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38255B">
      <w:pPr>
        <w:spacing w:line="360" w:lineRule="auto"/>
        <w:jc w:val="left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11137900</wp:posOffset>
            </wp:positionH>
            <wp:positionV relativeFrom="topMargin">
              <wp:posOffset>10922000</wp:posOffset>
            </wp:positionV>
            <wp:extent cx="317500" cy="457200"/>
            <wp:effectExtent l="0" t="0" r="6350" b="0"/>
            <wp:wrapNone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试卷类型：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A</w:t>
      </w:r>
    </w:p>
    <w:p w14:paraId="4ECCE03E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潍坊市二○二四年初中学业水平考试</w:t>
      </w:r>
    </w:p>
    <w:p w14:paraId="2D5C9789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地理试题</w:t>
      </w:r>
    </w:p>
    <w:p w14:paraId="0F48075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79687985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本试卷总分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539DC78B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考生应将答案全部答在答题卡上，注意事项请参照答题卡要求。考试结束后，试题和答题卡将一并收回。</w:t>
      </w:r>
    </w:p>
    <w:p w14:paraId="120F394E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卷（选择题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A579E1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一、选择题（下列各题的四个选项中，只有一个是正确的。每小题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64F196F">
      <w:pPr>
        <w:spacing w:line="360" w:lineRule="auto"/>
        <w:ind w:firstLine="420"/>
        <w:jc w:val="left"/>
      </w:pPr>
      <w:r>
        <w:rPr>
          <w:rFonts w:ascii="Times New Roman" w:hAnsi="Times New Roman" w:eastAsia="Times New Roman" w:cs="Times New Roman"/>
          <w:color w:val="auto"/>
        </w:rPr>
        <w:t>2024</w:t>
      </w:r>
      <w:r>
        <w:rPr>
          <w:rFonts w:ascii="楷体" w:hAnsi="楷体" w:eastAsia="楷体" w:cs="楷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5</w:t>
      </w:r>
      <w:r>
        <w:rPr>
          <w:rFonts w:ascii="楷体" w:hAnsi="楷体" w:eastAsia="楷体" w:cs="楷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8</w:t>
      </w:r>
      <w:r>
        <w:rPr>
          <w:rFonts w:ascii="楷体" w:hAnsi="楷体" w:eastAsia="楷体" w:cs="楷体"/>
          <w:color w:val="auto"/>
        </w:rPr>
        <w:t>日，我国嫦娥六号探测器顺利进入环月轨道飞行。嫦娥六号是世界上首次挑战“月球背面取样和使用中继卫星将月球背面探测数据准确传输回地球”等复杂任务的探测器，它搭载了多国科学载荷，法国作为关键伙伴参与其中。下图示意嫦娥六号的环月轨道方向。据此完成下面小题。</w:t>
      </w:r>
    </w:p>
    <w:p w14:paraId="3779D43D">
      <w:pPr>
        <w:spacing w:line="360" w:lineRule="auto"/>
        <w:jc w:val="left"/>
      </w:pPr>
      <w:r>
        <w:drawing>
          <wp:inline distT="0" distB="0" distL="114300" distR="114300">
            <wp:extent cx="1762125" cy="14763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37B51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嫦娥六号在环月道上的飞行方向是（   ）</w:t>
      </w:r>
    </w:p>
    <w:p w14:paraId="3D10E9E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自西向东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自东向西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自南向北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自北向南</w:t>
      </w:r>
    </w:p>
    <w:p w14:paraId="61608F1E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嫦娥六号任务体现了（   ）</w:t>
      </w:r>
    </w:p>
    <w:p w14:paraId="46B08C70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①中国对月球的研究十分完备</w:t>
      </w:r>
      <w:r>
        <w:rPr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②中国航天科技领先所有国家</w:t>
      </w:r>
    </w:p>
    <w:p w14:paraId="7859EE2B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③中国航天与空间通信技术的突破</w:t>
      </w:r>
      <w:r>
        <w:rPr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④中国航天与全球合作的开放态度</w:t>
      </w:r>
    </w:p>
    <w:p w14:paraId="21776E7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①②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①③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②④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③④</w:t>
      </w:r>
    </w:p>
    <w:p w14:paraId="5DD9839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近年来，户外骑行成为一种休闲的生活方式。五一期间，天气晴朗，几位骑行爱好者前往龙虎山地区骑行，此次的骑行路线是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甲村—乙村—丙村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。下图示意龙虎山地区地形。据此完成下面小题。</w:t>
      </w:r>
    </w:p>
    <w:p w14:paraId="3553E8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38525" cy="15525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3FD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骑行者做计划时发现（   ）</w:t>
      </w:r>
    </w:p>
    <w:p w14:paraId="74697DA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该地地形以丘陵为主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凉水河自东北流向西南</w:t>
      </w:r>
    </w:p>
    <w:p w14:paraId="6BBAB72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龙山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海拔高于虎山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索道两端相对高度不足百米</w:t>
      </w:r>
    </w:p>
    <w:p w14:paraId="438F3A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此次骑行过程大致是（   ）</w:t>
      </w:r>
    </w:p>
    <w:p w14:paraId="2EBF3E5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先平坦，再上坡，再下坡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先平坦，再一直上坡</w:t>
      </w:r>
    </w:p>
    <w:p w14:paraId="6916DD7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先上坡，再下坡，再平坦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先上坡，再下坡</w:t>
      </w:r>
    </w:p>
    <w:p w14:paraId="0F2B11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骑行者站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甲村可以看到（   ）</w:t>
      </w:r>
    </w:p>
    <w:p w14:paraId="73C076C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乙村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丙村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地</w:t>
      </w:r>
    </w:p>
    <w:p w14:paraId="1F4EDB0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中南半岛是世界上人口稠密地区之一，也是热带农作物重要产地。湄公河是亚洲流经国家最多的国际性河流。下图示意中南半岛主要粮食作物产区。据此完成下面小题。</w:t>
      </w:r>
    </w:p>
    <w:p w14:paraId="08317B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95750" cy="27717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9FD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湄公河沿岸（   ）</w:t>
      </w:r>
    </w:p>
    <w:p w14:paraId="2BF33A7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黑色人种居多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有居民居住在水上村庄</w:t>
      </w:r>
    </w:p>
    <w:p w14:paraId="27A15B7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基督教堂众多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居民多用阿拉伯语交流</w:t>
      </w:r>
    </w:p>
    <w:p w14:paraId="6FD16D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甲地粮食种植的不利条件是（   ）</w:t>
      </w:r>
    </w:p>
    <w:p w14:paraId="74A75DA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雨热同期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地形崎岖</w:t>
      </w:r>
    </w:p>
    <w:p w14:paraId="73CC506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降水季节变化大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劳动力资源不足</w:t>
      </w:r>
    </w:p>
    <w:p w14:paraId="0EF47F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中南半岛主要粮食作物及分布区为（   ）</w:t>
      </w:r>
    </w:p>
    <w:p w14:paraId="5891178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水稻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河流中下游冲积平原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小麦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沿海平原</w:t>
      </w:r>
    </w:p>
    <w:p w14:paraId="4DB82BF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小麦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河流中下游冲积平原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水稻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沿海平原</w:t>
      </w:r>
    </w:p>
    <w:p w14:paraId="25F78B7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日，国家主席习近平开启出访法国、塞尔维亚和匈牙利的三国之旅。匈牙利是欧盟中首个加入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一带一路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倡议及建立人民币支付清算体系的国家，中国一企业把面向欧盟市场的高端新能源巴士生产基地建在匈牙利，给两国都带来良好收益，左图示意法国、塞尔维亚和匈牙利位置，右图为匈牙利简图。据此完成下面小题。</w:t>
      </w:r>
    </w:p>
    <w:p w14:paraId="5C5002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33925" cy="26479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594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下列旅游资源属于法国的是（   ）</w:t>
      </w:r>
    </w:p>
    <w:p w14:paraId="2604838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宏伟的凡尔赛宫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色彩迷人的艾尔斯巨石</w:t>
      </w:r>
    </w:p>
    <w:p w14:paraId="5D3EA9D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神奇的卢克索古城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面向大海的美人鱼铜像</w:t>
      </w:r>
    </w:p>
    <w:p w14:paraId="45C974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匈牙利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铁路与公路（   ）</w:t>
      </w:r>
    </w:p>
    <w:p w14:paraId="63BF1D3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主要分布在平原地区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纵横交错成网格状</w:t>
      </w:r>
    </w:p>
    <w:p w14:paraId="1C4F9FE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成为河运的有效辅助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以首都为中心放射状分布</w:t>
      </w:r>
    </w:p>
    <w:p w14:paraId="23D78E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匈牙利吸引我国新能源汽车生产企业投资建厂的主要原因是（   ）</w:t>
      </w:r>
    </w:p>
    <w:p w14:paraId="7B3F79D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廉价的劳动力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便捷的海洋运输</w:t>
      </w:r>
    </w:p>
    <w:p w14:paraId="5C5D24D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丰富的矿产资源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当地政策的支持</w:t>
      </w:r>
    </w:p>
    <w:p w14:paraId="58FDA1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年央视春晚于北京时间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楷体" w:hAnsi="楷体" w:eastAsia="楷体" w:cs="楷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楷体" w:hAnsi="楷体" w:eastAsia="楷体" w:cs="楷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00</w:t>
      </w:r>
      <w:r>
        <w:rPr>
          <w:rFonts w:ascii="楷体" w:hAnsi="楷体" w:eastAsia="楷体" w:cs="楷体"/>
          <w:color w:val="000000"/>
        </w:rPr>
        <w:t>准时开场，同时向全球现场直播。除了北京的主会场外，还有四个分会场，旨在展现各地丰富的民俗文化和地域特色，与主会场形成有效联动。下图示意央视春晚会场分布。据此完成下面小题。</w:t>
      </w:r>
    </w:p>
    <w:p w14:paraId="61E562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14700" cy="27717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8CB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居住在纽约（西五区）的华人，观看春晚现场直播开场的时间是（   ）</w:t>
      </w:r>
    </w:p>
    <w:p w14:paraId="0D4207F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00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00</w:t>
      </w:r>
    </w:p>
    <w:p w14:paraId="3A4B26F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00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00</w:t>
      </w:r>
    </w:p>
    <w:p w14:paraId="036F10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四个分会场所在省区与其地理特色不符的是（   ）</w:t>
      </w:r>
    </w:p>
    <w:p w14:paraId="4B0E242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辽宁——大连造船、沈阳故宫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陕西——革命圣地延安、秦腔</w:t>
      </w:r>
    </w:p>
    <w:p w14:paraId="46B4F84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湖南——洞庭湖、毛泽东故居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新疆——高寒环境、坎儿井</w:t>
      </w:r>
    </w:p>
    <w:p w14:paraId="4979B4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与陕西地域特色相符的民居图片是（   ）</w:t>
      </w:r>
    </w:p>
    <w:p w14:paraId="6D30A6A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504950" cy="9810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628775" cy="9048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01B2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1323975" cy="10572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743075" cy="10858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4DE2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黑河是我国第二大内流河，发源于祁连山脉，中游流经河西走廊，灌溉了沿岸大量绿洲，下游流经沙漠地区，最后注入居延海（湖泊）。居延海曾经水面宽间，水草丰茂，后来湖面逐渐缩小并最终消失。有关部门于</w:t>
      </w:r>
      <w:r>
        <w:rPr>
          <w:rFonts w:ascii="Times New Roman" w:hAnsi="Times New Roman" w:eastAsia="Times New Roman" w:cs="Times New Roman"/>
          <w:color w:val="000000"/>
        </w:rPr>
        <w:t>2002</w:t>
      </w:r>
      <w:r>
        <w:rPr>
          <w:rFonts w:ascii="楷体" w:hAnsi="楷体" w:eastAsia="楷体" w:cs="楷体"/>
          <w:color w:val="000000"/>
        </w:rPr>
        <w:t>年开始对黑河流域进行综合治理，恢复了居延海部分水域。下图示意黑河位置。据此完成下面小题。</w:t>
      </w:r>
    </w:p>
    <w:p w14:paraId="6E93F1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81325" cy="27336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238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黑河的水文特征是（   ）</w:t>
      </w:r>
    </w:p>
    <w:p w14:paraId="1780459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无结冰期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航运价值高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夏季出现汛期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流量季节变化小</w:t>
      </w:r>
    </w:p>
    <w:p w14:paraId="2145F6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居延海面积逐渐缩小并消失的最主要原因是（   ）</w:t>
      </w:r>
    </w:p>
    <w:p w14:paraId="61E6DE7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沙漠地区，下渗量大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全球变暖，蒸发加剧</w:t>
      </w:r>
    </w:p>
    <w:p w14:paraId="0B1E31E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中游灌区面积扩大，引水量增加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位于温带大陆性气候区，降水量少</w:t>
      </w:r>
    </w:p>
    <w:p w14:paraId="387BAF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黑河的综合治理措施包括（   ）</w:t>
      </w:r>
    </w:p>
    <w:p w14:paraId="4C95CF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①上游保护植被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  <w:r>
        <w:rPr>
          <w:rFonts w:ascii="宋体" w:hAnsi="宋体" w:eastAsia="宋体" w:cs="宋体"/>
          <w:color w:val="000000"/>
        </w:rPr>
        <w:t>②中游修建水电站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③灌区发展节水农业</w:t>
      </w:r>
    </w:p>
    <w:p w14:paraId="4A2949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④中游退耕还林还草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⑤下游防洪防凌</w:t>
      </w:r>
    </w:p>
    <w:p w14:paraId="12DFF5F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①②⑤</w:t>
      </w:r>
    </w:p>
    <w:p w14:paraId="58FAAE0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露天矿排土场是露天矿山采矿过程中排弃物集中排放的场所，其普遍存在地形起伏大、植被覆盖率低、地表扬尘大等问题。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楷体" w:hAnsi="楷体" w:eastAsia="楷体" w:cs="楷体"/>
          <w:color w:val="000000"/>
        </w:rPr>
        <w:t>日，全国最大露天矿排土场光伏项目一期并网发电。在排土场上安装光伏板，既能提供电能又能逐步改善排土场的生态环境。下图示意露天矿排土场光伏项目景观。据此完成下面小题。</w:t>
      </w:r>
    </w:p>
    <w:p w14:paraId="528784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19400" cy="18764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A67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影响该项目发电量的主要因素是（   ）</w:t>
      </w:r>
    </w:p>
    <w:p w14:paraId="46DFC66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风力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光照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热量</w:t>
      </w:r>
    </w:p>
    <w:p w14:paraId="1DE1DA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在排土场上安装光伏板可以（   ）</w:t>
      </w:r>
    </w:p>
    <w:p w14:paraId="34C498A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减少扬尘发生的频率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增加地表水分的蒸发</w:t>
      </w:r>
    </w:p>
    <w:p w14:paraId="09E1AB6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减少矿山开采的面积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改善矿产资源的品质</w:t>
      </w:r>
    </w:p>
    <w:p w14:paraId="5BFB72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该项目体现的观点是（   ）</w:t>
      </w:r>
    </w:p>
    <w:p w14:paraId="5E4EA3A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工业排弃物实现循环利用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非可再生资源应当珍惜和节约</w:t>
      </w:r>
    </w:p>
    <w:p w14:paraId="6209A4F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新能源可以替代传统能源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保护环境与发展经济同等重要</w:t>
      </w:r>
    </w:p>
    <w:p w14:paraId="4BCAE0DF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 w:eastAsia="宋体" w:cs="宋体"/>
          <w:b/>
          <w:color w:val="000000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0F9C7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二、综合题（本大题包括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94D47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阅读图文材料，完成下列问题。</w:t>
      </w:r>
    </w:p>
    <w:p w14:paraId="31CF968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美国是北美洲的发达国家，农业机械化程度高，农民利用牵引机、播种机、耕耘机、收割机等机械从事农业生产，特别是大型农业机械使用普遍。北美洲中部城市芝加哥冬冷夏热，气温年较差大。芝加哥有铁路与旧金山、新奥尔良、西雅图等城市相通。下图为北美洲简图。</w:t>
      </w:r>
    </w:p>
    <w:p w14:paraId="5031B1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57500" cy="29241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96D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请从地形角度分析芝加哥气温年较差大的原因。</w:t>
      </w:r>
    </w:p>
    <w:p w14:paraId="7349A0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简述美国农业生产普遍使用大型农业机械的条件。</w:t>
      </w:r>
    </w:p>
    <w:p w14:paraId="1E4FEE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芝加哥到旧金山的铁路线修建难度大，请从自然角度分析原因。</w:t>
      </w:r>
    </w:p>
    <w:p w14:paraId="2BC5C9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阅读图文材料，完成下列问题。</w:t>
      </w:r>
    </w:p>
    <w:p w14:paraId="6B25A50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俄罗斯是世界上面积最大的国家，在波罗的海、黑海、北冰洋、太平洋沿岸均有重要港口。俄罗斯还是世界第三大小麦生产国，第一大小麦出口国，主要通过海运出口到土耳其、埃及、沙特阿拉伯、阿联酋、摩洛哥等国。俄罗斯远东地区地广人稀，其农业发展水平仍低于中国。下图示意俄罗斯小麦集中产区。</w:t>
      </w:r>
    </w:p>
    <w:p w14:paraId="3CB015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00450" cy="22574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1D5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分析东欧平原南部地区成为俄罗斯小麦集中产区的自然原因。</w:t>
      </w:r>
    </w:p>
    <w:p w14:paraId="144330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简述俄罗斯小麦出口以海运为主的原因。</w:t>
      </w:r>
    </w:p>
    <w:p w14:paraId="2DC7EF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中俄两国在远东地区逐步加强粮食种植合作，请分析此合作对俄罗斯的有利影响。</w:t>
      </w:r>
    </w:p>
    <w:p w14:paraId="326EF7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阅读图文材料，完成下列问题。</w:t>
      </w:r>
    </w:p>
    <w:p w14:paraId="67C6F9A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长江流域形成了三大城市群，分别是成渝城市群、长江中游城市群、长三角城市群。它们制定了高水平的发展规划，推进产业结构调整，加强生态环境治理，完善协作机制，使长江成为我国一条综合实力雄厚的产业巨龙。左图示意长江流域三大城市群大致位置，右图示意长江中游城市群部分矿产资源分布。</w:t>
      </w:r>
    </w:p>
    <w:p w14:paraId="2C6163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24125" cy="18573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438400" cy="18383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E4E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请列举长江对沿岸城市群经济发展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重要作用。</w:t>
      </w:r>
    </w:p>
    <w:p w14:paraId="5A8142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请分析长三角城市群经济发展的明显优势。</w:t>
      </w:r>
    </w:p>
    <w:p w14:paraId="2F11A76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以有色金属矿为原料的有色冶金工业生产过程中耗能高、需水量大。</w:t>
      </w:r>
    </w:p>
    <w:p w14:paraId="30C2FB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请说出长江中游城市群发展有色冶金工业优于长三角城市群的条件。</w:t>
      </w:r>
    </w:p>
    <w:p w14:paraId="6CDC25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阅读图文材料，完成下列问题。</w:t>
      </w:r>
    </w:p>
    <w:p w14:paraId="21670C8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文化齐鲁，大美山东，让我们跟随摄影师的视角，走进山东，了解山东。</w:t>
      </w:r>
    </w:p>
    <w:p w14:paraId="190DD4E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镜头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：年轻的湿地生态系统</w:t>
      </w:r>
    </w:p>
    <w:p w14:paraId="435CFC0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黄河在山东省入海，入海口处形成了年轻的湿地生态系统。湿地通常是指地表过湿或经常积水，生长湿地生物的地区，被称为“地球之肾”，与热带雨林同属于重要的生态系统。下图示意湿地景观。</w:t>
      </w:r>
    </w:p>
    <w:p w14:paraId="054307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57525" cy="1781175"/>
            <wp:effectExtent l="0" t="0" r="0" b="0"/>
            <wp:docPr id="253905518" name="图片 2539055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905518" name="图片 2539055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5DA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请列举湿地的生态作用。</w:t>
      </w:r>
    </w:p>
    <w:p w14:paraId="6E7DEC8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镜头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：高效的生态经济区</w:t>
      </w:r>
    </w:p>
    <w:p w14:paraId="537438F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以黄河三角洲和山东省北部沿海地区为基础，向周边延伸扩展形成的经济区域称为黄河三角洲高效生态经济区，该经济区经济快速发展的同时，也面临淡水资源短缺、生态环境脆弱等突出问题。下图示意黄河三角洲高效生态经济区位置和范围。</w:t>
      </w:r>
    </w:p>
    <w:p w14:paraId="15D710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57500" cy="16002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001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请分析黄河三角洲高效生态经济区淡水资源短缺的社会经济原因。</w:t>
      </w:r>
    </w:p>
    <w:p w14:paraId="632DC59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镜头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：发展的海盐文化</w:t>
      </w:r>
    </w:p>
    <w:p w14:paraId="42234C0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山东是中国原盐产量最高的地方，春秋战国时期的齐国（位于今天山东境内）凭借制盐在短时间内成为富甲天下、雄踞一方的诸侯国。到近现代，盐也是化工业最基本的原料之一。潍坊北部滨海地区卤水（矿产，制盐原料）资源丰富，盐田面积广，有全国知名的海盐化工企业。</w:t>
      </w:r>
    </w:p>
    <w:p w14:paraId="6A5067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有人建议在潍坊大力发展海盐化工企业，你是否赞同这种观点？说出你的理由。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97701A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097791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457FB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0441C3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78F94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2778E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5F2F196A"/>
    <w:rsid w:val="62454EBD"/>
    <w:rsid w:val="751575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3239</Words>
  <Characters>3391</Characters>
  <Lines>0</Lines>
  <Paragraphs>0</Paragraphs>
  <TotalTime>5</TotalTime>
  <ScaleCrop>false</ScaleCrop>
  <LinksUpToDate>false</LinksUpToDate>
  <CharactersWithSpaces>3633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2024-08-08T21:30:00Z</dcterms:created>
  <dc:creator>学科网试题生产平台</dc:creator>
  <dc:description>3552616706547712</dc:description>
  <cp:lastModifiedBy>上帝掷骰子吗</cp:lastModifiedBy>
  <dcterms:modified xsi:type="dcterms:W3CDTF">2026-02-09T06:10:33Z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7135DD917BEA477AB82CF3F0A0A5180D_12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