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61422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11226800</wp:posOffset>
            </wp:positionV>
            <wp:extent cx="469900" cy="342900"/>
            <wp:effectExtent l="0" t="0" r="635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地理部分（50分）</w:t>
      </w:r>
    </w:p>
    <w:p w14:paraId="0258530F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一、选择题：本大题共12小题，每小题2分，共24分。在每小题给出的四个选项中，只有一项符合题目要求。</w:t>
      </w:r>
    </w:p>
    <w:p w14:paraId="263654CF">
      <w:pPr>
        <w:spacing w:line="288" w:lineRule="auto"/>
        <w:ind w:firstLine="420"/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>如图，某地理学习小组利用地球仪在暗室模拟地球运动。据此完成1～2题。</w:t>
      </w:r>
    </w:p>
    <w:p w14:paraId="0BBE81DC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631315" cy="1004570"/>
            <wp:effectExtent l="0" t="0" r="6985" b="5080"/>
            <wp:docPr id="208" name="图片 208" descr="C:\Users\Administrator\AppData\Local\Temp\tianruoocr\截图_20250619172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8" descr="C:\Users\Administrator\AppData\Local\Temp\tianruoocr\截图_2025061917215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1315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 </w:t>
      </w:r>
    </w:p>
    <w:p w14:paraId="71F6E44A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1．观察地球仪，可以发现</w:t>
      </w:r>
      <w:r>
        <w:rPr>
          <w:rFonts w:hint="eastAsia" w:ascii="Times New Roman" w:hAnsi="Times New Roman"/>
          <w:szCs w:val="21"/>
        </w:rPr>
        <w:t>（   ）</w:t>
      </w:r>
    </w:p>
    <w:p w14:paraId="6B239DEB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A．它是一个不规则的球体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B．陆地面积大于海洋面积</w:t>
      </w:r>
    </w:p>
    <w:p w14:paraId="05596740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hint="eastAsia" w:ascii="Times New Roman" w:hAnsi="Times New Roman"/>
          <w:szCs w:val="21"/>
        </w:rPr>
        <w:t>0°</w:t>
      </w:r>
      <w:r>
        <w:rPr>
          <w:rFonts w:ascii="Times New Roman" w:hAnsi="Times New Roman"/>
          <w:szCs w:val="21"/>
        </w:rPr>
        <w:t>经线比</w:t>
      </w:r>
      <w:r>
        <w:rPr>
          <w:rFonts w:hint="eastAsia" w:ascii="Times New Roman" w:hAnsi="Times New Roman"/>
          <w:szCs w:val="21"/>
        </w:rPr>
        <w:t>180°</w:t>
      </w:r>
      <w:r>
        <w:rPr>
          <w:rFonts w:ascii="Times New Roman" w:hAnsi="Times New Roman"/>
          <w:szCs w:val="21"/>
        </w:rPr>
        <w:t>经线长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D．赤道是最长的纬线圈</w:t>
      </w:r>
    </w:p>
    <w:p w14:paraId="14B7EDCF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2．将地球仪放置在桌面，自西向东拨转可以演示</w:t>
      </w:r>
      <w:r>
        <w:rPr>
          <w:rFonts w:hint="eastAsia" w:ascii="Times New Roman" w:hAnsi="Times New Roman"/>
          <w:szCs w:val="21"/>
        </w:rPr>
        <w:t>（   ）</w:t>
      </w:r>
    </w:p>
    <w:p w14:paraId="090C7743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A．天气的变化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B．四季的变化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C．昼夜长短的变化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D．昼夜更替现象</w:t>
      </w:r>
    </w:p>
    <w:p w14:paraId="00F66A95">
      <w:pPr>
        <w:spacing w:line="288" w:lineRule="auto"/>
        <w:ind w:firstLine="420"/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>“自三峡七百里中，两岸连山，略无阙处。重岩叠嶂，隐天蔽日，自非亭午夜分，不见曦月。至于夏水襄陵，沿溯阻绝。或王命急宣，有时朝发白帝，暮到江陵，其间千二百里，虽乘奔御风，不以疾也。”（节选自《水经注校证》）。</w:t>
      </w:r>
      <w:r>
        <w:rPr>
          <w:rFonts w:hint="eastAsia" w:ascii="楷体" w:hAnsi="楷体" w:eastAsia="楷体"/>
          <w:szCs w:val="21"/>
        </w:rPr>
        <w:t>如</w:t>
      </w:r>
      <w:r>
        <w:rPr>
          <w:rFonts w:ascii="楷体" w:hAnsi="楷体" w:eastAsia="楷体"/>
          <w:szCs w:val="21"/>
        </w:rPr>
        <w:t>图示意长江流域。据此完成3～4题。</w:t>
      </w:r>
    </w:p>
    <w:p w14:paraId="574BE0DA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286000" cy="1066800"/>
            <wp:effectExtent l="0" t="0" r="0" b="0"/>
            <wp:docPr id="209" name="图片 209" descr="C:\Users\Administrator\AppData\Local\Temp\tianruoocr\截图_20250619172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 descr="C:\Users\Administrator\AppData\Local\Temp\tianruoocr\截图_2025061917222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DA012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3．据材料可知，长江三峡河段</w:t>
      </w:r>
      <w:r>
        <w:rPr>
          <w:rFonts w:hint="eastAsia" w:ascii="Times New Roman" w:hAnsi="Times New Roman"/>
          <w:szCs w:val="21"/>
        </w:rPr>
        <w:t>（   ）</w:t>
      </w:r>
    </w:p>
    <w:p w14:paraId="5043DEF2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A．江阔水深，水流平缓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B．含沙量大，结冰期长</w:t>
      </w:r>
    </w:p>
    <w:p w14:paraId="2CF0D769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C．高岸深谷，水流湍急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D．水量较大，河网密集</w:t>
      </w:r>
    </w:p>
    <w:p w14:paraId="4F905E35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4．长江水量丰富，主要原因是该流域</w:t>
      </w:r>
      <w:r>
        <w:rPr>
          <w:rFonts w:hint="eastAsia" w:ascii="Times New Roman" w:hAnsi="Times New Roman"/>
          <w:szCs w:val="21"/>
        </w:rPr>
        <w:t>（   ）</w:t>
      </w:r>
    </w:p>
    <w:p w14:paraId="75CD46C8"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降水丰富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面积广大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地形复杂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④</w:t>
      </w:r>
      <w:r>
        <w:rPr>
          <w:rFonts w:ascii="Times New Roman" w:hAnsi="Times New Roman"/>
          <w:szCs w:val="21"/>
        </w:rPr>
        <w:t>支流众多</w:t>
      </w:r>
    </w:p>
    <w:p w14:paraId="3F573EA5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宋体" w:hAnsi="宋体" w:cs="宋体"/>
          <w:szCs w:val="21"/>
        </w:rPr>
        <w:t>①②③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hint="eastAsia" w:ascii="宋体" w:hAnsi="宋体" w:cs="宋体"/>
          <w:szCs w:val="21"/>
        </w:rPr>
        <w:t>①②④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hint="eastAsia" w:ascii="宋体" w:hAnsi="宋体" w:cs="宋体"/>
          <w:szCs w:val="21"/>
        </w:rPr>
        <w:t>①③④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hint="eastAsia" w:ascii="宋体" w:hAnsi="宋体" w:cs="宋体"/>
          <w:szCs w:val="21"/>
        </w:rPr>
        <w:t>②③④</w:t>
      </w:r>
    </w:p>
    <w:p w14:paraId="5C9A4509">
      <w:pPr>
        <w:spacing w:line="288" w:lineRule="auto"/>
        <w:ind w:firstLine="420"/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>2025年我国某人工智能企业响应京津冀协同发展战略，在北京市设立研发中心，在河北省张家口市设立数据处理中心，数据处理对能源需求量大，张家口市是国家级可再生能源示范区。读京津冀区域示意图（</w:t>
      </w:r>
      <w:r>
        <w:rPr>
          <w:rFonts w:hint="eastAsia" w:ascii="楷体" w:hAnsi="楷体" w:eastAsia="楷体"/>
          <w:szCs w:val="21"/>
        </w:rPr>
        <w:t>如</w:t>
      </w:r>
      <w:r>
        <w:rPr>
          <w:rFonts w:ascii="楷体" w:hAnsi="楷体" w:eastAsia="楷体"/>
          <w:szCs w:val="21"/>
        </w:rPr>
        <w:t>图），完成5～6题。</w:t>
      </w:r>
    </w:p>
    <w:p w14:paraId="14ED2C91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136015" cy="1347470"/>
            <wp:effectExtent l="0" t="0" r="6985" b="5080"/>
            <wp:docPr id="210" name="图片 210" descr="C:\Users\Administrator\AppData\Local\Temp\tianruoocr\截图_202506191722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10" descr="C:\Users\Administrator\AppData\Local\Temp\tianruoocr\截图_2025061917224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015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3F567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5．该企业在张家口市设立数据处理中心的主要原因是</w:t>
      </w:r>
      <w:r>
        <w:rPr>
          <w:rFonts w:hint="eastAsia" w:ascii="Times New Roman" w:hAnsi="Times New Roman"/>
          <w:szCs w:val="21"/>
        </w:rPr>
        <w:t>（   ）</w:t>
      </w:r>
    </w:p>
    <w:p w14:paraId="1043DF47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A．濒临渤海，海陆交通便捷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B．人口稠密，市场需求量大</w:t>
      </w:r>
    </w:p>
    <w:p w14:paraId="1C9EBF44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C．经济发达，基础设施完善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D．能源充足，土地价格较低</w:t>
      </w:r>
    </w:p>
    <w:p w14:paraId="09303967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6．该企业的布局对京津冀区域发展带来的积极影响有</w:t>
      </w:r>
      <w:r>
        <w:rPr>
          <w:rFonts w:hint="eastAsia" w:ascii="Times New Roman" w:hAnsi="Times New Roman"/>
          <w:szCs w:val="21"/>
        </w:rPr>
        <w:t>（   ）</w:t>
      </w:r>
    </w:p>
    <w:p w14:paraId="544E92BE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A．扩大重工业规模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B．带动旅游业发展</w:t>
      </w:r>
    </w:p>
    <w:p w14:paraId="01D63773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C．促进高科技产业发展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D．提高农业机械化水平</w:t>
      </w:r>
    </w:p>
    <w:p w14:paraId="7BBE5233">
      <w:pPr>
        <w:spacing w:line="288" w:lineRule="auto"/>
        <w:ind w:firstLine="420"/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>2025年2月，日本多地出现罕见的特大暴雪，局地积雪厚度达4</w:t>
      </w:r>
      <w:r>
        <w:rPr>
          <w:rFonts w:hint="eastAsia" w:ascii="楷体" w:hAnsi="楷体" w:eastAsia="楷体"/>
          <w:szCs w:val="21"/>
        </w:rPr>
        <w:t>.</w:t>
      </w:r>
      <w:r>
        <w:rPr>
          <w:rFonts w:ascii="楷体" w:hAnsi="楷体" w:eastAsia="楷体"/>
          <w:szCs w:val="21"/>
        </w:rPr>
        <w:t>56米，创下历史纪录。读日本冬、夏季风风向示意图（</w:t>
      </w:r>
      <w:r>
        <w:rPr>
          <w:rFonts w:hint="eastAsia" w:ascii="楷体" w:hAnsi="楷体" w:eastAsia="楷体"/>
          <w:szCs w:val="21"/>
        </w:rPr>
        <w:t>如</w:t>
      </w:r>
      <w:r>
        <w:rPr>
          <w:rFonts w:ascii="楷体" w:hAnsi="楷体" w:eastAsia="楷体"/>
          <w:szCs w:val="21"/>
        </w:rPr>
        <w:t>图），完成7～8题。</w:t>
      </w:r>
    </w:p>
    <w:p w14:paraId="61688A74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885950" cy="1894205"/>
            <wp:effectExtent l="0" t="0" r="0" b="0"/>
            <wp:docPr id="211" name="图片 211" descr="C:\Users\Administrator\AppData\Local\Temp\tianruoocr\截图_202506191723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1" descr="C:\Users\Administrator\AppData\Local\Temp\tianruoocr\截图_2025061917230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8933" cy="1897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A068D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7．推测日本此次暴雪集中分布在</w:t>
      </w:r>
      <w:r>
        <w:rPr>
          <w:rFonts w:hint="eastAsia" w:ascii="Times New Roman" w:hAnsi="Times New Roman"/>
          <w:szCs w:val="21"/>
        </w:rPr>
        <w:t>（   ）</w:t>
      </w:r>
    </w:p>
    <w:p w14:paraId="55FCBF69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A．日本海北部沿岸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B．日本海南部沿岸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C．太平洋北部沿岸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D．太平洋南部沿岸</w:t>
      </w:r>
    </w:p>
    <w:p w14:paraId="61F85516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8．此次暴雪对当地人们生产生活的影响是</w:t>
      </w:r>
      <w:r>
        <w:rPr>
          <w:rFonts w:hint="eastAsia" w:ascii="Times New Roman" w:hAnsi="Times New Roman"/>
          <w:szCs w:val="21"/>
        </w:rPr>
        <w:t>（   ）</w:t>
      </w:r>
    </w:p>
    <w:p w14:paraId="1AFF4E9A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A．吸引更多游客前来赏雪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B．引发海啸，造成灾难</w:t>
      </w:r>
    </w:p>
    <w:p w14:paraId="2A7C0CD4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C．妨碍交通，出行困难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D．山洪暴发，毁坏农田</w:t>
      </w:r>
    </w:p>
    <w:p w14:paraId="363AFE37">
      <w:pPr>
        <w:spacing w:line="288" w:lineRule="auto"/>
        <w:ind w:firstLine="420"/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>沙特阿拉伯气候炎热干燥，淡水资源严重不足。从20世纪90年代起，沙特开始大力发展海水淡化项目。海水淡化需要大量的能源，沙特石油资源丰富，可以满足能源需求，但政府鼓励企业配建太阳能光伏发电厂以提供动力。读沙特阿拉伯海水淡化厂分布图（</w:t>
      </w:r>
      <w:r>
        <w:rPr>
          <w:rFonts w:hint="eastAsia" w:ascii="楷体" w:hAnsi="楷体" w:eastAsia="楷体"/>
          <w:szCs w:val="21"/>
        </w:rPr>
        <w:t>如</w:t>
      </w:r>
      <w:r>
        <w:rPr>
          <w:rFonts w:ascii="楷体" w:hAnsi="楷体" w:eastAsia="楷体"/>
          <w:szCs w:val="21"/>
        </w:rPr>
        <w:t>图），完成9～10题。</w:t>
      </w:r>
    </w:p>
    <w:p w14:paraId="5B408CFA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804670" cy="1530985"/>
            <wp:effectExtent l="0" t="0" r="5080" b="0"/>
            <wp:docPr id="212" name="图片 212" descr="C:\Users\Administrator\AppData\Local\Temp\tianruoocr\截图_20250619172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 descr="C:\Users\Administrator\AppData\Local\Temp\tianruoocr\截图_2025061917233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9E550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9．沙特阿拉伯海水淡化厂多沿海分布，主要原因是</w:t>
      </w:r>
      <w:r>
        <w:rPr>
          <w:rFonts w:hint="eastAsia" w:ascii="Times New Roman" w:hAnsi="Times New Roman"/>
          <w:szCs w:val="21"/>
        </w:rPr>
        <w:t>（   ）</w:t>
      </w:r>
    </w:p>
    <w:p w14:paraId="7A0CAA33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A．临近海洋，取水方便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B．海运发达，运输便利</w:t>
      </w:r>
    </w:p>
    <w:p w14:paraId="4333A281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C．石油丰富，能源充足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D．沿海地区太阳能丰富</w:t>
      </w:r>
    </w:p>
    <w:p w14:paraId="520D8214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10．沙特阿拉伯政府鼓励海水淡化企业配建太阳能光伏发电厂，是因为太阳能资源</w:t>
      </w:r>
      <w:r>
        <w:rPr>
          <w:rFonts w:hint="eastAsia" w:ascii="Times New Roman" w:hAnsi="Times New Roman"/>
          <w:szCs w:val="21"/>
        </w:rPr>
        <w:t>（   ）</w:t>
      </w:r>
    </w:p>
    <w:p w14:paraId="459AC2B9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A．分布广泛，投资极少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B．日变化小，持续稳定</w:t>
      </w:r>
    </w:p>
    <w:p w14:paraId="02224742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C．受天气、季节影响小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D．可再生，清洁环保</w:t>
      </w:r>
    </w:p>
    <w:p w14:paraId="27C221FA">
      <w:pPr>
        <w:spacing w:line="288" w:lineRule="auto"/>
        <w:ind w:firstLine="420"/>
        <w:rPr>
          <w:rFonts w:ascii="楷体" w:hAnsi="楷体" w:eastAsia="楷体"/>
          <w:szCs w:val="21"/>
        </w:rPr>
      </w:pPr>
      <w:r>
        <w:rPr>
          <w:rFonts w:ascii="楷体" w:hAnsi="楷体" w:eastAsia="楷体"/>
          <w:szCs w:val="21"/>
        </w:rPr>
        <w:t>莫高窟位于河西走廊西部的敦煌，是大漠深处的艺术瑰宝，1987年被列入《世界遗产名录》。为应对文物不可逆转的衰退，1980年敦煌研究院提出“数字敦煌”的概念，通俗地讲，就是利用计算机技术和图像技术给文物拍照。据此完成11～12题。</w:t>
      </w:r>
    </w:p>
    <w:p w14:paraId="6F08CF3A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11．河西走廊气候干旱，沙漠广布的主要原因是</w:t>
      </w:r>
      <w:r>
        <w:rPr>
          <w:rFonts w:hint="eastAsia" w:ascii="Times New Roman" w:hAnsi="Times New Roman"/>
          <w:szCs w:val="21"/>
        </w:rPr>
        <w:t>（   ）</w:t>
      </w:r>
    </w:p>
    <w:p w14:paraId="33EDF089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A．深居内陆，距海遥远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B．地处热带，蒸发旺盛</w:t>
      </w:r>
    </w:p>
    <w:p w14:paraId="1004B412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C．植被稀少，风力强劲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D．河流稀少，土壤缺水</w:t>
      </w:r>
    </w:p>
    <w:p w14:paraId="5D2D09D7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12．敦煌研究院提出</w:t>
      </w:r>
      <w:r>
        <w:rPr>
          <w:rFonts w:ascii="宋体" w:hAnsi="宋体"/>
          <w:szCs w:val="21"/>
        </w:rPr>
        <w:t>“</w:t>
      </w:r>
      <w:r>
        <w:rPr>
          <w:rFonts w:ascii="Times New Roman" w:hAnsi="Times New Roman"/>
          <w:szCs w:val="21"/>
        </w:rPr>
        <w:t>数字敦煌</w:t>
      </w:r>
      <w:r>
        <w:rPr>
          <w:rFonts w:ascii="宋体" w:hAnsi="宋体"/>
          <w:szCs w:val="21"/>
        </w:rPr>
        <w:t>”</w:t>
      </w:r>
      <w:r>
        <w:rPr>
          <w:rFonts w:ascii="Times New Roman" w:hAnsi="Times New Roman"/>
          <w:szCs w:val="21"/>
        </w:rPr>
        <w:t>概念的主要目的是</w:t>
      </w:r>
      <w:r>
        <w:rPr>
          <w:rFonts w:hint="eastAsia" w:ascii="Times New Roman" w:hAnsi="Times New Roman"/>
          <w:szCs w:val="21"/>
        </w:rPr>
        <w:t>（   ）</w:t>
      </w:r>
    </w:p>
    <w:p w14:paraId="48A81602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A．丰富甘肃省网络旅游资源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B．实现文物保护和永续利用</w:t>
      </w:r>
    </w:p>
    <w:p w14:paraId="33C4E2B2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C．促进数字旅游经济的发展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D．促进计算机影像技术发展</w:t>
      </w:r>
    </w:p>
    <w:p w14:paraId="50A359C6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二、综合题：本大题共3小题，共26分。</w:t>
      </w:r>
    </w:p>
    <w:p w14:paraId="4D53E2E4">
      <w:pPr>
        <w:spacing w:line="288" w:lineRule="auto"/>
        <w:ind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</w:t>
      </w:r>
      <w:r>
        <w:rPr>
          <w:rFonts w:ascii="楷体" w:hAnsi="楷体" w:eastAsia="楷体"/>
          <w:szCs w:val="21"/>
        </w:rPr>
        <w:t>某中学地理兴趣小组，在我国北方某地开展研学考察，并为当地“乡村振兴”规划提出合理建议。</w:t>
      </w:r>
      <w:r>
        <w:rPr>
          <w:rFonts w:hint="eastAsia" w:ascii="楷体" w:hAnsi="楷体" w:eastAsia="楷体"/>
          <w:szCs w:val="21"/>
        </w:rPr>
        <w:t>如</w:t>
      </w:r>
      <w:r>
        <w:rPr>
          <w:rFonts w:ascii="楷体" w:hAnsi="楷体" w:eastAsia="楷体"/>
          <w:szCs w:val="21"/>
        </w:rPr>
        <w:t>图为考察地等高线地形图，据此完成下列要求。</w:t>
      </w:r>
      <w:r>
        <w:rPr>
          <w:rFonts w:ascii="Times New Roman" w:hAnsi="Times New Roman"/>
          <w:szCs w:val="21"/>
        </w:rPr>
        <w:t>（7分）</w:t>
      </w:r>
    </w:p>
    <w:p w14:paraId="1AC4BEC6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514600" cy="1281430"/>
            <wp:effectExtent l="0" t="0" r="0" b="0"/>
            <wp:docPr id="213" name="图片 213" descr="C:\Users\Administrator\AppData\Local\Temp\tianruoocr\截图_202506191724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 descr="C:\Users\Administrator\AppData\Local\Temp\tianruoocr\截图_2025061917241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8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1382A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（1）考察地主要的地形类型是______，河流干流的流向为______。（2分）</w:t>
      </w:r>
    </w:p>
    <w:p w14:paraId="4ECEA2FF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（2）考察地居民点布局分散，居民点A所在地的地形部位是______，B所在地的地形部位是______。（2分）</w:t>
      </w:r>
    </w:p>
    <w:p w14:paraId="5584EEC5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现居民点多分散布局在山区，地理兴趣小组建议将其搬迁到C处。</w:t>
      </w:r>
    </w:p>
    <w:p w14:paraId="5EBB9101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（3）你是否赞同该建议，并简要说明理由。（3分）</w:t>
      </w:r>
    </w:p>
    <w:p w14:paraId="7A1BFBB3">
      <w:pPr>
        <w:spacing w:line="288" w:lineRule="auto"/>
        <w:ind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14．</w:t>
      </w:r>
      <w:r>
        <w:rPr>
          <w:rFonts w:ascii="楷体" w:hAnsi="楷体" w:eastAsia="楷体"/>
          <w:szCs w:val="21"/>
        </w:rPr>
        <w:t>黄河流域是中华民族的发祥地之一。在已发现的距今约300万年至1万年的旧石器时代遗址中，约70%分布在黄河流域。新石器时代也诞生了诸如裴李岗文化、仰韶文化和龙山文化等古老文化。读黄河流域主要文化遗址分布图（</w:t>
      </w:r>
      <w:r>
        <w:rPr>
          <w:rFonts w:hint="eastAsia" w:ascii="楷体" w:hAnsi="楷体" w:eastAsia="楷体"/>
          <w:szCs w:val="21"/>
        </w:rPr>
        <w:t>如</w:t>
      </w:r>
      <w:r>
        <w:rPr>
          <w:rFonts w:ascii="楷体" w:hAnsi="楷体" w:eastAsia="楷体"/>
          <w:szCs w:val="21"/>
        </w:rPr>
        <w:t>图），完成下列要求。</w:t>
      </w:r>
      <w:r>
        <w:rPr>
          <w:rFonts w:ascii="Times New Roman" w:hAnsi="Times New Roman"/>
          <w:szCs w:val="21"/>
        </w:rPr>
        <w:t>（10分）</w:t>
      </w:r>
    </w:p>
    <w:p w14:paraId="74A5AD83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4038600" cy="1619885"/>
            <wp:effectExtent l="0" t="0" r="0" b="0"/>
            <wp:docPr id="214" name="图片 214" descr="C:\Users\Administrator\AppData\Local\Temp\tianruoocr\截图_202506191724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4" descr="C:\Users\Administrator\AppData\Local\Temp\tianruoocr\截图_2025061917244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8587" cy="1636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80FC9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（1）观察</w:t>
      </w:r>
      <w:r>
        <w:rPr>
          <w:rFonts w:hint="eastAsia" w:ascii="Times New Roman" w:hAnsi="Times New Roman"/>
          <w:szCs w:val="21"/>
        </w:rPr>
        <w:t>如</w:t>
      </w:r>
      <w:r>
        <w:rPr>
          <w:rFonts w:ascii="Times New Roman" w:hAnsi="Times New Roman"/>
          <w:szCs w:val="21"/>
        </w:rPr>
        <w:t>图，描述黄河流域古老文化遗址的分布特点。（2分）</w:t>
      </w:r>
    </w:p>
    <w:p w14:paraId="612F243A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（2）仰韶文化遗址分布在黄河中游河段，该河段河水含沙量大，简述其主要的自然原因。（4分）</w:t>
      </w:r>
    </w:p>
    <w:p w14:paraId="16231EF2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（3）黄河是中华民族的</w:t>
      </w:r>
      <w:r>
        <w:rPr>
          <w:rFonts w:ascii="宋体" w:hAnsi="宋体"/>
          <w:szCs w:val="21"/>
        </w:rPr>
        <w:t>“</w:t>
      </w:r>
      <w:r>
        <w:rPr>
          <w:rFonts w:ascii="Times New Roman" w:hAnsi="Times New Roman"/>
          <w:szCs w:val="21"/>
        </w:rPr>
        <w:t>母亲河</w:t>
      </w:r>
      <w:r>
        <w:rPr>
          <w:rFonts w:ascii="宋体" w:hAnsi="宋体"/>
          <w:szCs w:val="21"/>
        </w:rPr>
        <w:t>”</w:t>
      </w:r>
      <w:r>
        <w:rPr>
          <w:rFonts w:ascii="Times New Roman" w:hAnsi="Times New Roman"/>
          <w:szCs w:val="21"/>
        </w:rPr>
        <w:t>，从古至今对流域内人们的生产生活产生了重要影响，请简要列举两点。（4分）</w:t>
      </w:r>
    </w:p>
    <w:p w14:paraId="6FCD3B1C">
      <w:pPr>
        <w:spacing w:line="288" w:lineRule="auto"/>
        <w:ind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15．</w:t>
      </w:r>
      <w:r>
        <w:rPr>
          <w:rFonts w:ascii="楷体" w:hAnsi="楷体" w:eastAsia="楷体"/>
          <w:szCs w:val="21"/>
        </w:rPr>
        <w:t>几内亚是非洲西北部的国家，人口约1500万。铝土矿储量约占世界储量的1/3</w:t>
      </w:r>
      <w:r>
        <w:rPr>
          <w:rFonts w:hint="eastAsia" w:ascii="楷体" w:hAnsi="楷体" w:eastAsia="楷体"/>
          <w:szCs w:val="21"/>
        </w:rPr>
        <w:t>。</w:t>
      </w:r>
      <w:r>
        <w:rPr>
          <w:rFonts w:ascii="楷体" w:hAnsi="楷体" w:eastAsia="楷体"/>
          <w:szCs w:val="21"/>
        </w:rPr>
        <w:t>伴随中国“一带一路”战略的实施，中几两国政府签署合作协定，中国企业在几内亚投资铝土矿开采和加工业。2015年8月，中国援助几内亚建成该国最大的水电站——凯乐塔水电站。</w:t>
      </w:r>
      <w:r>
        <w:rPr>
          <w:rFonts w:hint="eastAsia" w:ascii="楷体" w:hAnsi="楷体" w:eastAsia="楷体"/>
          <w:szCs w:val="21"/>
        </w:rPr>
        <w:t>如</w:t>
      </w:r>
      <w:r>
        <w:rPr>
          <w:rFonts w:ascii="楷体" w:hAnsi="楷体" w:eastAsia="楷体"/>
          <w:szCs w:val="21"/>
        </w:rPr>
        <w:t>图为几内亚地理位置示意图。阅读图文材料，完成下列要求。</w:t>
      </w:r>
      <w:r>
        <w:rPr>
          <w:rFonts w:ascii="Times New Roman" w:hAnsi="Times New Roman"/>
          <w:szCs w:val="21"/>
        </w:rPr>
        <w:t>（9分）</w:t>
      </w:r>
    </w:p>
    <w:p w14:paraId="372D3253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4076700" cy="1562100"/>
            <wp:effectExtent l="0" t="0" r="0" b="0"/>
            <wp:docPr id="215" name="图片 215" descr="C:\Users\Administrator\AppData\Local\Temp\tianruoocr\截图_202506191727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5" descr="C:\Users\Administrator\AppData\Local\Temp\tianruoocr\截图_20250619172709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39979F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（1）据图简述几内亚的海陆位置。（2分）</w:t>
      </w:r>
    </w:p>
    <w:p w14:paraId="29FEC203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（2）凯乐塔水电站的建设将充分发挥其综合效益。图9是水力发电及综合效益要素关联结构图，根据相互关系将序号填入相应位置：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水能资源丰富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灌溉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发电（3分）</w:t>
      </w:r>
    </w:p>
    <w:p w14:paraId="51EFF255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629025" cy="2018030"/>
            <wp:effectExtent l="0" t="0" r="0" b="1270"/>
            <wp:docPr id="216" name="图片 216" descr="C:\Users\Administrator\AppData\Local\Temp\tianruoocr\截图_202506191727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6" descr="C:\Users\Administrator\AppData\Local\Temp\tianruoocr\截图_20250619172715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023" cy="20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54E1B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（3）简述几内亚发展铝土矿开采和加工业的有利条件。（4分）</w:t>
      </w:r>
    </w:p>
    <w:p w14:paraId="5EDA6F6E">
      <w:pPr>
        <w:widowControl/>
        <w:jc w:val="lef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14:paraId="633B6AA7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地理部分（50分）</w:t>
      </w:r>
    </w:p>
    <w:p w14:paraId="3559A3E0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一、选择题（共24分）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368"/>
        <w:gridCol w:w="368"/>
        <w:gridCol w:w="357"/>
        <w:gridCol w:w="357"/>
        <w:gridCol w:w="368"/>
        <w:gridCol w:w="357"/>
        <w:gridCol w:w="368"/>
        <w:gridCol w:w="357"/>
        <w:gridCol w:w="368"/>
        <w:gridCol w:w="426"/>
        <w:gridCol w:w="419"/>
        <w:gridCol w:w="426"/>
      </w:tblGrid>
      <w:tr w14:paraId="12807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447241C1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题号</w:t>
            </w:r>
          </w:p>
        </w:tc>
        <w:tc>
          <w:tcPr>
            <w:tcW w:w="0" w:type="auto"/>
          </w:tcPr>
          <w:p w14:paraId="71A1D7A1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0" w:type="auto"/>
          </w:tcPr>
          <w:p w14:paraId="3E849693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0" w:type="auto"/>
          </w:tcPr>
          <w:p w14:paraId="204FACCE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0" w:type="auto"/>
          </w:tcPr>
          <w:p w14:paraId="15B41E1A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0" w:type="auto"/>
          </w:tcPr>
          <w:p w14:paraId="466451DD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0" w:type="auto"/>
          </w:tcPr>
          <w:p w14:paraId="67BA12AE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0" w:type="auto"/>
          </w:tcPr>
          <w:p w14:paraId="7C50E472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0" w:type="auto"/>
          </w:tcPr>
          <w:p w14:paraId="399DE66E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0" w:type="auto"/>
          </w:tcPr>
          <w:p w14:paraId="6099AC5A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0" w:type="auto"/>
          </w:tcPr>
          <w:p w14:paraId="1DCCB5BD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0" w:type="auto"/>
          </w:tcPr>
          <w:p w14:paraId="6063B8BC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11</w:t>
            </w:r>
          </w:p>
        </w:tc>
        <w:tc>
          <w:tcPr>
            <w:tcW w:w="0" w:type="auto"/>
          </w:tcPr>
          <w:p w14:paraId="69C14F07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12</w:t>
            </w:r>
          </w:p>
        </w:tc>
      </w:tr>
      <w:tr w14:paraId="474EF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479CEBB5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答案</w:t>
            </w:r>
          </w:p>
        </w:tc>
        <w:tc>
          <w:tcPr>
            <w:tcW w:w="0" w:type="auto"/>
          </w:tcPr>
          <w:p w14:paraId="30CC5F78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</w:p>
        </w:tc>
        <w:tc>
          <w:tcPr>
            <w:tcW w:w="0" w:type="auto"/>
          </w:tcPr>
          <w:p w14:paraId="6A763041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</w:p>
        </w:tc>
        <w:tc>
          <w:tcPr>
            <w:tcW w:w="0" w:type="auto"/>
          </w:tcPr>
          <w:p w14:paraId="0D79335C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</w:p>
        </w:tc>
        <w:tc>
          <w:tcPr>
            <w:tcW w:w="0" w:type="auto"/>
          </w:tcPr>
          <w:p w14:paraId="1B270329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</w:p>
        </w:tc>
        <w:tc>
          <w:tcPr>
            <w:tcW w:w="0" w:type="auto"/>
          </w:tcPr>
          <w:p w14:paraId="75E8B25A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</w:p>
        </w:tc>
        <w:tc>
          <w:tcPr>
            <w:tcW w:w="0" w:type="auto"/>
          </w:tcPr>
          <w:p w14:paraId="662E5506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</w:p>
        </w:tc>
        <w:tc>
          <w:tcPr>
            <w:tcW w:w="0" w:type="auto"/>
          </w:tcPr>
          <w:p w14:paraId="4445EF02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0" w:type="auto"/>
          </w:tcPr>
          <w:p w14:paraId="0C4CD1FC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</w:p>
        </w:tc>
        <w:tc>
          <w:tcPr>
            <w:tcW w:w="0" w:type="auto"/>
          </w:tcPr>
          <w:p w14:paraId="5ED918D7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0" w:type="auto"/>
          </w:tcPr>
          <w:p w14:paraId="5866F5D2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</w:p>
        </w:tc>
        <w:tc>
          <w:tcPr>
            <w:tcW w:w="0" w:type="auto"/>
          </w:tcPr>
          <w:p w14:paraId="3EFE2898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0" w:type="auto"/>
          </w:tcPr>
          <w:p w14:paraId="46AA91BE">
            <w:pPr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</w:p>
        </w:tc>
      </w:tr>
    </w:tbl>
    <w:p w14:paraId="2B9D76C5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二、综合题（共26分）</w:t>
      </w:r>
    </w:p>
    <w:p w14:paraId="45B2FA38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13．（7分）</w:t>
      </w:r>
    </w:p>
    <w:p w14:paraId="01800873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（1）山地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自西北流向东南（2分）</w:t>
      </w:r>
    </w:p>
    <w:p w14:paraId="2FD0BD3F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（2）山脊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山谷（2分）</w:t>
      </w:r>
    </w:p>
    <w:p w14:paraId="5BD69BEC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（3）赞同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理由：C处地势平坦；临近河流，取水方便；对外联系便利。</w:t>
      </w:r>
    </w:p>
    <w:p w14:paraId="593DAE27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不赞同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理由：山区环境优美；居民习惯于原居住地生活；受生活习俗、传统观念影响：C处位于河流出山口附近，易发洪涝、泥石流等灾害。</w:t>
      </w:r>
    </w:p>
    <w:p w14:paraId="2EC751F6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（给出观点得1分，分析合理，任答一点得2分）</w:t>
      </w:r>
    </w:p>
    <w:p w14:paraId="0EBFE741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14．（10分）（1）分布在黄河干支流附近（或河流沿岸；或分布在河流两侧；或沿河流分布等）（2分）</w:t>
      </w:r>
    </w:p>
    <w:p w14:paraId="46A8A6AE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（2）流经黄土高原，黄土土质疏松；地表崎岖；植被覆盖率低；夏季降水集中，多暴雨（任答两点即可给4分）</w:t>
      </w:r>
    </w:p>
    <w:p w14:paraId="02A60252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（3）提供水源：塑造地表形态；为沿岸带来肥沃的土壤；提供水运条件；提供水产品；发电（任答两点即可给4分，如果答洪涝灾害、水土流失等不利影响，也可给分）</w:t>
      </w:r>
    </w:p>
    <w:p w14:paraId="19071A9E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15．（9分）（1）几内亚位于非洲西北部，西临大西洋。（2分）</w:t>
      </w:r>
    </w:p>
    <w:p w14:paraId="05EA052D"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（2）从左向右依次为：</w:t>
      </w:r>
      <w:r>
        <w:rPr>
          <w:rFonts w:hint="eastAsia" w:ascii="宋体" w:hAnsi="宋体" w:cs="宋体"/>
          <w:szCs w:val="21"/>
        </w:rPr>
        <w:t>①  ③  ②</w:t>
      </w:r>
      <w:r>
        <w:rPr>
          <w:rFonts w:ascii="Times New Roman" w:hAnsi="Times New Roman"/>
          <w:szCs w:val="21"/>
        </w:rPr>
        <w:t>（3分）</w:t>
      </w:r>
    </w:p>
    <w:p w14:paraId="4C4CF884">
      <w:r>
        <w:rPr>
          <w:rFonts w:ascii="Times New Roman" w:hAnsi="Times New Roman"/>
          <w:szCs w:val="21"/>
        </w:rPr>
        <w:t>（3）铝土矿储量大：电力能源充足；劳动力丰富，价格低廉；有中国企业提供技术支持；国家政策支持；（铝土矿）靠近铁路线，运输便利等。（任答两点给4分）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04" w:right="964" w:bottom="1304" w:left="964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5">
      <wne:wch wne:val="0000201C"/>
    </wne:keymap>
    <wne:keymap wne:kcmPrimary="0266">
      <wne:wch wne:val="0000201D"/>
    </wne:keymap>
    <wne:keymap wne:kcmPrimary="0268">
      <wne:wch wne:val="00002018"/>
    </wne:keymap>
    <wne:keymap wne:kcmPrimary="0269">
      <wne:wch wne:val="00002019"/>
    </wne:keymap>
    <wne:keymap wne:kcmPrimary="026E">
      <wne:wch wne:val="0000FF0E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BFA2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8650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E3DD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A8C1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08C0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0AB1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25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830D5"/>
    <w:rsid w:val="000E4D02"/>
    <w:rsid w:val="000E4FF1"/>
    <w:rsid w:val="001177F3"/>
    <w:rsid w:val="0016238F"/>
    <w:rsid w:val="00171458"/>
    <w:rsid w:val="00173C1D"/>
    <w:rsid w:val="001764C3"/>
    <w:rsid w:val="0018010E"/>
    <w:rsid w:val="00191C29"/>
    <w:rsid w:val="00195A31"/>
    <w:rsid w:val="001C63DA"/>
    <w:rsid w:val="001D0C6F"/>
    <w:rsid w:val="00201A7E"/>
    <w:rsid w:val="00204526"/>
    <w:rsid w:val="00206B65"/>
    <w:rsid w:val="00221FC9"/>
    <w:rsid w:val="002323D2"/>
    <w:rsid w:val="00244CEF"/>
    <w:rsid w:val="002457C2"/>
    <w:rsid w:val="00245E4D"/>
    <w:rsid w:val="002908F0"/>
    <w:rsid w:val="00294908"/>
    <w:rsid w:val="002A0E5D"/>
    <w:rsid w:val="002A1A21"/>
    <w:rsid w:val="002A227D"/>
    <w:rsid w:val="002F06B2"/>
    <w:rsid w:val="00302E99"/>
    <w:rsid w:val="003102DB"/>
    <w:rsid w:val="003625C4"/>
    <w:rsid w:val="00373D0A"/>
    <w:rsid w:val="003B1712"/>
    <w:rsid w:val="003C4A95"/>
    <w:rsid w:val="003D0C09"/>
    <w:rsid w:val="003D7DEB"/>
    <w:rsid w:val="004062F6"/>
    <w:rsid w:val="004151FC"/>
    <w:rsid w:val="00430A44"/>
    <w:rsid w:val="00435F83"/>
    <w:rsid w:val="00444A46"/>
    <w:rsid w:val="0046214C"/>
    <w:rsid w:val="00470B6C"/>
    <w:rsid w:val="0049183B"/>
    <w:rsid w:val="004B44B5"/>
    <w:rsid w:val="004D44FD"/>
    <w:rsid w:val="00544F26"/>
    <w:rsid w:val="00583234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7F42A2"/>
    <w:rsid w:val="008028B5"/>
    <w:rsid w:val="00832EC9"/>
    <w:rsid w:val="008577EB"/>
    <w:rsid w:val="008634CD"/>
    <w:rsid w:val="008731FA"/>
    <w:rsid w:val="00880A38"/>
    <w:rsid w:val="00893DD6"/>
    <w:rsid w:val="008D2E94"/>
    <w:rsid w:val="009121D7"/>
    <w:rsid w:val="00974E0F"/>
    <w:rsid w:val="0097533E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05826"/>
    <w:rsid w:val="00B3720F"/>
    <w:rsid w:val="00B73811"/>
    <w:rsid w:val="00B80D67"/>
    <w:rsid w:val="00B8100F"/>
    <w:rsid w:val="00B96924"/>
    <w:rsid w:val="00BB50C6"/>
    <w:rsid w:val="00C02815"/>
    <w:rsid w:val="00C02FC6"/>
    <w:rsid w:val="00C075D6"/>
    <w:rsid w:val="00C13493"/>
    <w:rsid w:val="00C321EB"/>
    <w:rsid w:val="00C60214"/>
    <w:rsid w:val="00C95DA6"/>
    <w:rsid w:val="00CA4A07"/>
    <w:rsid w:val="00D25685"/>
    <w:rsid w:val="00D51257"/>
    <w:rsid w:val="00D60A7D"/>
    <w:rsid w:val="00D634C2"/>
    <w:rsid w:val="00D756B6"/>
    <w:rsid w:val="00D77F6E"/>
    <w:rsid w:val="00DA0796"/>
    <w:rsid w:val="00DA5448"/>
    <w:rsid w:val="00DB6888"/>
    <w:rsid w:val="00DC061C"/>
    <w:rsid w:val="00DD5F36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24894"/>
    <w:rsid w:val="00F676FD"/>
    <w:rsid w:val="00F72514"/>
    <w:rsid w:val="00FA0453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3D7C7540"/>
    <w:rsid w:val="55460529"/>
    <w:rsid w:val="63B47866"/>
    <w:rsid w:val="6B62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kern w:val="2"/>
      <w:sz w:val="18"/>
      <w:szCs w:val="24"/>
    </w:rPr>
  </w:style>
  <w:style w:type="paragraph" w:styleId="11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1B933-2111-4C74-B92E-D0EFB74437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2623</Words>
  <Characters>2698</Characters>
  <Lines>20</Lines>
  <Paragraphs>5</Paragraphs>
  <TotalTime>0</TotalTime>
  <ScaleCrop>false</ScaleCrop>
  <LinksUpToDate>false</LinksUpToDate>
  <CharactersWithSpaces>2784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2025-06-19T09:32:00Z</dcterms:created>
  <dc:creator>琦</dc:creator>
  <cp:lastModifiedBy>上帝掷骰子吗</cp:lastModifiedBy>
  <dcterms:modified xsi:type="dcterms:W3CDTF">2026-02-09T06:16:16Z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969194CF6856412FBC2C15033EB3AA0B_12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