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C7484B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11518900</wp:posOffset>
            </wp:positionV>
            <wp:extent cx="482600" cy="495300"/>
            <wp:effectExtent l="0" t="0" r="12700" b="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甘肃省武威市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736A29E8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3832DA0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:</w:t>
      </w:r>
      <w:r>
        <w:rPr>
          <w:rFonts w:ascii="宋体" w:hAnsi="宋体" w:eastAsia="宋体" w:cs="宋体"/>
          <w:b/>
          <w:color w:val="auto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,</w:t>
      </w:r>
      <w:r>
        <w:rPr>
          <w:rFonts w:ascii="宋体" w:hAnsi="宋体" w:eastAsia="宋体" w:cs="宋体"/>
          <w:b/>
          <w:color w:val="auto"/>
          <w:sz w:val="24"/>
        </w:rPr>
        <w:t>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,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,</w:t>
      </w:r>
      <w:r>
        <w:rPr>
          <w:rFonts w:ascii="宋体" w:hAnsi="宋体" w:eastAsia="宋体" w:cs="宋体"/>
          <w:b/>
          <w:color w:val="auto"/>
          <w:sz w:val="24"/>
        </w:rPr>
        <w:t>只有一项符合题目要求。</w:t>
      </w:r>
    </w:p>
    <w:p w14:paraId="4FCDB222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某中学地理兴趣小组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楷体" w:hAnsi="楷体" w:eastAsia="楷体" w:cs="楷体"/>
          <w:color w:val="auto"/>
        </w:rPr>
        <w:t>在我国东南某地开展研学考察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楷体" w:hAnsi="楷体" w:eastAsia="楷体" w:cs="楷体"/>
          <w:color w:val="auto"/>
        </w:rPr>
        <w:t>下图是考察地等高线地形图</w:t>
      </w:r>
      <w:r>
        <w:rPr>
          <w:rFonts w:ascii="宋体" w:hAnsi="宋体" w:eastAsia="宋体" w:cs="宋体"/>
          <w:color w:val="auto"/>
        </w:rPr>
        <w:t>，</w:t>
      </w:r>
      <w:r>
        <w:rPr>
          <w:rFonts w:ascii="楷体" w:hAnsi="楷体" w:eastAsia="楷体" w:cs="楷体"/>
          <w:color w:val="auto"/>
        </w:rPr>
        <w:t>据图完成下面小题。</w:t>
      </w:r>
    </w:p>
    <w:p w14:paraId="39180ED4">
      <w:pPr>
        <w:spacing w:line="360" w:lineRule="auto"/>
        <w:jc w:val="left"/>
      </w:pPr>
      <w:r>
        <w:drawing>
          <wp:inline distT="0" distB="0" distL="114300" distR="114300">
            <wp:extent cx="2790825" cy="1704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F47A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观景台遥看湖泊，应面朝（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98994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东南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西北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东北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西南</w:t>
      </w:r>
    </w:p>
    <w:p w14:paraId="60DE5BF2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地理兴趣小组沿图中廊道箭头指示方向步行考察，下列说法正确的是（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FCA612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廊道①处海拔为</w:t>
      </w:r>
      <w:r>
        <w:rPr>
          <w:rFonts w:ascii="Times New Roman" w:hAnsi="Times New Roman" w:eastAsia="Times New Roman" w:cs="Times New Roman"/>
          <w:color w:val="auto"/>
        </w:rPr>
        <w:t>650</w:t>
      </w:r>
      <w:r>
        <w:rPr>
          <w:rFonts w:ascii="宋体" w:hAnsi="宋体" w:eastAsia="宋体" w:cs="宋体"/>
          <w:color w:val="auto"/>
        </w:rPr>
        <w:t>米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廊道②处为盆地</w:t>
      </w:r>
    </w:p>
    <w:p w14:paraId="090B6E1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廊道③路段为下坡路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廊道④路段坡度陡</w:t>
      </w:r>
    </w:p>
    <w:p w14:paraId="4E20FD2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贵州省地表崎岖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多桥梁。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花江峡谷大桥贯通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桥面距水面垂直高度约</w:t>
      </w:r>
      <w:r>
        <w:rPr>
          <w:rFonts w:ascii="Times New Roman" w:hAnsi="Times New Roman" w:eastAsia="Times New Roman" w:cs="Times New Roman"/>
          <w:color w:val="000000"/>
        </w:rPr>
        <w:t>625</w:t>
      </w:r>
      <w:r>
        <w:rPr>
          <w:rFonts w:ascii="楷体" w:hAnsi="楷体" w:eastAsia="楷体" w:cs="楷体"/>
          <w:color w:val="000000"/>
        </w:rPr>
        <w:t>米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刷新世界最高桥梁纪录。结合贵州省地形图及花江峡谷大桥景观图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完成下面小题。</w:t>
      </w:r>
    </w:p>
    <w:p w14:paraId="00DC2F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30780"/>
            <wp:effectExtent l="0" t="0" r="0" b="762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30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F0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贵州省的地势特征是（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6072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东高西低，地势较平缓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西高东低，地表起伏大</w:t>
      </w:r>
    </w:p>
    <w:p w14:paraId="39D607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中间高，四周低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四周高，中间低</w:t>
      </w:r>
    </w:p>
    <w:p w14:paraId="4B76DB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花江峡谷大桥贯通，对黔西南地区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积极影响是（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9145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加强对外联系，提高运输成本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美化生态环境，减轻水土流失</w:t>
      </w:r>
    </w:p>
    <w:p w14:paraId="0BCD43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缩短空间距离，促进经济发展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扩大耕地面积，减轻人地矛盾</w:t>
      </w:r>
    </w:p>
    <w:p w14:paraId="73546CA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“在漫长的两三百万年间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这片广袤的土地已经被水流剥蚀得千沟万壑、支离破碎”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这是路遥在《平凡的世界》里对黄土高原的描述、读黄土高原简图和延安气候资料图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楷体" w:hAnsi="楷体" w:eastAsia="楷体" w:cs="楷体"/>
          <w:color w:val="000000"/>
        </w:rPr>
        <w:t>下图</w:t>
      </w:r>
      <w:r>
        <w:rPr>
          <w:rFonts w:ascii="Times New Roman" w:hAnsi="Times New Roman" w:eastAsia="Times New Roman" w:cs="Times New Roman"/>
          <w:color w:val="000000"/>
        </w:rPr>
        <w:t>),</w:t>
      </w:r>
      <w:r>
        <w:rPr>
          <w:rFonts w:ascii="楷体" w:hAnsi="楷体" w:eastAsia="楷体" w:cs="楷体"/>
          <w:color w:val="000000"/>
        </w:rPr>
        <w:t>完成下面小题。</w:t>
      </w:r>
    </w:p>
    <w:p w14:paraId="648EC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43425" cy="19907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6FE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黄土高原“千沟万壑、支离破碎”的自然原因是（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7F62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①地表坡度大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②夏季降雨集中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③河道蜿蜒曲折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④植被稀少</w:t>
      </w:r>
    </w:p>
    <w:p w14:paraId="20936D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4623A2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能有效改善黄土高原生态环境的措施是（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D400C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退田还湖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陡坡垦荒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退耕还林还草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扩大耕地面积</w:t>
      </w:r>
    </w:p>
    <w:p w14:paraId="2F653A1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火地岛位于南美洲南端。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醉汉林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是该岛独特的景观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它是在大风长期吹拂下导致树木迎风面的树枝受损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而背风面的树枝得以正常生长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形成树冠向背风面延伸的不对称形态。读火地岛示意图和当地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醉汉树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景观图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楷体" w:hAnsi="楷体" w:eastAsia="楷体" w:cs="楷体"/>
          <w:color w:val="000000"/>
        </w:rPr>
        <w:t>下图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完成下面小题。</w:t>
      </w:r>
    </w:p>
    <w:p w14:paraId="4BBBA1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885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409825" cy="13906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5A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火地岛位于（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0749F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南寒带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北温带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南温带</w:t>
      </w:r>
    </w:p>
    <w:p w14:paraId="081777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根据盛行风向判断，火地岛“醉汉林”树冠一般朝向（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24F436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西南方向</w:t>
      </w:r>
    </w:p>
    <w:p w14:paraId="6E5B047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:</w:t>
      </w:r>
      <w:r>
        <w:rPr>
          <w:rFonts w:ascii="宋体" w:hAnsi="宋体" w:eastAsia="宋体" w:cs="宋体"/>
          <w:b/>
          <w:color w:val="000000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,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BDAA5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中国幅员辽阔，自然环境复杂多样，形成了各具特色的地理区域。左图为中国四大地理区域图。读图完成下列要求。</w:t>
      </w:r>
    </w:p>
    <w:p w14:paraId="5561C9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6383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219450" cy="16383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7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地区；乙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地区。</w:t>
      </w:r>
    </w:p>
    <w:p w14:paraId="28956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图中北方地区和乙地区的地理分界线大致沿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岭一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河一线分布。</w:t>
      </w:r>
    </w:p>
    <w:p w14:paraId="536B15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北方地区和西北地区大致以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毫米年等降水量线为分界线，该线东西两侧地区地理环境差异较大。右图示意北方地区和西北地区部分地理要素的差异，填写图中序号分别代表的内容：①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；②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；③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31247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马里是位于非洲西北部的国家，多贡是马里中部的一个部落。左图为马里地理位置及多贡气候资料图，右图为多贡民居景观图。据此完成下列要求。</w:t>
      </w:r>
    </w:p>
    <w:p w14:paraId="3F355A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33850" cy="13906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DC6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据左图可知，多贡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月气温最低，该地气温全年较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DCEA1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据左图描述多贡全年降水的变化特点。</w:t>
      </w:r>
    </w:p>
    <w:p w14:paraId="628ACC2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多贡为热带草原气候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多贡民居屋顶采用多层茅草覆盖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形成锥形或人字形结构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楷体" w:hAnsi="楷体" w:eastAsia="楷体" w:cs="楷体"/>
          <w:color w:val="000000"/>
        </w:rPr>
        <w:t>坡度较陡。</w:t>
      </w:r>
    </w:p>
    <w:p w14:paraId="6B86E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民居建筑深受自然环境影响，简要说明多贡民居屋顶这样建造的原因。</w:t>
      </w:r>
    </w:p>
    <w:p w14:paraId="7BDB99F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中国和马里两国有贸易往来。以下两组是两国部分进出口货物清单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 xml:space="preserve"> A.</w:t>
      </w:r>
      <w:r>
        <w:rPr>
          <w:rFonts w:ascii="楷体" w:hAnsi="楷体" w:eastAsia="楷体" w:cs="楷体"/>
          <w:color w:val="000000"/>
        </w:rPr>
        <w:t>机电产品、通讯设备、轻工日用品、茶叶等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楷体" w:hAnsi="楷体" w:eastAsia="楷体" w:cs="楷体"/>
          <w:color w:val="000000"/>
        </w:rPr>
        <w:t>黄金、棉花、花生等农矿产品。</w:t>
      </w:r>
    </w:p>
    <w:p w14:paraId="5E5BC4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中马两国货物贸易存在差异，我国从马里进口货物清单是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B)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644F9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D912B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7C853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691C7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B1808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0A66F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2142BD"/>
    <w:rsid w:val="36493DF2"/>
    <w:rsid w:val="38274566"/>
    <w:rsid w:val="626B39A2"/>
    <w:rsid w:val="6CDE0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3</Pages>
  <Words>1285</Words>
  <Characters>1397</Characters>
  <Lines>0</Lines>
  <Paragraphs>0</Paragraphs>
  <TotalTime>5</TotalTime>
  <ScaleCrop>false</ScaleCrop>
  <LinksUpToDate>false</LinksUpToDate>
  <CharactersWithSpaces>1501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2025-06-23T11:00:00Z</dcterms:created>
  <dc:creator>学科网试题生产平台</dc:creator>
  <dc:description>3780185520709632</dc:description>
  <cp:lastModifiedBy>上帝掷骰子吗</cp:lastModifiedBy>
  <dcterms:modified xsi:type="dcterms:W3CDTF">2026-02-09T06:16:11Z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A58DBD19F77942D58B17970518642187_12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