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305AF8">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10312400</wp:posOffset>
            </wp:positionH>
            <wp:positionV relativeFrom="topMargin">
              <wp:posOffset>11595100</wp:posOffset>
            </wp:positionV>
            <wp:extent cx="469900" cy="381000"/>
            <wp:effectExtent l="0" t="0" r="635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69900" cy="3810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年长沙市初中学业水平考试试卷</w:t>
      </w:r>
    </w:p>
    <w:p w14:paraId="2275A360">
      <w:pPr>
        <w:spacing w:line="360" w:lineRule="auto"/>
        <w:jc w:val="center"/>
      </w:pPr>
      <w:r>
        <w:rPr>
          <w:rFonts w:ascii="宋体" w:hAnsi="宋体" w:eastAsia="宋体" w:cs="宋体"/>
          <w:b/>
          <w:color w:val="auto"/>
          <w:sz w:val="32"/>
        </w:rPr>
        <w:t>地理</w:t>
      </w:r>
    </w:p>
    <w:p w14:paraId="5352CCB5">
      <w:pPr>
        <w:spacing w:line="360" w:lineRule="auto"/>
        <w:jc w:val="both"/>
      </w:pPr>
      <w:r>
        <w:rPr>
          <w:rFonts w:ascii="宋体" w:hAnsi="宋体" w:eastAsia="宋体" w:cs="宋体"/>
          <w:b/>
          <w:color w:val="auto"/>
          <w:sz w:val="24"/>
        </w:rPr>
        <w:t>注意事项：</w:t>
      </w:r>
    </w:p>
    <w:p w14:paraId="700D6750">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答题前，请考生先将自己的姓名、准考证号填写清楚，并认真核对条形码上的姓名、准考证号、考室和座位号；</w:t>
      </w:r>
    </w:p>
    <w:p w14:paraId="5A584F56">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必须在答题卡上答题，在草稿纸、试题卷上答题无效；</w:t>
      </w:r>
    </w:p>
    <w:p w14:paraId="1C764080">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答题时，请考生注意各大题题号后面的答题提示；</w:t>
      </w:r>
    </w:p>
    <w:p w14:paraId="3302BB3E">
      <w:pPr>
        <w:spacing w:line="360"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请勿折叠答题卡，保持字体工整、笔迹清晰、卡面清洁；</w:t>
      </w:r>
    </w:p>
    <w:p w14:paraId="5ED938F3">
      <w:pPr>
        <w:spacing w:line="360" w:lineRule="auto"/>
        <w:jc w:val="both"/>
      </w:pPr>
      <w:r>
        <w:rPr>
          <w:rFonts w:ascii="Times New Roman" w:hAnsi="Times New Roman" w:eastAsia="Times New Roman" w:cs="Times New Roman"/>
          <w:b/>
          <w:color w:val="auto"/>
          <w:sz w:val="24"/>
        </w:rPr>
        <w:t>5.</w:t>
      </w:r>
      <w:r>
        <w:rPr>
          <w:rFonts w:ascii="宋体" w:hAnsi="宋体" w:eastAsia="宋体" w:cs="宋体"/>
          <w:b/>
          <w:color w:val="auto"/>
          <w:sz w:val="24"/>
        </w:rPr>
        <w:t>答题卡上不得使用涂改液、涂改胶和贴纸；</w:t>
      </w:r>
    </w:p>
    <w:p w14:paraId="34ED22F6">
      <w:pPr>
        <w:spacing w:line="360" w:lineRule="auto"/>
        <w:jc w:val="both"/>
      </w:pPr>
      <w:r>
        <w:rPr>
          <w:rFonts w:ascii="Times New Roman" w:hAnsi="Times New Roman" w:eastAsia="Times New Roman" w:cs="Times New Roman"/>
          <w:b/>
          <w:color w:val="auto"/>
          <w:sz w:val="24"/>
        </w:rPr>
        <w:t>6.</w:t>
      </w:r>
      <w:r>
        <w:rPr>
          <w:rFonts w:ascii="宋体" w:hAnsi="宋体" w:eastAsia="宋体" w:cs="宋体"/>
          <w:b/>
          <w:color w:val="auto"/>
          <w:sz w:val="24"/>
        </w:rPr>
        <w:t>本学科实行开卷考试，共两道大题，考试时量</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7C7F376C">
      <w:pPr>
        <w:spacing w:line="360" w:lineRule="auto"/>
        <w:jc w:val="both"/>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20</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分，每小题只有一个正确选项）</w:t>
      </w:r>
    </w:p>
    <w:p w14:paraId="789AC401">
      <w:pPr>
        <w:spacing w:line="360" w:lineRule="auto"/>
        <w:ind w:firstLine="420"/>
        <w:jc w:val="both"/>
      </w:pPr>
      <w:r>
        <w:rPr>
          <w:rFonts w:ascii="楷体" w:hAnsi="楷体" w:eastAsia="楷体" w:cs="楷体"/>
          <w:color w:val="auto"/>
        </w:rPr>
        <w:t>长沙某地理小组设计简易太阳能灶（如图），选择晴天开展郊游。读图，完成下面小题。</w:t>
      </w:r>
    </w:p>
    <w:p w14:paraId="680BEAF1">
      <w:pPr>
        <w:spacing w:line="360" w:lineRule="auto"/>
        <w:jc w:val="both"/>
      </w:pPr>
      <w:r>
        <w:drawing>
          <wp:inline distT="0" distB="0" distL="114300" distR="114300">
            <wp:extent cx="2400300" cy="2647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00300" cy="2647950"/>
                    </a:xfrm>
                    <a:prstGeom prst="rect">
                      <a:avLst/>
                    </a:prstGeom>
                  </pic:spPr>
                </pic:pic>
              </a:graphicData>
            </a:graphic>
          </wp:inline>
        </w:drawing>
      </w:r>
    </w:p>
    <w:p w14:paraId="25E8BDE7">
      <w:pPr>
        <w:spacing w:line="360" w:lineRule="auto"/>
        <w:jc w:val="left"/>
      </w:pPr>
      <w:r>
        <w:rPr>
          <w:color w:val="auto"/>
        </w:rPr>
        <w:t xml:space="preserve">1. </w:t>
      </w:r>
      <w:r>
        <w:rPr>
          <w:rFonts w:ascii="宋体" w:hAnsi="宋体" w:eastAsia="宋体" w:cs="宋体"/>
          <w:color w:val="auto"/>
        </w:rPr>
        <w:t>下列时间，太阳能灶效果最佳的是（</w:t>
      </w:r>
      <w:r>
        <w:rPr>
          <w:rFonts w:ascii="Times New Roman" w:hAnsi="Times New Roman" w:eastAsia="Times New Roman" w:cs="Times New Roman"/>
          <w:color w:val="auto"/>
        </w:rPr>
        <w:t xml:space="preserve">   </w:t>
      </w:r>
      <w:r>
        <w:rPr>
          <w:rFonts w:ascii="宋体" w:hAnsi="宋体" w:eastAsia="宋体" w:cs="宋体"/>
          <w:color w:val="auto"/>
        </w:rPr>
        <w:t>）</w:t>
      </w:r>
    </w:p>
    <w:p w14:paraId="2D81581F">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日出</w:t>
      </w:r>
      <w:r>
        <w:tab/>
      </w:r>
      <w:r>
        <w:t xml:space="preserve">B. </w:t>
      </w:r>
      <w:r>
        <w:rPr>
          <w:rFonts w:ascii="宋体" w:hAnsi="宋体" w:eastAsia="宋体" w:cs="宋体"/>
          <w:color w:val="auto"/>
        </w:rPr>
        <w:t>清晨</w:t>
      </w:r>
      <w:r>
        <w:tab/>
      </w:r>
      <w:r>
        <w:t xml:space="preserve">C. </w:t>
      </w:r>
      <w:r>
        <w:rPr>
          <w:rFonts w:ascii="宋体" w:hAnsi="宋体" w:eastAsia="宋体" w:cs="宋体"/>
          <w:color w:val="auto"/>
        </w:rPr>
        <w:t>中午</w:t>
      </w:r>
      <w:r>
        <w:tab/>
      </w:r>
      <w:r>
        <w:t xml:space="preserve">D. </w:t>
      </w:r>
      <w:r>
        <w:rPr>
          <w:rFonts w:ascii="宋体" w:hAnsi="宋体" w:eastAsia="宋体" w:cs="宋体"/>
          <w:color w:val="auto"/>
        </w:rPr>
        <w:t>日落</w:t>
      </w:r>
    </w:p>
    <w:p w14:paraId="08E909C5">
      <w:pPr>
        <w:spacing w:line="360" w:lineRule="auto"/>
        <w:jc w:val="left"/>
      </w:pPr>
      <w:r>
        <w:rPr>
          <w:color w:val="auto"/>
        </w:rPr>
        <w:t xml:space="preserve">2. </w:t>
      </w:r>
      <w:r>
        <w:rPr>
          <w:rFonts w:ascii="宋体" w:hAnsi="宋体" w:eastAsia="宋体" w:cs="宋体"/>
          <w:color w:val="auto"/>
        </w:rPr>
        <w:t>与燃烧木柴相比，野外使用太阳能灶</w:t>
      </w:r>
      <w:r>
        <w:rPr>
          <w:rFonts w:ascii="宋体" w:hAnsi="宋体" w:eastAsia="宋体" w:cs="宋体"/>
          <w:color w:val="auto"/>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主要优势有（</w:t>
      </w:r>
      <w:r>
        <w:rPr>
          <w:rFonts w:ascii="Times New Roman" w:hAnsi="Times New Roman" w:eastAsia="Times New Roman" w:cs="Times New Roman"/>
          <w:color w:val="auto"/>
        </w:rPr>
        <w:t xml:space="preserve">   </w:t>
      </w:r>
      <w:r>
        <w:rPr>
          <w:rFonts w:ascii="宋体" w:hAnsi="宋体" w:eastAsia="宋体" w:cs="宋体"/>
          <w:color w:val="auto"/>
        </w:rPr>
        <w:t>）</w:t>
      </w:r>
    </w:p>
    <w:p w14:paraId="11B1FC19">
      <w:pPr>
        <w:spacing w:line="360" w:lineRule="auto"/>
        <w:jc w:val="both"/>
      </w:pPr>
      <w:r>
        <w:rPr>
          <w:rFonts w:ascii="宋体" w:hAnsi="宋体" w:eastAsia="宋体" w:cs="宋体"/>
          <w:color w:val="auto"/>
        </w:rPr>
        <w:t>①保护森林资源②不受天气影响③不用携带火源④减轻烟尘污染</w:t>
      </w:r>
    </w:p>
    <w:p w14:paraId="6F5E65A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①②④</w:t>
      </w:r>
      <w:r>
        <w:tab/>
      </w:r>
      <w:r>
        <w:t xml:space="preserve">C. </w:t>
      </w:r>
      <w:r>
        <w:rPr>
          <w:rFonts w:ascii="宋体" w:hAnsi="宋体" w:eastAsia="宋体" w:cs="宋体"/>
          <w:color w:val="auto"/>
        </w:rPr>
        <w:t>②③④</w:t>
      </w:r>
      <w:r>
        <w:tab/>
      </w:r>
      <w:r>
        <w:t xml:space="preserve">D. </w:t>
      </w:r>
      <w:r>
        <w:rPr>
          <w:rFonts w:ascii="宋体" w:hAnsi="宋体" w:eastAsia="宋体" w:cs="宋体"/>
          <w:color w:val="auto"/>
        </w:rPr>
        <w:t>①③④</w:t>
      </w:r>
    </w:p>
    <w:p w14:paraId="0A553E51">
      <w:pPr>
        <w:spacing w:line="360" w:lineRule="auto"/>
        <w:ind w:firstLine="420"/>
        <w:jc w:val="both"/>
        <w:textAlignment w:val="center"/>
        <w:rPr>
          <w:color w:val="000000"/>
        </w:rPr>
      </w:pPr>
      <w:r>
        <w:rPr>
          <w:rFonts w:ascii="楷体" w:hAnsi="楷体" w:eastAsia="楷体" w:cs="楷体"/>
          <w:color w:val="000000"/>
        </w:rPr>
        <w:t>英国人出门习惯带雨伞、戴帽子，见面打招呼常问天气。读图，完成下面小题。</w:t>
      </w:r>
    </w:p>
    <w:p w14:paraId="1B35CF2C">
      <w:pPr>
        <w:spacing w:line="360" w:lineRule="auto"/>
        <w:jc w:val="both"/>
        <w:textAlignment w:val="center"/>
        <w:rPr>
          <w:color w:val="000000"/>
        </w:rPr>
      </w:pPr>
      <w:r>
        <w:rPr>
          <w:color w:val="000000"/>
        </w:rPr>
        <w:drawing>
          <wp:inline distT="0" distB="0" distL="114300" distR="114300">
            <wp:extent cx="2133600" cy="25241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133600" cy="2524125"/>
                    </a:xfrm>
                    <a:prstGeom prst="rect">
                      <a:avLst/>
                    </a:prstGeom>
                  </pic:spPr>
                </pic:pic>
              </a:graphicData>
            </a:graphic>
          </wp:inline>
        </w:drawing>
      </w:r>
    </w:p>
    <w:p w14:paraId="42E0952D">
      <w:pPr>
        <w:spacing w:line="360" w:lineRule="auto"/>
        <w:jc w:val="left"/>
        <w:textAlignment w:val="center"/>
        <w:rPr>
          <w:color w:val="000000"/>
        </w:rPr>
      </w:pPr>
      <w:r>
        <w:rPr>
          <w:color w:val="000000"/>
        </w:rPr>
        <w:t xml:space="preserve">3. </w:t>
      </w:r>
      <w:r>
        <w:rPr>
          <w:rFonts w:ascii="宋体" w:hAnsi="宋体" w:eastAsia="宋体" w:cs="宋体"/>
          <w:color w:val="000000"/>
        </w:rPr>
        <w:t>读图，英国位于（</w:t>
      </w:r>
      <w:r>
        <w:rPr>
          <w:rFonts w:ascii="Times New Roman" w:hAnsi="Times New Roman" w:eastAsia="Times New Roman" w:cs="Times New Roman"/>
          <w:color w:val="000000"/>
        </w:rPr>
        <w:t xml:space="preserve">   </w:t>
      </w:r>
      <w:r>
        <w:rPr>
          <w:rFonts w:ascii="宋体" w:hAnsi="宋体" w:eastAsia="宋体" w:cs="宋体"/>
          <w:color w:val="000000"/>
        </w:rPr>
        <w:t>）</w:t>
      </w:r>
    </w:p>
    <w:p w14:paraId="2392E3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地中海南岸</w:t>
      </w:r>
      <w:r>
        <w:rPr>
          <w:color w:val="000000"/>
        </w:rPr>
        <w:tab/>
      </w:r>
      <w:r>
        <w:rPr>
          <w:color w:val="000000"/>
        </w:rPr>
        <w:t xml:space="preserve">B. </w:t>
      </w:r>
      <w:r>
        <w:rPr>
          <w:rFonts w:ascii="宋体" w:hAnsi="宋体" w:eastAsia="宋体" w:cs="宋体"/>
          <w:color w:val="000000"/>
        </w:rPr>
        <w:t>欧洲西部</w:t>
      </w:r>
      <w:r>
        <w:rPr>
          <w:color w:val="000000"/>
        </w:rPr>
        <w:tab/>
      </w:r>
      <w:r>
        <w:rPr>
          <w:color w:val="000000"/>
        </w:rPr>
        <w:t xml:space="preserve">C. </w:t>
      </w:r>
      <w:r>
        <w:rPr>
          <w:rFonts w:ascii="宋体" w:hAnsi="宋体" w:eastAsia="宋体" w:cs="宋体"/>
          <w:color w:val="000000"/>
        </w:rPr>
        <w:t>大西洋西岸</w:t>
      </w:r>
      <w:r>
        <w:rPr>
          <w:color w:val="000000"/>
        </w:rPr>
        <w:tab/>
      </w:r>
      <w:r>
        <w:rPr>
          <w:color w:val="000000"/>
        </w:rPr>
        <w:t xml:space="preserve">D. </w:t>
      </w:r>
      <w:r>
        <w:rPr>
          <w:rFonts w:ascii="宋体" w:hAnsi="宋体" w:eastAsia="宋体" w:cs="宋体"/>
          <w:color w:val="000000"/>
        </w:rPr>
        <w:t>非洲东部</w:t>
      </w:r>
    </w:p>
    <w:p w14:paraId="5B38DCD5">
      <w:pPr>
        <w:spacing w:line="360" w:lineRule="auto"/>
        <w:jc w:val="left"/>
        <w:textAlignment w:val="center"/>
        <w:rPr>
          <w:color w:val="000000"/>
        </w:rPr>
      </w:pPr>
      <w:r>
        <w:rPr>
          <w:color w:val="000000"/>
        </w:rPr>
        <w:t xml:space="preserve">4. </w:t>
      </w:r>
      <w:r>
        <w:rPr>
          <w:rFonts w:ascii="宋体" w:hAnsi="宋体" w:eastAsia="宋体" w:cs="宋体"/>
          <w:color w:val="000000"/>
        </w:rPr>
        <w:t>英国人出门带雨伞的习惯，缘于当地（</w:t>
      </w:r>
      <w:r>
        <w:rPr>
          <w:rFonts w:ascii="Times New Roman" w:hAnsi="Times New Roman" w:eastAsia="Times New Roman" w:cs="Times New Roman"/>
          <w:color w:val="000000"/>
        </w:rPr>
        <w:t xml:space="preserve">   </w:t>
      </w:r>
      <w:r>
        <w:rPr>
          <w:rFonts w:ascii="宋体" w:hAnsi="宋体" w:eastAsia="宋体" w:cs="宋体"/>
          <w:color w:val="000000"/>
        </w:rPr>
        <w:t>）</w:t>
      </w:r>
    </w:p>
    <w:p w14:paraId="1B86635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台风多，吹乱头发</w:t>
      </w:r>
      <w:r>
        <w:rPr>
          <w:color w:val="000000"/>
        </w:rPr>
        <w:tab/>
      </w:r>
      <w:r>
        <w:rPr>
          <w:color w:val="000000"/>
        </w:rPr>
        <w:t xml:space="preserve">B. </w:t>
      </w:r>
      <w:r>
        <w:rPr>
          <w:rFonts w:ascii="宋体" w:hAnsi="宋体" w:eastAsia="宋体" w:cs="宋体"/>
          <w:color w:val="000000"/>
        </w:rPr>
        <w:t>沙尘大，天气恶劣</w:t>
      </w:r>
    </w:p>
    <w:p w14:paraId="7CEF45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雨天多，天气多变</w:t>
      </w:r>
      <w:r>
        <w:rPr>
          <w:color w:val="000000"/>
        </w:rPr>
        <w:tab/>
      </w:r>
      <w:r>
        <w:rPr>
          <w:color w:val="000000"/>
        </w:rPr>
        <w:t xml:space="preserve">D. </w:t>
      </w:r>
      <w:r>
        <w:rPr>
          <w:rFonts w:ascii="宋体" w:hAnsi="宋体" w:eastAsia="宋体" w:cs="宋体"/>
          <w:color w:val="000000"/>
        </w:rPr>
        <w:t>海拔高，空气稀薄</w:t>
      </w:r>
    </w:p>
    <w:p w14:paraId="4AD974E1">
      <w:pPr>
        <w:spacing w:line="360" w:lineRule="auto"/>
        <w:jc w:val="left"/>
        <w:textAlignment w:val="center"/>
        <w:rPr>
          <w:color w:val="000000"/>
        </w:rPr>
      </w:pPr>
      <w:r>
        <w:rPr>
          <w:color w:val="000000"/>
        </w:rPr>
        <w:t xml:space="preserve">5. </w:t>
      </w:r>
      <w:r>
        <w:rPr>
          <w:rFonts w:ascii="宋体" w:hAnsi="宋体" w:eastAsia="宋体" w:cs="宋体"/>
          <w:color w:val="000000"/>
        </w:rPr>
        <w:t>英国气候适宜牧草生长，这有利于该国发展（</w:t>
      </w:r>
      <w:r>
        <w:rPr>
          <w:rFonts w:ascii="Times New Roman" w:hAnsi="Times New Roman" w:eastAsia="Times New Roman" w:cs="Times New Roman"/>
          <w:color w:val="000000"/>
        </w:rPr>
        <w:t xml:space="preserve">   </w:t>
      </w:r>
      <w:r>
        <w:rPr>
          <w:rFonts w:ascii="宋体" w:hAnsi="宋体" w:eastAsia="宋体" w:cs="宋体"/>
          <w:color w:val="000000"/>
        </w:rPr>
        <w:t>）</w:t>
      </w:r>
    </w:p>
    <w:p w14:paraId="152238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种植业</w:t>
      </w:r>
      <w:r>
        <w:rPr>
          <w:color w:val="000000"/>
        </w:rPr>
        <w:tab/>
      </w:r>
      <w:r>
        <w:rPr>
          <w:color w:val="000000"/>
        </w:rPr>
        <w:t xml:space="preserve">B. </w:t>
      </w:r>
      <w:r>
        <w:rPr>
          <w:rFonts w:ascii="宋体" w:hAnsi="宋体" w:eastAsia="宋体" w:cs="宋体"/>
          <w:color w:val="000000"/>
        </w:rPr>
        <w:t>畜牧业</w:t>
      </w:r>
      <w:r>
        <w:rPr>
          <w:color w:val="000000"/>
        </w:rPr>
        <w:tab/>
      </w:r>
      <w:r>
        <w:rPr>
          <w:color w:val="000000"/>
        </w:rPr>
        <w:t xml:space="preserve">C. </w:t>
      </w:r>
      <w:r>
        <w:rPr>
          <w:rFonts w:ascii="宋体" w:hAnsi="宋体" w:eastAsia="宋体" w:cs="宋体"/>
          <w:color w:val="000000"/>
        </w:rPr>
        <w:t>林业</w:t>
      </w:r>
      <w:r>
        <w:rPr>
          <w:color w:val="000000"/>
        </w:rPr>
        <w:tab/>
      </w:r>
      <w:r>
        <w:rPr>
          <w:color w:val="000000"/>
        </w:rPr>
        <w:t xml:space="preserve">D. </w:t>
      </w:r>
      <w:r>
        <w:rPr>
          <w:rFonts w:ascii="宋体" w:hAnsi="宋体" w:eastAsia="宋体" w:cs="宋体"/>
          <w:color w:val="000000"/>
        </w:rPr>
        <w:t>渔业</w:t>
      </w:r>
    </w:p>
    <w:p w14:paraId="4BDBED0A">
      <w:pPr>
        <w:spacing w:line="360" w:lineRule="auto"/>
        <w:ind w:firstLine="420"/>
        <w:jc w:val="both"/>
        <w:textAlignment w:val="center"/>
        <w:rPr>
          <w:color w:val="000000"/>
        </w:rPr>
      </w:pPr>
      <w:r>
        <w:rPr>
          <w:rFonts w:ascii="楷体" w:hAnsi="楷体" w:eastAsia="楷体" w:cs="楷体"/>
          <w:color w:val="000000"/>
        </w:rPr>
        <w:t>近年来，中国—非洲经贸合作持续深化，第四届中非经贸博览会于</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月在长沙举行。读图</w:t>
      </w:r>
      <w:r>
        <w:rPr>
          <w:rFonts w:ascii="Times New Roman" w:hAnsi="Times New Roman" w:eastAsia="Times New Roman" w:cs="Times New Roman"/>
          <w:color w:val="000000"/>
        </w:rPr>
        <w:t>1</w:t>
      </w:r>
      <w:r>
        <w:rPr>
          <w:rFonts w:ascii="楷体" w:hAnsi="楷体" w:eastAsia="楷体" w:cs="楷体"/>
          <w:color w:val="000000"/>
        </w:rPr>
        <w:t>、图</w:t>
      </w:r>
      <w:r>
        <w:rPr>
          <w:rFonts w:ascii="Times New Roman" w:hAnsi="Times New Roman" w:eastAsia="Times New Roman" w:cs="Times New Roman"/>
          <w:color w:val="000000"/>
        </w:rPr>
        <w:t>2</w:t>
      </w:r>
      <w:r>
        <w:rPr>
          <w:rFonts w:ascii="楷体" w:hAnsi="楷体" w:eastAsia="楷体" w:cs="楷体"/>
          <w:color w:val="000000"/>
        </w:rPr>
        <w:t>，完成下面小题。</w:t>
      </w:r>
    </w:p>
    <w:p w14:paraId="5CCBD4B3">
      <w:pPr>
        <w:spacing w:line="360" w:lineRule="auto"/>
        <w:jc w:val="both"/>
        <w:textAlignment w:val="center"/>
        <w:rPr>
          <w:color w:val="000000"/>
        </w:rPr>
      </w:pPr>
      <w:r>
        <w:rPr>
          <w:color w:val="000000"/>
        </w:rPr>
        <w:drawing>
          <wp:inline distT="0" distB="0" distL="114300" distR="114300">
            <wp:extent cx="3028950" cy="1828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028950" cy="1828800"/>
                    </a:xfrm>
                    <a:prstGeom prst="rect">
                      <a:avLst/>
                    </a:prstGeom>
                  </pic:spPr>
                </pic:pic>
              </a:graphicData>
            </a:graphic>
          </wp:inline>
        </w:drawing>
      </w:r>
    </w:p>
    <w:p w14:paraId="0C7F4499">
      <w:pPr>
        <w:spacing w:line="360" w:lineRule="auto"/>
        <w:jc w:val="left"/>
        <w:textAlignment w:val="center"/>
        <w:rPr>
          <w:color w:val="000000"/>
        </w:rPr>
      </w:pPr>
      <w:r>
        <w:rPr>
          <w:color w:val="000000"/>
        </w:rPr>
        <w:t xml:space="preserve">6. </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，中国对非洲出口货物占比最大</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23909F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农产品</w:t>
      </w:r>
      <w:r>
        <w:rPr>
          <w:color w:val="000000"/>
        </w:rPr>
        <w:tab/>
      </w:r>
      <w:r>
        <w:rPr>
          <w:color w:val="000000"/>
        </w:rPr>
        <w:t xml:space="preserve">B. </w:t>
      </w:r>
      <w:r>
        <w:rPr>
          <w:rFonts w:ascii="宋体" w:hAnsi="宋体" w:eastAsia="宋体" w:cs="宋体"/>
          <w:color w:val="000000"/>
        </w:rPr>
        <w:t>纺织品</w:t>
      </w:r>
      <w:r>
        <w:rPr>
          <w:color w:val="000000"/>
        </w:rPr>
        <w:tab/>
      </w:r>
      <w:r>
        <w:rPr>
          <w:color w:val="000000"/>
        </w:rPr>
        <w:t xml:space="preserve">C. </w:t>
      </w:r>
      <w:r>
        <w:rPr>
          <w:rFonts w:ascii="宋体" w:hAnsi="宋体" w:eastAsia="宋体" w:cs="宋体"/>
          <w:color w:val="000000"/>
        </w:rPr>
        <w:t>机电产品</w:t>
      </w:r>
      <w:r>
        <w:rPr>
          <w:color w:val="000000"/>
        </w:rPr>
        <w:tab/>
      </w:r>
      <w:r>
        <w:rPr>
          <w:color w:val="000000"/>
        </w:rPr>
        <w:t xml:space="preserve">D. </w:t>
      </w:r>
      <w:r>
        <w:rPr>
          <w:rFonts w:ascii="宋体" w:hAnsi="宋体" w:eastAsia="宋体" w:cs="宋体"/>
          <w:color w:val="000000"/>
        </w:rPr>
        <w:t>机械设备</w:t>
      </w:r>
    </w:p>
    <w:p w14:paraId="180877C1">
      <w:pPr>
        <w:spacing w:line="360" w:lineRule="auto"/>
        <w:jc w:val="left"/>
        <w:textAlignment w:val="center"/>
        <w:rPr>
          <w:color w:val="000000"/>
        </w:rPr>
      </w:pPr>
      <w:r>
        <w:rPr>
          <w:color w:val="000000"/>
        </w:rPr>
        <w:t xml:space="preserve">7. </w:t>
      </w:r>
      <w:r>
        <w:rPr>
          <w:rFonts w:ascii="宋体" w:hAnsi="宋体" w:eastAsia="宋体" w:cs="宋体"/>
          <w:color w:val="000000"/>
        </w:rPr>
        <w:t>读图</w:t>
      </w:r>
      <w:r>
        <w:rPr>
          <w:rFonts w:ascii="Times New Roman" w:hAnsi="Times New Roman" w:eastAsia="Times New Roman" w:cs="Times New Roman"/>
          <w:color w:val="000000"/>
        </w:rPr>
        <w:t>2</w:t>
      </w:r>
      <w:r>
        <w:rPr>
          <w:rFonts w:ascii="宋体" w:hAnsi="宋体" w:eastAsia="宋体" w:cs="宋体"/>
          <w:color w:val="000000"/>
        </w:rPr>
        <w:t>，中非经贸博览会上的长绒棉最可能来自（</w:t>
      </w:r>
      <w:r>
        <w:rPr>
          <w:rFonts w:ascii="Times New Roman" w:hAnsi="Times New Roman" w:eastAsia="Times New Roman" w:cs="Times New Roman"/>
          <w:color w:val="000000"/>
        </w:rPr>
        <w:t xml:space="preserve">   </w:t>
      </w:r>
      <w:r>
        <w:rPr>
          <w:rFonts w:ascii="宋体" w:hAnsi="宋体" w:eastAsia="宋体" w:cs="宋体"/>
          <w:color w:val="000000"/>
        </w:rPr>
        <w:t>）</w:t>
      </w:r>
    </w:p>
    <w:p w14:paraId="50865D9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埃及</w:t>
      </w:r>
      <w:r>
        <w:rPr>
          <w:color w:val="000000"/>
        </w:rPr>
        <w:tab/>
      </w:r>
      <w:r>
        <w:rPr>
          <w:color w:val="000000"/>
        </w:rPr>
        <w:t xml:space="preserve">B. </w:t>
      </w:r>
      <w:r>
        <w:rPr>
          <w:rFonts w:ascii="宋体" w:hAnsi="宋体" w:eastAsia="宋体" w:cs="宋体"/>
          <w:color w:val="000000"/>
        </w:rPr>
        <w:t>南非</w:t>
      </w:r>
      <w:r>
        <w:rPr>
          <w:color w:val="000000"/>
        </w:rPr>
        <w:tab/>
      </w:r>
      <w:r>
        <w:rPr>
          <w:color w:val="000000"/>
        </w:rPr>
        <w:t xml:space="preserve">C. </w:t>
      </w:r>
      <w:r>
        <w:rPr>
          <w:rFonts w:ascii="宋体" w:hAnsi="宋体" w:eastAsia="宋体" w:cs="宋体"/>
          <w:color w:val="000000"/>
        </w:rPr>
        <w:t>尼日利亚</w:t>
      </w:r>
      <w:r>
        <w:rPr>
          <w:color w:val="000000"/>
        </w:rPr>
        <w:tab/>
      </w:r>
      <w:r>
        <w:rPr>
          <w:color w:val="000000"/>
        </w:rPr>
        <w:t xml:space="preserve">D. </w:t>
      </w:r>
      <w:r>
        <w:rPr>
          <w:rFonts w:ascii="宋体" w:hAnsi="宋体" w:eastAsia="宋体" w:cs="宋体"/>
          <w:color w:val="000000"/>
        </w:rPr>
        <w:t>刚果（金）</w:t>
      </w:r>
    </w:p>
    <w:p w14:paraId="5484BFFA">
      <w:pPr>
        <w:spacing w:line="360" w:lineRule="auto"/>
        <w:jc w:val="left"/>
        <w:textAlignment w:val="center"/>
        <w:rPr>
          <w:color w:val="000000"/>
        </w:rPr>
      </w:pPr>
      <w:r>
        <w:rPr>
          <w:color w:val="000000"/>
        </w:rPr>
        <w:t xml:space="preserve">8. </w:t>
      </w:r>
      <w:r>
        <w:rPr>
          <w:rFonts w:ascii="宋体" w:hAnsi="宋体" w:eastAsia="宋体" w:cs="宋体"/>
          <w:color w:val="000000"/>
        </w:rPr>
        <w:t>中国与非洲之间的贸易额逐年增加，这有助于（</w:t>
      </w:r>
      <w:r>
        <w:rPr>
          <w:rFonts w:ascii="Times New Roman" w:hAnsi="Times New Roman" w:eastAsia="Times New Roman" w:cs="Times New Roman"/>
          <w:color w:val="000000"/>
        </w:rPr>
        <w:t xml:space="preserve">   </w:t>
      </w:r>
      <w:r>
        <w:rPr>
          <w:rFonts w:ascii="宋体" w:hAnsi="宋体" w:eastAsia="宋体" w:cs="宋体"/>
          <w:color w:val="000000"/>
        </w:rPr>
        <w:t>）</w:t>
      </w:r>
    </w:p>
    <w:p w14:paraId="6A99C666">
      <w:pPr>
        <w:spacing w:line="360" w:lineRule="auto"/>
        <w:jc w:val="both"/>
        <w:textAlignment w:val="center"/>
        <w:rPr>
          <w:color w:val="000000"/>
        </w:rPr>
      </w:pPr>
      <w:r>
        <w:rPr>
          <w:rFonts w:ascii="宋体" w:hAnsi="宋体" w:eastAsia="宋体" w:cs="宋体"/>
          <w:color w:val="000000"/>
        </w:rPr>
        <w:t>①减少非洲资源开发②助推非洲经济发展</w:t>
      </w:r>
    </w:p>
    <w:p w14:paraId="449ED8FA">
      <w:pPr>
        <w:spacing w:line="360" w:lineRule="auto"/>
        <w:jc w:val="both"/>
        <w:textAlignment w:val="center"/>
        <w:rPr>
          <w:color w:val="000000"/>
        </w:rPr>
      </w:pPr>
      <w:r>
        <w:rPr>
          <w:rFonts w:ascii="宋体" w:hAnsi="宋体" w:eastAsia="宋体" w:cs="宋体"/>
          <w:color w:val="000000"/>
        </w:rPr>
        <w:t>③缓解中国能源紧张④促进“南北对话”</w:t>
      </w:r>
    </w:p>
    <w:p w14:paraId="1FD497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24855ED7">
      <w:pPr>
        <w:spacing w:line="360" w:lineRule="auto"/>
        <w:ind w:firstLine="420"/>
        <w:jc w:val="both"/>
        <w:textAlignment w:val="center"/>
        <w:rPr>
          <w:color w:val="000000"/>
        </w:rPr>
      </w:pPr>
      <w:r>
        <w:rPr>
          <w:rFonts w:ascii="楷体" w:hAnsi="楷体" w:eastAsia="楷体" w:cs="楷体"/>
          <w:color w:val="000000"/>
        </w:rPr>
        <w:t>玲玲阅读元代著作《真腊风土记》后，对真腊（今柬埔寨）地区展开探究。读图，完成下面小题。</w:t>
      </w:r>
    </w:p>
    <w:p w14:paraId="69C8D41B">
      <w:pPr>
        <w:spacing w:line="360" w:lineRule="auto"/>
        <w:jc w:val="both"/>
        <w:textAlignment w:val="center"/>
        <w:rPr>
          <w:color w:val="000000"/>
        </w:rPr>
      </w:pPr>
      <w:r>
        <w:rPr>
          <w:color w:val="000000"/>
        </w:rPr>
        <w:drawing>
          <wp:inline distT="0" distB="0" distL="114300" distR="114300">
            <wp:extent cx="2533650" cy="2667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533650" cy="2667000"/>
                    </a:xfrm>
                    <a:prstGeom prst="rect">
                      <a:avLst/>
                    </a:prstGeom>
                  </pic:spPr>
                </pic:pic>
              </a:graphicData>
            </a:graphic>
          </wp:inline>
        </w:drawing>
      </w:r>
    </w:p>
    <w:p w14:paraId="670EA10D">
      <w:pPr>
        <w:spacing w:line="360" w:lineRule="auto"/>
        <w:jc w:val="left"/>
        <w:textAlignment w:val="center"/>
        <w:rPr>
          <w:color w:val="000000"/>
        </w:rPr>
      </w:pPr>
      <w:r>
        <w:rPr>
          <w:color w:val="000000"/>
        </w:rPr>
        <w:t xml:space="preserve">9. </w:t>
      </w:r>
      <w:r>
        <w:rPr>
          <w:rFonts w:ascii="宋体" w:hAnsi="宋体" w:eastAsia="宋体" w:cs="宋体"/>
          <w:color w:val="000000"/>
        </w:rPr>
        <w:t>据图中河流流向判断，中南半岛地势大致（</w:t>
      </w:r>
      <w:r>
        <w:rPr>
          <w:rFonts w:ascii="Times New Roman" w:hAnsi="Times New Roman" w:eastAsia="Times New Roman" w:cs="Times New Roman"/>
          <w:color w:val="000000"/>
        </w:rPr>
        <w:t xml:space="preserve">   </w:t>
      </w:r>
      <w:r>
        <w:rPr>
          <w:rFonts w:ascii="宋体" w:hAnsi="宋体" w:eastAsia="宋体" w:cs="宋体"/>
          <w:color w:val="000000"/>
        </w:rPr>
        <w:t>）</w:t>
      </w:r>
    </w:p>
    <w:p w14:paraId="3026B3E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北高南低</w:t>
      </w:r>
      <w:r>
        <w:rPr>
          <w:color w:val="000000"/>
        </w:rPr>
        <w:tab/>
      </w:r>
      <w:r>
        <w:rPr>
          <w:color w:val="000000"/>
        </w:rPr>
        <w:t xml:space="preserve">B. </w:t>
      </w:r>
      <w:r>
        <w:rPr>
          <w:rFonts w:ascii="宋体" w:hAnsi="宋体" w:eastAsia="宋体" w:cs="宋体"/>
          <w:color w:val="000000"/>
        </w:rPr>
        <w:t>南高北低</w:t>
      </w:r>
      <w:r>
        <w:rPr>
          <w:color w:val="000000"/>
        </w:rPr>
        <w:tab/>
      </w:r>
      <w:r>
        <w:rPr>
          <w:color w:val="000000"/>
        </w:rPr>
        <w:t xml:space="preserve">C. </w:t>
      </w:r>
      <w:r>
        <w:rPr>
          <w:rFonts w:ascii="宋体" w:hAnsi="宋体" w:eastAsia="宋体" w:cs="宋体"/>
          <w:color w:val="000000"/>
        </w:rPr>
        <w:t>东高西低</w:t>
      </w:r>
      <w:r>
        <w:rPr>
          <w:color w:val="000000"/>
        </w:rPr>
        <w:tab/>
      </w:r>
      <w:r>
        <w:rPr>
          <w:color w:val="000000"/>
        </w:rPr>
        <w:t xml:space="preserve">D. </w:t>
      </w:r>
      <w:r>
        <w:rPr>
          <w:rFonts w:ascii="宋体" w:hAnsi="宋体" w:eastAsia="宋体" w:cs="宋体"/>
          <w:color w:val="000000"/>
        </w:rPr>
        <w:t>西高东低</w:t>
      </w:r>
    </w:p>
    <w:p w14:paraId="15048B1F">
      <w:pPr>
        <w:spacing w:line="360" w:lineRule="auto"/>
        <w:jc w:val="left"/>
        <w:textAlignment w:val="center"/>
        <w:rPr>
          <w:color w:val="000000"/>
        </w:rPr>
      </w:pPr>
      <w:r>
        <w:rPr>
          <w:color w:val="000000"/>
        </w:rPr>
        <w:t xml:space="preserve">10. </w:t>
      </w:r>
      <w:r>
        <w:rPr>
          <w:rFonts w:ascii="宋体" w:hAnsi="宋体" w:eastAsia="宋体" w:cs="宋体"/>
          <w:color w:val="000000"/>
        </w:rPr>
        <w:t>书中记载真腊地区“四时（四季）常如五六月天”“不识霜雪”，其原因是当地（</w:t>
      </w:r>
      <w:r>
        <w:rPr>
          <w:rFonts w:ascii="Times New Roman" w:hAnsi="Times New Roman" w:eastAsia="Times New Roman" w:cs="Times New Roman"/>
          <w:color w:val="000000"/>
        </w:rPr>
        <w:t xml:space="preserve">   </w:t>
      </w:r>
      <w:r>
        <w:rPr>
          <w:rFonts w:ascii="宋体" w:hAnsi="宋体" w:eastAsia="宋体" w:cs="宋体"/>
          <w:color w:val="000000"/>
        </w:rPr>
        <w:t>）</w:t>
      </w:r>
    </w:p>
    <w:p w14:paraId="47AD64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寒潮多</w:t>
      </w:r>
      <w:r>
        <w:rPr>
          <w:color w:val="000000"/>
        </w:rPr>
        <w:tab/>
      </w:r>
      <w:r>
        <w:rPr>
          <w:color w:val="000000"/>
        </w:rPr>
        <w:t xml:space="preserve">B. </w:t>
      </w:r>
      <w:r>
        <w:rPr>
          <w:rFonts w:ascii="宋体" w:hAnsi="宋体" w:eastAsia="宋体" w:cs="宋体"/>
          <w:color w:val="000000"/>
        </w:rPr>
        <w:t>降水少</w:t>
      </w:r>
      <w:r>
        <w:rPr>
          <w:color w:val="000000"/>
        </w:rPr>
        <w:tab/>
      </w:r>
      <w:r>
        <w:rPr>
          <w:color w:val="000000"/>
        </w:rPr>
        <w:t xml:space="preserve">C. </w:t>
      </w:r>
      <w:r>
        <w:rPr>
          <w:rFonts w:ascii="宋体" w:hAnsi="宋体" w:eastAsia="宋体" w:cs="宋体"/>
          <w:color w:val="000000"/>
        </w:rPr>
        <w:t>距海远</w:t>
      </w:r>
      <w:r>
        <w:rPr>
          <w:color w:val="000000"/>
        </w:rPr>
        <w:tab/>
      </w:r>
      <w:r>
        <w:rPr>
          <w:color w:val="000000"/>
        </w:rPr>
        <w:t xml:space="preserve">D. </w:t>
      </w:r>
      <w:r>
        <w:rPr>
          <w:rFonts w:ascii="宋体" w:hAnsi="宋体" w:eastAsia="宋体" w:cs="宋体"/>
          <w:color w:val="000000"/>
        </w:rPr>
        <w:t>纬度低</w:t>
      </w:r>
    </w:p>
    <w:p w14:paraId="79490B3F">
      <w:pPr>
        <w:spacing w:line="360" w:lineRule="auto"/>
        <w:jc w:val="left"/>
        <w:textAlignment w:val="center"/>
        <w:rPr>
          <w:color w:val="000000"/>
        </w:rPr>
      </w:pPr>
      <w:r>
        <w:rPr>
          <w:color w:val="000000"/>
        </w:rPr>
        <w:t xml:space="preserve">11. </w:t>
      </w:r>
      <w:r>
        <w:rPr>
          <w:rFonts w:ascii="宋体" w:hAnsi="宋体" w:eastAsia="宋体" w:cs="宋体"/>
          <w:color w:val="000000"/>
        </w:rPr>
        <w:t>真腊地区“一岁（年）中，可三四番（次）收种”。当地农作物一年可收获多次，主要得益于（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79E5E4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黑土广布</w:t>
      </w:r>
      <w:r>
        <w:rPr>
          <w:color w:val="000000"/>
        </w:rPr>
        <w:tab/>
      </w:r>
      <w:r>
        <w:rPr>
          <w:color w:val="000000"/>
        </w:rPr>
        <w:t xml:space="preserve">B. </w:t>
      </w:r>
      <w:r>
        <w:rPr>
          <w:rFonts w:ascii="宋体" w:hAnsi="宋体" w:eastAsia="宋体" w:cs="宋体"/>
          <w:color w:val="000000"/>
        </w:rPr>
        <w:t>降水均匀</w:t>
      </w:r>
      <w:r>
        <w:rPr>
          <w:color w:val="000000"/>
        </w:rPr>
        <w:tab/>
      </w:r>
      <w:r>
        <w:rPr>
          <w:color w:val="000000"/>
        </w:rPr>
        <w:t xml:space="preserve">C. </w:t>
      </w:r>
      <w:r>
        <w:rPr>
          <w:rFonts w:ascii="宋体" w:hAnsi="宋体" w:eastAsia="宋体" w:cs="宋体"/>
          <w:color w:val="000000"/>
        </w:rPr>
        <w:t>热量充足</w:t>
      </w:r>
      <w:r>
        <w:rPr>
          <w:color w:val="000000"/>
        </w:rPr>
        <w:tab/>
      </w:r>
      <w:r>
        <w:rPr>
          <w:color w:val="000000"/>
        </w:rPr>
        <w:t xml:space="preserve">D. </w:t>
      </w:r>
      <w:r>
        <w:rPr>
          <w:rFonts w:ascii="宋体" w:hAnsi="宋体" w:eastAsia="宋体" w:cs="宋体"/>
          <w:color w:val="000000"/>
        </w:rPr>
        <w:t>地形崎岖</w:t>
      </w:r>
    </w:p>
    <w:p w14:paraId="268273C5">
      <w:pPr>
        <w:spacing w:line="360" w:lineRule="auto"/>
        <w:ind w:firstLine="420"/>
        <w:jc w:val="both"/>
        <w:textAlignment w:val="center"/>
        <w:rPr>
          <w:color w:val="000000"/>
        </w:rPr>
      </w:pPr>
      <w:r>
        <w:rPr>
          <w:rFonts w:ascii="楷体" w:hAnsi="楷体" w:eastAsia="楷体" w:cs="楷体"/>
          <w:color w:val="000000"/>
        </w:rPr>
        <w:t>江苏作为经济强省，拥有资金、技术、人才优势，陕西则发挥能源、资源、劳动力优势，两省合作密切。读图，完成下面小题。</w:t>
      </w:r>
    </w:p>
    <w:p w14:paraId="1FC6A3F9">
      <w:pPr>
        <w:spacing w:line="360" w:lineRule="auto"/>
        <w:jc w:val="both"/>
        <w:textAlignment w:val="center"/>
        <w:rPr>
          <w:color w:val="000000"/>
        </w:rPr>
      </w:pPr>
      <w:r>
        <w:rPr>
          <w:color w:val="000000"/>
        </w:rPr>
        <w:drawing>
          <wp:inline distT="0" distB="0" distL="114300" distR="114300">
            <wp:extent cx="3781425" cy="21621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781425" cy="2162175"/>
                    </a:xfrm>
                    <a:prstGeom prst="rect">
                      <a:avLst/>
                    </a:prstGeom>
                  </pic:spPr>
                </pic:pic>
              </a:graphicData>
            </a:graphic>
          </wp:inline>
        </w:drawing>
      </w:r>
    </w:p>
    <w:p w14:paraId="4C124B94">
      <w:pPr>
        <w:spacing w:line="360" w:lineRule="auto"/>
        <w:jc w:val="left"/>
        <w:textAlignment w:val="center"/>
        <w:rPr>
          <w:color w:val="000000"/>
        </w:rPr>
      </w:pPr>
      <w:r>
        <w:rPr>
          <w:color w:val="000000"/>
        </w:rPr>
        <w:t xml:space="preserve">12. </w:t>
      </w:r>
      <w:r>
        <w:rPr>
          <w:rFonts w:ascii="宋体" w:hAnsi="宋体" w:eastAsia="宋体" w:cs="宋体"/>
          <w:color w:val="000000"/>
        </w:rPr>
        <w:t>秦岭—淮河线为我国南、北方地区分界线。图中，下列位于南方地区的有（</w:t>
      </w:r>
      <w:r>
        <w:rPr>
          <w:rFonts w:ascii="Times New Roman" w:hAnsi="Times New Roman" w:eastAsia="Times New Roman" w:cs="Times New Roman"/>
          <w:color w:val="000000"/>
        </w:rPr>
        <w:t xml:space="preserve">   </w:t>
      </w:r>
      <w:r>
        <w:rPr>
          <w:rFonts w:ascii="宋体" w:hAnsi="宋体" w:eastAsia="宋体" w:cs="宋体"/>
          <w:color w:val="000000"/>
        </w:rPr>
        <w:t>）</w:t>
      </w:r>
    </w:p>
    <w:p w14:paraId="71895A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安康、南京</w:t>
      </w:r>
      <w:r>
        <w:rPr>
          <w:color w:val="000000"/>
        </w:rPr>
        <w:tab/>
      </w:r>
      <w:r>
        <w:rPr>
          <w:color w:val="000000"/>
        </w:rPr>
        <w:t xml:space="preserve">B. </w:t>
      </w:r>
      <w:r>
        <w:rPr>
          <w:rFonts w:ascii="宋体" w:hAnsi="宋体" w:eastAsia="宋体" w:cs="宋体"/>
          <w:color w:val="000000"/>
        </w:rPr>
        <w:t>安康、连云港</w:t>
      </w:r>
      <w:r>
        <w:rPr>
          <w:color w:val="000000"/>
        </w:rPr>
        <w:tab/>
      </w:r>
      <w:r>
        <w:rPr>
          <w:color w:val="000000"/>
        </w:rPr>
        <w:t xml:space="preserve">C. </w:t>
      </w:r>
      <w:r>
        <w:rPr>
          <w:rFonts w:ascii="宋体" w:hAnsi="宋体" w:eastAsia="宋体" w:cs="宋体"/>
          <w:color w:val="000000"/>
        </w:rPr>
        <w:t>西安、南京</w:t>
      </w:r>
      <w:r>
        <w:rPr>
          <w:color w:val="000000"/>
        </w:rPr>
        <w:tab/>
      </w:r>
      <w:r>
        <w:rPr>
          <w:color w:val="000000"/>
        </w:rPr>
        <w:t xml:space="preserve">D. </w:t>
      </w:r>
      <w:r>
        <w:rPr>
          <w:rFonts w:ascii="宋体" w:hAnsi="宋体" w:eastAsia="宋体" w:cs="宋体"/>
          <w:color w:val="000000"/>
        </w:rPr>
        <w:t>西安、连云港</w:t>
      </w:r>
    </w:p>
    <w:p w14:paraId="57274AF0">
      <w:pPr>
        <w:spacing w:line="360" w:lineRule="auto"/>
        <w:jc w:val="left"/>
        <w:textAlignment w:val="center"/>
        <w:rPr>
          <w:color w:val="000000"/>
        </w:rPr>
      </w:pPr>
      <w:r>
        <w:rPr>
          <w:color w:val="000000"/>
        </w:rPr>
        <w:t xml:space="preserve">13. </w:t>
      </w:r>
      <w:r>
        <w:rPr>
          <w:rFonts w:ascii="宋体" w:hAnsi="宋体" w:eastAsia="宋体" w:cs="宋体"/>
          <w:color w:val="000000"/>
        </w:rPr>
        <w:t>两省合作中，江苏可为陕西提供充足的（</w:t>
      </w:r>
      <w:r>
        <w:rPr>
          <w:rFonts w:ascii="Times New Roman" w:hAnsi="Times New Roman" w:eastAsia="Times New Roman" w:cs="Times New Roman"/>
          <w:color w:val="000000"/>
        </w:rPr>
        <w:t xml:space="preserve">   </w:t>
      </w:r>
      <w:r>
        <w:rPr>
          <w:rFonts w:ascii="宋体" w:hAnsi="宋体" w:eastAsia="宋体" w:cs="宋体"/>
          <w:color w:val="000000"/>
        </w:rPr>
        <w:t>）</w:t>
      </w:r>
    </w:p>
    <w:p w14:paraId="2D7D04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煤炭资源</w:t>
      </w:r>
      <w:r>
        <w:rPr>
          <w:color w:val="000000"/>
        </w:rPr>
        <w:tab/>
      </w:r>
      <w:r>
        <w:rPr>
          <w:color w:val="000000"/>
        </w:rPr>
        <w:t xml:space="preserve">B. </w:t>
      </w:r>
      <w:r>
        <w:rPr>
          <w:rFonts w:ascii="宋体" w:hAnsi="宋体" w:eastAsia="宋体" w:cs="宋体"/>
          <w:color w:val="000000"/>
        </w:rPr>
        <w:t>资金与技术</w:t>
      </w:r>
      <w:r>
        <w:rPr>
          <w:color w:val="000000"/>
        </w:rPr>
        <w:tab/>
      </w:r>
      <w:r>
        <w:rPr>
          <w:color w:val="000000"/>
        </w:rPr>
        <w:t xml:space="preserve">C. </w:t>
      </w:r>
      <w:r>
        <w:rPr>
          <w:rFonts w:ascii="宋体" w:hAnsi="宋体" w:eastAsia="宋体" w:cs="宋体"/>
          <w:color w:val="000000"/>
        </w:rPr>
        <w:t>油气资源</w:t>
      </w:r>
      <w:r>
        <w:rPr>
          <w:color w:val="000000"/>
        </w:rPr>
        <w:tab/>
      </w:r>
      <w:r>
        <w:rPr>
          <w:color w:val="000000"/>
        </w:rPr>
        <w:t xml:space="preserve">D. </w:t>
      </w:r>
      <w:r>
        <w:rPr>
          <w:rFonts w:ascii="宋体" w:hAnsi="宋体" w:eastAsia="宋体" w:cs="宋体"/>
          <w:color w:val="000000"/>
        </w:rPr>
        <w:t>廉价劳动力</w:t>
      </w:r>
    </w:p>
    <w:p w14:paraId="116079EA">
      <w:pPr>
        <w:spacing w:line="360" w:lineRule="auto"/>
        <w:ind w:firstLine="420"/>
        <w:jc w:val="both"/>
        <w:textAlignment w:val="center"/>
        <w:rPr>
          <w:color w:val="000000"/>
        </w:rPr>
      </w:pPr>
      <w:r>
        <w:rPr>
          <w:rFonts w:ascii="楷体" w:hAnsi="楷体" w:eastAsia="楷体" w:cs="楷体"/>
          <w:color w:val="000000"/>
        </w:rPr>
        <w:t>自</w:t>
      </w:r>
      <w:r>
        <w:rPr>
          <w:rFonts w:ascii="Times New Roman" w:hAnsi="Times New Roman" w:eastAsia="Times New Roman" w:cs="Times New Roman"/>
          <w:color w:val="000000"/>
        </w:rPr>
        <w:t>2012</w:t>
      </w:r>
      <w:r>
        <w:rPr>
          <w:rFonts w:ascii="楷体" w:hAnsi="楷体" w:eastAsia="楷体" w:cs="楷体"/>
          <w:color w:val="000000"/>
        </w:rPr>
        <w:t>年实行阶梯水价后，长沙市城区于</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8</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日起执行新的供水价格（下表）。读表，完成下面小题。</w:t>
      </w:r>
    </w:p>
    <w:p w14:paraId="3906B84C">
      <w:pPr>
        <w:spacing w:line="360" w:lineRule="auto"/>
        <w:ind w:firstLine="420"/>
        <w:jc w:val="both"/>
        <w:textAlignment w:val="center"/>
        <w:rPr>
          <w:color w:val="000000"/>
        </w:rPr>
      </w:pPr>
      <w:r>
        <w:rPr>
          <w:rFonts w:ascii="楷体" w:hAnsi="楷体" w:eastAsia="楷体" w:cs="楷体"/>
          <w:color w:val="000000"/>
        </w:rPr>
        <w:t>长沙市城区居民生活用水价格与人口数量统计</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80"/>
        <w:gridCol w:w="1080"/>
        <w:gridCol w:w="1080"/>
        <w:gridCol w:w="2340"/>
      </w:tblGrid>
      <w:tr w14:paraId="6FAE9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2CA9C">
            <w:pPr>
              <w:spacing w:line="360" w:lineRule="auto"/>
              <w:jc w:val="both"/>
              <w:textAlignment w:val="center"/>
              <w:rPr>
                <w:color w:val="000000"/>
              </w:rPr>
            </w:pPr>
            <w:r>
              <w:rPr>
                <w:rFonts w:ascii="楷体" w:hAnsi="楷体" w:eastAsia="楷体" w:cs="楷体"/>
                <w:color w:val="000000"/>
              </w:rPr>
              <w:t>执行时间</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34607">
            <w:pPr>
              <w:spacing w:line="360" w:lineRule="auto"/>
              <w:jc w:val="both"/>
              <w:textAlignment w:val="center"/>
              <w:rPr>
                <w:color w:val="000000"/>
              </w:rPr>
            </w:pPr>
            <w:r>
              <w:rPr>
                <w:rFonts w:ascii="楷体" w:hAnsi="楷体" w:eastAsia="楷体" w:cs="楷体"/>
                <w:color w:val="000000"/>
              </w:rPr>
              <w:t>阶梯水价（元</w:t>
            </w:r>
            <w:r>
              <w:rPr>
                <w:rFonts w:ascii="Times New Roman" w:hAnsi="Times New Roman" w:eastAsia="Times New Roman" w:cs="Times New Roman"/>
                <w:color w:val="000000"/>
              </w:rPr>
              <w:t>/</w:t>
            </w:r>
            <w:r>
              <w:rPr>
                <w:rFonts w:ascii="楷体" w:hAnsi="楷体" w:eastAsia="楷体" w:cs="楷体"/>
                <w:color w:val="000000"/>
              </w:rPr>
              <w:t>吨）</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060760">
            <w:pPr>
              <w:spacing w:line="360" w:lineRule="auto"/>
              <w:jc w:val="both"/>
              <w:textAlignment w:val="center"/>
              <w:rPr>
                <w:color w:val="000000"/>
              </w:rPr>
            </w:pPr>
            <w:r>
              <w:rPr>
                <w:rFonts w:ascii="楷体" w:hAnsi="楷体" w:eastAsia="楷体" w:cs="楷体"/>
                <w:color w:val="000000"/>
              </w:rPr>
              <w:t>城区人口数量（万人）</w:t>
            </w:r>
          </w:p>
        </w:tc>
      </w:tr>
      <w:tr w14:paraId="34C83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vMerge w:val="continue"/>
            <w:tcBorders>
              <w:top w:val="single" w:color="000000" w:sz="6" w:space="0"/>
              <w:left w:val="single" w:color="000000" w:sz="6" w:space="0"/>
              <w:bottom w:val="single" w:color="000000" w:sz="6" w:space="0"/>
              <w:right w:val="single" w:color="000000" w:sz="6" w:space="0"/>
            </w:tcBorders>
          </w:tcPr>
          <w:p w14:paraId="66A4DDD8">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AFB7A5">
            <w:pPr>
              <w:spacing w:line="360" w:lineRule="auto"/>
              <w:jc w:val="both"/>
              <w:textAlignment w:val="center"/>
              <w:rPr>
                <w:color w:val="000000"/>
              </w:rPr>
            </w:pPr>
            <w:r>
              <w:rPr>
                <w:rFonts w:ascii="楷体" w:hAnsi="楷体" w:eastAsia="楷体" w:cs="楷体"/>
                <w:color w:val="000000"/>
              </w:rPr>
              <w:t>第一阶梯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36614A">
            <w:pPr>
              <w:spacing w:line="360" w:lineRule="auto"/>
              <w:jc w:val="both"/>
              <w:textAlignment w:val="center"/>
              <w:rPr>
                <w:color w:val="000000"/>
              </w:rPr>
            </w:pPr>
            <w:r>
              <w:rPr>
                <w:rFonts w:ascii="楷体" w:hAnsi="楷体" w:eastAsia="楷体" w:cs="楷体"/>
                <w:color w:val="000000"/>
              </w:rPr>
              <w:t>第二阶梯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C33E9A">
            <w:pPr>
              <w:spacing w:line="360" w:lineRule="auto"/>
              <w:jc w:val="both"/>
              <w:textAlignment w:val="center"/>
              <w:rPr>
                <w:color w:val="000000"/>
              </w:rPr>
            </w:pPr>
            <w:r>
              <w:rPr>
                <w:rFonts w:ascii="楷体" w:hAnsi="楷体" w:eastAsia="楷体" w:cs="楷体"/>
                <w:color w:val="000000"/>
              </w:rPr>
              <w:t>第三阶梯</w:t>
            </w:r>
          </w:p>
        </w:tc>
        <w:tc>
          <w:tcPr>
            <w:vMerge w:val="continue"/>
            <w:tcBorders>
              <w:top w:val="single" w:color="000000" w:sz="6" w:space="0"/>
              <w:left w:val="single" w:color="000000" w:sz="6" w:space="0"/>
              <w:bottom w:val="single" w:color="000000" w:sz="6" w:space="0"/>
              <w:right w:val="single" w:color="000000" w:sz="6" w:space="0"/>
            </w:tcBorders>
          </w:tcPr>
          <w:p w14:paraId="292D873C">
            <w:pPr>
              <w:spacing w:line="360" w:lineRule="auto"/>
              <w:ind w:firstLine="420"/>
              <w:jc w:val="both"/>
              <w:textAlignment w:val="center"/>
              <w:rPr>
                <w:color w:val="000000"/>
              </w:rPr>
            </w:pPr>
          </w:p>
        </w:tc>
      </w:tr>
      <w:tr w14:paraId="1CB7D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808614">
            <w:pPr>
              <w:spacing w:line="360" w:lineRule="auto"/>
              <w:jc w:val="both"/>
              <w:textAlignment w:val="center"/>
              <w:rPr>
                <w:color w:val="000000"/>
              </w:rPr>
            </w:pPr>
            <w:r>
              <w:rPr>
                <w:rFonts w:ascii="Times New Roman" w:hAnsi="Times New Roman" w:eastAsia="Times New Roman" w:cs="Times New Roman"/>
                <w:color w:val="000000"/>
              </w:rPr>
              <w:t>2012</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F015F">
            <w:pPr>
              <w:spacing w:line="360" w:lineRule="auto"/>
              <w:jc w:val="both"/>
              <w:textAlignment w:val="center"/>
              <w:rPr>
                <w:color w:val="000000"/>
              </w:rPr>
            </w:pPr>
            <w:r>
              <w:rPr>
                <w:rFonts w:ascii="Times New Roman" w:hAnsi="Times New Roman" w:eastAsia="Times New Roman" w:cs="Times New Roman"/>
                <w:color w:val="000000"/>
              </w:rPr>
              <w:t>1.51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8495DD">
            <w:pPr>
              <w:spacing w:line="360" w:lineRule="auto"/>
              <w:jc w:val="both"/>
              <w:textAlignment w:val="center"/>
              <w:rPr>
                <w:color w:val="000000"/>
              </w:rPr>
            </w:pPr>
            <w:r>
              <w:rPr>
                <w:rFonts w:ascii="Times New Roman" w:hAnsi="Times New Roman" w:eastAsia="Times New Roman" w:cs="Times New Roman"/>
                <w:color w:val="000000"/>
              </w:rPr>
              <w:t>2.27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AEFD0">
            <w:pPr>
              <w:spacing w:line="360" w:lineRule="auto"/>
              <w:jc w:val="both"/>
              <w:textAlignment w:val="center"/>
              <w:rPr>
                <w:color w:val="000000"/>
              </w:rPr>
            </w:pPr>
            <w:r>
              <w:rPr>
                <w:rFonts w:ascii="Times New Roman" w:hAnsi="Times New Roman" w:eastAsia="Times New Roman" w:cs="Times New Roman"/>
                <w:color w:val="000000"/>
              </w:rPr>
              <w:t>3.02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9EFA3">
            <w:pPr>
              <w:spacing w:line="360" w:lineRule="auto"/>
              <w:jc w:val="both"/>
              <w:textAlignment w:val="center"/>
              <w:rPr>
                <w:color w:val="000000"/>
              </w:rPr>
            </w:pPr>
            <w:r>
              <w:rPr>
                <w:rFonts w:ascii="Times New Roman" w:hAnsi="Times New Roman" w:eastAsia="Times New Roman" w:cs="Times New Roman"/>
                <w:color w:val="000000"/>
              </w:rPr>
              <w:t>410</w:t>
            </w:r>
          </w:p>
        </w:tc>
      </w:tr>
      <w:tr w14:paraId="7FA78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183B00">
            <w:pPr>
              <w:spacing w:line="360" w:lineRule="auto"/>
              <w:jc w:val="both"/>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8D2AB">
            <w:pPr>
              <w:spacing w:line="360" w:lineRule="auto"/>
              <w:jc w:val="both"/>
              <w:textAlignment w:val="center"/>
              <w:rPr>
                <w:color w:val="000000"/>
              </w:rPr>
            </w:pPr>
            <w:r>
              <w:rPr>
                <w:rFonts w:ascii="Times New Roman" w:hAnsi="Times New Roman" w:eastAsia="Times New Roman" w:cs="Times New Roman"/>
                <w:color w:val="000000"/>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5C835">
            <w:pPr>
              <w:spacing w:line="360" w:lineRule="auto"/>
              <w:jc w:val="both"/>
              <w:textAlignment w:val="center"/>
              <w:rPr>
                <w:color w:val="000000"/>
              </w:rPr>
            </w:pPr>
            <w:r>
              <w:rPr>
                <w:rFonts w:ascii="Times New Roman" w:hAnsi="Times New Roman" w:eastAsia="Times New Roman" w:cs="Times New Roman"/>
                <w:color w:val="000000"/>
              </w:rPr>
              <w:t>2.85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30B759">
            <w:pPr>
              <w:spacing w:line="360" w:lineRule="auto"/>
              <w:jc w:val="both"/>
              <w:textAlignment w:val="center"/>
              <w:rPr>
                <w:color w:val="000000"/>
              </w:rPr>
            </w:pPr>
            <w:r>
              <w:rPr>
                <w:rFonts w:ascii="Times New Roman" w:hAnsi="Times New Roman" w:eastAsia="Times New Roman" w:cs="Times New Roman"/>
                <w:color w:val="000000"/>
              </w:rPr>
              <w:t>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507370">
            <w:pPr>
              <w:spacing w:line="360" w:lineRule="auto"/>
              <w:jc w:val="both"/>
              <w:textAlignment w:val="center"/>
              <w:rPr>
                <w:color w:val="000000"/>
              </w:rPr>
            </w:pPr>
            <w:r>
              <w:rPr>
                <w:rFonts w:ascii="Times New Roman" w:hAnsi="Times New Roman" w:eastAsia="Times New Roman" w:cs="Times New Roman"/>
                <w:color w:val="000000"/>
              </w:rPr>
              <w:t>635.87</w:t>
            </w:r>
          </w:p>
        </w:tc>
      </w:tr>
    </w:tbl>
    <w:p w14:paraId="0087FC23">
      <w:pPr>
        <w:spacing w:line="360" w:lineRule="auto"/>
        <w:ind w:firstLine="420"/>
        <w:jc w:val="both"/>
        <w:textAlignment w:val="center"/>
        <w:rPr>
          <w:color w:val="000000"/>
        </w:rPr>
      </w:pPr>
      <w:r>
        <w:rPr>
          <w:rFonts w:ascii="楷体" w:hAnsi="楷体" w:eastAsia="楷体" w:cs="楷体"/>
          <w:color w:val="000000"/>
        </w:rPr>
        <w:t>注：阶梯水价指用水量达到一定数量后，会提高相应水价。</w:t>
      </w:r>
    </w:p>
    <w:p w14:paraId="7534E628">
      <w:pPr>
        <w:spacing w:line="360" w:lineRule="auto"/>
        <w:jc w:val="left"/>
        <w:textAlignment w:val="center"/>
        <w:rPr>
          <w:color w:val="000000"/>
        </w:rPr>
      </w:pPr>
      <w:r>
        <w:rPr>
          <w:color w:val="000000"/>
        </w:rPr>
        <w:t xml:space="preserve">14. </w:t>
      </w:r>
      <w:r>
        <w:rPr>
          <w:rFonts w:ascii="宋体" w:hAnsi="宋体" w:eastAsia="宋体" w:cs="宋体"/>
          <w:color w:val="000000"/>
        </w:rPr>
        <w:t>表中数据显示，与</w:t>
      </w:r>
      <w:r>
        <w:rPr>
          <w:rFonts w:ascii="Times New Roman" w:hAnsi="Times New Roman" w:eastAsia="Times New Roman" w:cs="Times New Roman"/>
          <w:color w:val="000000"/>
        </w:rPr>
        <w:t>2012</w:t>
      </w:r>
      <w:r>
        <w:rPr>
          <w:rFonts w:ascii="宋体" w:hAnsi="宋体" w:eastAsia="宋体" w:cs="宋体"/>
          <w:color w:val="000000"/>
        </w:rPr>
        <w:t>年相比，</w:t>
      </w:r>
      <w:r>
        <w:rPr>
          <w:rFonts w:ascii="Times New Roman" w:hAnsi="Times New Roman" w:eastAsia="Times New Roman" w:cs="Times New Roman"/>
          <w:color w:val="000000"/>
        </w:rPr>
        <w:t>2024</w:t>
      </w:r>
      <w:r>
        <w:rPr>
          <w:rFonts w:ascii="宋体" w:hAnsi="宋体" w:eastAsia="宋体" w:cs="宋体"/>
          <w:color w:val="000000"/>
        </w:rPr>
        <w:t>年长沙市城区居民用水（</w:t>
      </w:r>
      <w:r>
        <w:rPr>
          <w:rFonts w:ascii="Times New Roman" w:hAnsi="Times New Roman" w:eastAsia="Times New Roman" w:cs="Times New Roman"/>
          <w:color w:val="000000"/>
        </w:rPr>
        <w:t xml:space="preserve">   </w:t>
      </w:r>
      <w:r>
        <w:rPr>
          <w:rFonts w:ascii="宋体" w:hAnsi="宋体" w:eastAsia="宋体" w:cs="宋体"/>
          <w:color w:val="000000"/>
        </w:rPr>
        <w:t>）</w:t>
      </w:r>
    </w:p>
    <w:p w14:paraId="09F744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第一阶梯价格维持不变</w:t>
      </w:r>
      <w:r>
        <w:rPr>
          <w:color w:val="000000"/>
        </w:rPr>
        <w:tab/>
      </w:r>
      <w:r>
        <w:rPr>
          <w:color w:val="000000"/>
        </w:rPr>
        <w:t xml:space="preserve">B. </w:t>
      </w:r>
      <w:r>
        <w:rPr>
          <w:rFonts w:ascii="宋体" w:hAnsi="宋体" w:eastAsia="宋体" w:cs="宋体"/>
          <w:color w:val="000000"/>
        </w:rPr>
        <w:t>第二阶梯价格下调</w:t>
      </w:r>
    </w:p>
    <w:p w14:paraId="55A6A2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第三阶梯价格上调最少</w:t>
      </w:r>
      <w:r>
        <w:rPr>
          <w:color w:val="000000"/>
        </w:rPr>
        <w:tab/>
      </w:r>
      <w:r>
        <w:rPr>
          <w:color w:val="000000"/>
        </w:rPr>
        <w:t xml:space="preserve">D. </w:t>
      </w:r>
      <w:r>
        <w:rPr>
          <w:rFonts w:ascii="宋体" w:hAnsi="宋体" w:eastAsia="宋体" w:cs="宋体"/>
          <w:color w:val="000000"/>
        </w:rPr>
        <w:t>各阶梯价格均上调</w:t>
      </w:r>
    </w:p>
    <w:p w14:paraId="32DEDEA0">
      <w:pPr>
        <w:spacing w:line="360" w:lineRule="auto"/>
        <w:jc w:val="left"/>
        <w:textAlignment w:val="center"/>
        <w:rPr>
          <w:color w:val="000000"/>
        </w:rPr>
      </w:pPr>
      <w:r>
        <w:rPr>
          <w:color w:val="000000"/>
        </w:rPr>
        <w:t xml:space="preserve">15. </w:t>
      </w:r>
      <w:r>
        <w:rPr>
          <w:rFonts w:ascii="宋体" w:hAnsi="宋体" w:eastAsia="宋体" w:cs="宋体"/>
          <w:color w:val="000000"/>
        </w:rPr>
        <w:t>调整长沙市城区居民生活用水价格，有利于（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6A0D9CDC">
      <w:pPr>
        <w:spacing w:line="360" w:lineRule="auto"/>
        <w:jc w:val="both"/>
        <w:textAlignment w:val="center"/>
        <w:rPr>
          <w:color w:val="000000"/>
        </w:rPr>
      </w:pPr>
      <w:r>
        <w:rPr>
          <w:rFonts w:ascii="宋体" w:hAnsi="宋体" w:eastAsia="宋体" w:cs="宋体"/>
          <w:color w:val="000000"/>
        </w:rPr>
        <w:t>①增强公民的节约意识②缓解人口增加导致的用水紧张局面</w:t>
      </w:r>
    </w:p>
    <w:p w14:paraId="4506815D">
      <w:pPr>
        <w:spacing w:line="360" w:lineRule="auto"/>
        <w:jc w:val="both"/>
        <w:textAlignment w:val="center"/>
        <w:rPr>
          <w:color w:val="000000"/>
        </w:rPr>
      </w:pPr>
      <w:r>
        <w:rPr>
          <w:rFonts w:ascii="宋体" w:hAnsi="宋体" w:eastAsia="宋体" w:cs="宋体"/>
          <w:color w:val="000000"/>
        </w:rPr>
        <w:t>③促进水资源可持续利用④彻底解决长沙城区水资源短缺问题</w:t>
      </w:r>
    </w:p>
    <w:p w14:paraId="3129D62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77A1F3C5">
      <w:pPr>
        <w:spacing w:line="360" w:lineRule="auto"/>
        <w:ind w:firstLine="420"/>
        <w:jc w:val="both"/>
        <w:textAlignment w:val="center"/>
        <w:rPr>
          <w:color w:val="000000"/>
        </w:rPr>
      </w:pPr>
      <w:r>
        <w:rPr>
          <w:rFonts w:ascii="楷体" w:hAnsi="楷体" w:eastAsia="楷体" w:cs="楷体"/>
          <w:color w:val="000000"/>
        </w:rPr>
        <w:t>京津冀协同发展，共建美丽中国。读图，完成下面小题。</w:t>
      </w:r>
    </w:p>
    <w:p w14:paraId="2FAFE8A6">
      <w:pPr>
        <w:spacing w:line="360" w:lineRule="auto"/>
        <w:jc w:val="both"/>
        <w:textAlignment w:val="center"/>
        <w:rPr>
          <w:color w:val="000000"/>
        </w:rPr>
      </w:pPr>
      <w:r>
        <w:rPr>
          <w:color w:val="000000"/>
        </w:rPr>
        <w:drawing>
          <wp:inline distT="0" distB="0" distL="114300" distR="114300">
            <wp:extent cx="1638300" cy="2076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38300" cy="2076450"/>
                    </a:xfrm>
                    <a:prstGeom prst="rect">
                      <a:avLst/>
                    </a:prstGeom>
                  </pic:spPr>
                </pic:pic>
              </a:graphicData>
            </a:graphic>
          </wp:inline>
        </w:drawing>
      </w:r>
    </w:p>
    <w:p w14:paraId="6A3FEAB5">
      <w:pPr>
        <w:spacing w:line="360" w:lineRule="auto"/>
        <w:jc w:val="left"/>
        <w:textAlignment w:val="center"/>
        <w:rPr>
          <w:color w:val="000000"/>
        </w:rPr>
      </w:pPr>
      <w:r>
        <w:rPr>
          <w:color w:val="000000"/>
        </w:rPr>
        <w:t xml:space="preserve">16. </w:t>
      </w:r>
      <w:r>
        <w:rPr>
          <w:rFonts w:ascii="宋体" w:hAnsi="宋体" w:eastAsia="宋体" w:cs="宋体"/>
          <w:color w:val="000000"/>
        </w:rPr>
        <w:t>图中功能分区中，北京市位于（</w:t>
      </w:r>
      <w:r>
        <w:rPr>
          <w:rFonts w:ascii="Times New Roman" w:hAnsi="Times New Roman" w:eastAsia="Times New Roman" w:cs="Times New Roman"/>
          <w:color w:val="000000"/>
        </w:rPr>
        <w:t xml:space="preserve">   </w:t>
      </w:r>
      <w:r>
        <w:rPr>
          <w:rFonts w:ascii="宋体" w:hAnsi="宋体" w:eastAsia="宋体" w:cs="宋体"/>
          <w:color w:val="000000"/>
        </w:rPr>
        <w:t>）</w:t>
      </w:r>
    </w:p>
    <w:p w14:paraId="63B5269D">
      <w:pPr>
        <w:spacing w:line="360" w:lineRule="auto"/>
        <w:jc w:val="both"/>
        <w:textAlignment w:val="center"/>
        <w:rPr>
          <w:color w:val="000000"/>
        </w:rPr>
      </w:pPr>
      <w:r>
        <w:rPr>
          <w:rFonts w:ascii="宋体" w:hAnsi="宋体" w:eastAsia="宋体" w:cs="宋体"/>
          <w:color w:val="000000"/>
        </w:rPr>
        <w:t>①东部滨海发展区②中部核心功能区</w:t>
      </w:r>
    </w:p>
    <w:p w14:paraId="2E2BF568">
      <w:pPr>
        <w:spacing w:line="360" w:lineRule="auto"/>
        <w:jc w:val="both"/>
        <w:textAlignment w:val="center"/>
        <w:rPr>
          <w:color w:val="000000"/>
        </w:rPr>
      </w:pPr>
      <w:r>
        <w:rPr>
          <w:rFonts w:ascii="宋体" w:hAnsi="宋体" w:eastAsia="宋体" w:cs="宋体"/>
          <w:color w:val="000000"/>
        </w:rPr>
        <w:t>③南部功能拓展区④西北部生态涵养区</w:t>
      </w:r>
    </w:p>
    <w:p w14:paraId="37D7F9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62E548A8">
      <w:pPr>
        <w:spacing w:line="360" w:lineRule="auto"/>
        <w:jc w:val="left"/>
        <w:textAlignment w:val="center"/>
        <w:rPr>
          <w:color w:val="000000"/>
        </w:rPr>
      </w:pPr>
      <w:r>
        <w:rPr>
          <w:color w:val="000000"/>
        </w:rPr>
        <w:t xml:space="preserve">17. </w:t>
      </w:r>
      <w:r>
        <w:rPr>
          <w:rFonts w:ascii="宋体" w:hAnsi="宋体" w:eastAsia="宋体" w:cs="宋体"/>
          <w:color w:val="000000"/>
        </w:rPr>
        <w:t>读图，推测西北部生态涵养区（</w:t>
      </w:r>
      <w:r>
        <w:rPr>
          <w:rFonts w:ascii="Times New Roman" w:hAnsi="Times New Roman" w:eastAsia="Times New Roman" w:cs="Times New Roman"/>
          <w:color w:val="000000"/>
        </w:rPr>
        <w:t xml:space="preserve">   </w:t>
      </w:r>
      <w:r>
        <w:rPr>
          <w:rFonts w:ascii="宋体" w:hAnsi="宋体" w:eastAsia="宋体" w:cs="宋体"/>
          <w:color w:val="000000"/>
        </w:rPr>
        <w:t>）</w:t>
      </w:r>
    </w:p>
    <w:p w14:paraId="7C3058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平原广</w:t>
      </w:r>
      <w:r>
        <w:rPr>
          <w:color w:val="000000"/>
        </w:rPr>
        <w:tab/>
      </w:r>
      <w:r>
        <w:rPr>
          <w:color w:val="000000"/>
        </w:rPr>
        <w:t xml:space="preserve">B. </w:t>
      </w:r>
      <w:r>
        <w:rPr>
          <w:rFonts w:ascii="宋体" w:hAnsi="宋体" w:eastAsia="宋体" w:cs="宋体"/>
          <w:color w:val="000000"/>
        </w:rPr>
        <w:t>人口密</w:t>
      </w:r>
      <w:r>
        <w:rPr>
          <w:color w:val="000000"/>
        </w:rPr>
        <w:tab/>
      </w:r>
      <w:r>
        <w:rPr>
          <w:color w:val="000000"/>
        </w:rPr>
        <w:t xml:space="preserve">C. </w:t>
      </w:r>
      <w:r>
        <w:rPr>
          <w:rFonts w:ascii="宋体" w:hAnsi="宋体" w:eastAsia="宋体" w:cs="宋体"/>
          <w:color w:val="000000"/>
        </w:rPr>
        <w:t>地势高</w:t>
      </w:r>
      <w:r>
        <w:rPr>
          <w:color w:val="000000"/>
        </w:rPr>
        <w:tab/>
      </w:r>
      <w:r>
        <w:rPr>
          <w:color w:val="000000"/>
        </w:rPr>
        <w:t xml:space="preserve">D. </w:t>
      </w:r>
      <w:r>
        <w:rPr>
          <w:rFonts w:ascii="宋体" w:hAnsi="宋体" w:eastAsia="宋体" w:cs="宋体"/>
          <w:color w:val="000000"/>
        </w:rPr>
        <w:t>耕地多</w:t>
      </w:r>
    </w:p>
    <w:p w14:paraId="4C3AFB57">
      <w:pPr>
        <w:spacing w:line="360" w:lineRule="auto"/>
        <w:jc w:val="left"/>
        <w:textAlignment w:val="center"/>
        <w:rPr>
          <w:color w:val="000000"/>
        </w:rPr>
      </w:pPr>
      <w:r>
        <w:rPr>
          <w:color w:val="000000"/>
        </w:rPr>
        <w:t xml:space="preserve">18. </w:t>
      </w:r>
      <w:r>
        <w:rPr>
          <w:rFonts w:ascii="宋体" w:hAnsi="宋体" w:eastAsia="宋体" w:cs="宋体"/>
          <w:color w:val="000000"/>
        </w:rPr>
        <w:t>为西北部生态涵养区设计宣传标语，合适的是（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7DE3831">
      <w:pPr>
        <w:spacing w:line="360" w:lineRule="auto"/>
        <w:jc w:val="both"/>
        <w:textAlignment w:val="center"/>
        <w:rPr>
          <w:color w:val="000000"/>
        </w:rPr>
      </w:pPr>
      <w:r>
        <w:rPr>
          <w:rFonts w:ascii="宋体" w:hAnsi="宋体" w:eastAsia="宋体" w:cs="宋体"/>
          <w:color w:val="000000"/>
        </w:rPr>
        <w:t>①封山育林，严禁烟火②保护动物，禁止偷猎③守护水源，保护环境④退田还湖，移民建镇</w:t>
      </w:r>
    </w:p>
    <w:p w14:paraId="38EEA2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0D5FF722">
      <w:pPr>
        <w:spacing w:line="360" w:lineRule="auto"/>
        <w:ind w:firstLine="420"/>
        <w:jc w:val="both"/>
        <w:textAlignment w:val="center"/>
        <w:rPr>
          <w:color w:val="000000"/>
        </w:rPr>
      </w:pPr>
      <w:r>
        <w:rPr>
          <w:rFonts w:ascii="楷体" w:hAnsi="楷体" w:eastAsia="楷体" w:cs="楷体"/>
          <w:color w:val="000000"/>
        </w:rPr>
        <w:t>古诗“停车坐爱枫林晚，霜叶红于二月花”描述了晚秋红枫盛景。据此，完成下面小题。</w:t>
      </w:r>
    </w:p>
    <w:p w14:paraId="6BF954A0">
      <w:pPr>
        <w:spacing w:line="360" w:lineRule="auto"/>
        <w:jc w:val="left"/>
        <w:textAlignment w:val="center"/>
        <w:rPr>
          <w:color w:val="000000"/>
        </w:rPr>
      </w:pPr>
      <w:r>
        <w:rPr>
          <w:color w:val="000000"/>
        </w:rPr>
        <w:t xml:space="preserve">19. </w:t>
      </w:r>
      <w:r>
        <w:rPr>
          <w:rFonts w:ascii="宋体" w:hAnsi="宋体" w:eastAsia="宋体" w:cs="宋体"/>
          <w:color w:val="000000"/>
        </w:rPr>
        <w:t>长沙市民前往岳麓山观赏红枫最佳时间是（</w:t>
      </w:r>
      <w:r>
        <w:rPr>
          <w:rFonts w:ascii="Times New Roman" w:hAnsi="Times New Roman" w:eastAsia="Times New Roman" w:cs="Times New Roman"/>
          <w:color w:val="000000"/>
        </w:rPr>
        <w:t xml:space="preserve">   </w:t>
      </w:r>
      <w:r>
        <w:rPr>
          <w:rFonts w:ascii="宋体" w:hAnsi="宋体" w:eastAsia="宋体" w:cs="宋体"/>
          <w:color w:val="000000"/>
        </w:rPr>
        <w:t>）</w:t>
      </w:r>
    </w:p>
    <w:p w14:paraId="6D64438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月</w:t>
      </w:r>
      <w:r>
        <w:rPr>
          <w:color w:val="000000"/>
        </w:rPr>
        <w:tab/>
      </w:r>
      <w:r>
        <w:rPr>
          <w:color w:val="000000"/>
        </w:rPr>
        <w:t xml:space="preserve">B. </w:t>
      </w:r>
      <w:r>
        <w:rPr>
          <w:rFonts w:ascii="Times New Roman" w:hAnsi="Times New Roman" w:eastAsia="Times New Roman" w:cs="Times New Roman"/>
          <w:color w:val="000000"/>
        </w:rPr>
        <w:t>5</w:t>
      </w:r>
      <w:r>
        <w:rPr>
          <w:rFonts w:ascii="宋体" w:hAnsi="宋体" w:eastAsia="宋体" w:cs="宋体"/>
          <w:color w:val="000000"/>
        </w:rPr>
        <w:t>月</w:t>
      </w:r>
      <w:r>
        <w:rPr>
          <w:color w:val="000000"/>
        </w:rPr>
        <w:tab/>
      </w:r>
      <w:r>
        <w:rPr>
          <w:color w:val="000000"/>
        </w:rPr>
        <w:t xml:space="preserve">C. </w:t>
      </w:r>
      <w:r>
        <w:rPr>
          <w:rFonts w:ascii="Times New Roman" w:hAnsi="Times New Roman" w:eastAsia="Times New Roman" w:cs="Times New Roman"/>
          <w:color w:val="000000"/>
        </w:rPr>
        <w:t>8</w:t>
      </w:r>
      <w:r>
        <w:rPr>
          <w:rFonts w:ascii="宋体" w:hAnsi="宋体" w:eastAsia="宋体" w:cs="宋体"/>
          <w:color w:val="000000"/>
        </w:rPr>
        <w:t>月</w:t>
      </w:r>
      <w:r>
        <w:rPr>
          <w:color w:val="000000"/>
        </w:rPr>
        <w:tab/>
      </w:r>
      <w:r>
        <w:rPr>
          <w:color w:val="000000"/>
        </w:rPr>
        <w:t xml:space="preserve">D. </w:t>
      </w:r>
      <w:r>
        <w:rPr>
          <w:rFonts w:ascii="Times New Roman" w:hAnsi="Times New Roman" w:eastAsia="Times New Roman" w:cs="Times New Roman"/>
          <w:color w:val="000000"/>
        </w:rPr>
        <w:t>11</w:t>
      </w:r>
      <w:r>
        <w:rPr>
          <w:rFonts w:ascii="宋体" w:hAnsi="宋体" w:eastAsia="宋体" w:cs="宋体"/>
          <w:color w:val="000000"/>
        </w:rPr>
        <w:t>月</w:t>
      </w:r>
    </w:p>
    <w:p w14:paraId="1E395C60">
      <w:pPr>
        <w:spacing w:line="360" w:lineRule="auto"/>
        <w:jc w:val="left"/>
        <w:textAlignment w:val="center"/>
        <w:rPr>
          <w:color w:val="000000"/>
        </w:rPr>
      </w:pPr>
      <w:r>
        <w:rPr>
          <w:color w:val="000000"/>
        </w:rPr>
        <w:t xml:space="preserve">20. </w:t>
      </w:r>
      <w:r>
        <w:rPr>
          <w:rFonts w:ascii="宋体" w:hAnsi="宋体" w:eastAsia="宋体" w:cs="宋体"/>
          <w:color w:val="000000"/>
        </w:rPr>
        <w:t>拟设计岳麓山“红枫文化”文旅产品，下列适合的是（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C9488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八达岭长城雪糕</w:t>
      </w:r>
      <w:r>
        <w:rPr>
          <w:color w:val="000000"/>
        </w:rPr>
        <w:tab/>
      </w:r>
      <w:r>
        <w:rPr>
          <w:color w:val="000000"/>
        </w:rPr>
        <w:t xml:space="preserve">B. </w:t>
      </w:r>
      <w:r>
        <w:rPr>
          <w:rFonts w:ascii="宋体" w:hAnsi="宋体" w:eastAsia="宋体" w:cs="宋体"/>
          <w:color w:val="000000"/>
        </w:rPr>
        <w:t>爱晚亭红枫冰箱贴</w:t>
      </w:r>
    </w:p>
    <w:p w14:paraId="598911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布达拉宫文具袋</w:t>
      </w:r>
      <w:r>
        <w:rPr>
          <w:color w:val="000000"/>
        </w:rPr>
        <w:tab/>
      </w:r>
      <w:r>
        <w:rPr>
          <w:color w:val="000000"/>
        </w:rPr>
        <w:t xml:space="preserve">D. </w:t>
      </w:r>
      <w:r>
        <w:rPr>
          <w:rFonts w:ascii="宋体" w:hAnsi="宋体" w:eastAsia="宋体" w:cs="宋体"/>
          <w:color w:val="000000"/>
        </w:rPr>
        <w:t>黄果树瀑布明信片</w:t>
      </w:r>
    </w:p>
    <w:p w14:paraId="213CA05F">
      <w:pPr>
        <w:spacing w:line="360" w:lineRule="auto"/>
        <w:jc w:val="both"/>
        <w:textAlignment w:val="center"/>
        <w:rPr>
          <w:color w:val="000000"/>
        </w:rPr>
      </w:pPr>
      <w:r>
        <w:rPr>
          <w:rFonts w:ascii="宋体" w:hAnsi="宋体" w:eastAsia="宋体" w:cs="宋体"/>
          <w:b/>
          <w:color w:val="000000"/>
          <w:sz w:val="24"/>
        </w:rPr>
        <w:t>二、综合题（本大题包括</w:t>
      </w:r>
      <w:r>
        <w:rPr>
          <w:rFonts w:ascii="Times New Roman" w:hAnsi="Times New Roman" w:eastAsia="Times New Roman" w:cs="Times New Roman"/>
          <w:b/>
          <w:color w:val="000000"/>
          <w:sz w:val="24"/>
        </w:rPr>
        <w:t>7</w:t>
      </w:r>
      <w:r>
        <w:rPr>
          <w:rFonts w:ascii="宋体" w:hAnsi="宋体" w:eastAsia="宋体" w:cs="宋体"/>
          <w:b/>
          <w:color w:val="000000"/>
          <w:sz w:val="24"/>
        </w:rPr>
        <w:t>个小题，共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3F95FAA5">
      <w:pPr>
        <w:spacing w:line="360" w:lineRule="auto"/>
        <w:jc w:val="both"/>
        <w:textAlignment w:val="center"/>
        <w:rPr>
          <w:color w:val="000000"/>
        </w:rPr>
      </w:pPr>
      <w:r>
        <w:rPr>
          <w:color w:val="000000"/>
        </w:rPr>
        <w:t xml:space="preserve">21. </w:t>
      </w:r>
      <w:r>
        <w:rPr>
          <w:rFonts w:ascii="宋体" w:hAnsi="宋体" w:eastAsia="宋体" w:cs="宋体"/>
          <w:color w:val="000000"/>
        </w:rPr>
        <w:t>地理实践融五育</w:t>
      </w:r>
    </w:p>
    <w:p w14:paraId="3719086F">
      <w:pPr>
        <w:spacing w:line="360" w:lineRule="auto"/>
        <w:ind w:firstLine="420"/>
        <w:jc w:val="both"/>
        <w:textAlignment w:val="center"/>
        <w:rPr>
          <w:color w:val="000000"/>
        </w:rPr>
      </w:pPr>
      <w:r>
        <w:rPr>
          <w:rFonts w:ascii="Times New Roman" w:hAnsi="Times New Roman" w:eastAsia="Times New Roman" w:cs="Times New Roman"/>
          <w:color w:val="000000"/>
        </w:rPr>
        <w:t>1941</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月，在长沙保卫战中，我国军民依托秀峰山、捞刀河等天然屏障，顽强阻击并击退日军。读图，回答问题。</w:t>
      </w:r>
    </w:p>
    <w:p w14:paraId="1FE2115F">
      <w:pPr>
        <w:spacing w:line="360" w:lineRule="auto"/>
        <w:jc w:val="both"/>
        <w:textAlignment w:val="center"/>
        <w:rPr>
          <w:color w:val="000000"/>
        </w:rPr>
      </w:pPr>
      <w:r>
        <w:rPr>
          <w:color w:val="000000"/>
        </w:rPr>
        <w:drawing>
          <wp:inline distT="0" distB="0" distL="114300" distR="114300">
            <wp:extent cx="1771650" cy="27432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71650" cy="2743200"/>
                    </a:xfrm>
                    <a:prstGeom prst="rect">
                      <a:avLst/>
                    </a:prstGeom>
                  </pic:spPr>
                </pic:pic>
              </a:graphicData>
            </a:graphic>
          </wp:inline>
        </w:drawing>
      </w:r>
    </w:p>
    <w:p w14:paraId="2A74CC8B">
      <w:pPr>
        <w:spacing w:line="360" w:lineRule="auto"/>
        <w:jc w:val="left"/>
        <w:textAlignment w:val="center"/>
        <w:rPr>
          <w:color w:val="000000"/>
        </w:rPr>
      </w:pPr>
      <w:r>
        <w:rPr>
          <w:color w:val="000000"/>
        </w:rPr>
        <w:t>（1）</w:t>
      </w:r>
      <w:r>
        <w:rPr>
          <w:rFonts w:ascii="宋体" w:hAnsi="宋体" w:eastAsia="宋体" w:cs="宋体"/>
          <w:color w:val="000000"/>
        </w:rPr>
        <w:t>中国军民成功阻击南下进犯长沙城区的日军。据图可知，秀峰山位于长沙老城区的</w:t>
      </w:r>
      <w:r>
        <w:rPr>
          <w:color w:val="000000"/>
        </w:rPr>
        <w:t>____</w:t>
      </w:r>
      <w:r>
        <w:rPr>
          <w:rFonts w:ascii="宋体" w:hAnsi="宋体" w:eastAsia="宋体" w:cs="宋体"/>
          <w:color w:val="000000"/>
        </w:rPr>
        <w:t>方。</w:t>
      </w:r>
    </w:p>
    <w:p w14:paraId="26C77534">
      <w:pPr>
        <w:spacing w:line="360" w:lineRule="auto"/>
        <w:jc w:val="left"/>
        <w:textAlignment w:val="center"/>
        <w:rPr>
          <w:color w:val="000000"/>
        </w:rPr>
      </w:pPr>
      <w:r>
        <w:rPr>
          <w:color w:val="000000"/>
        </w:rPr>
        <w:t>（2）</w:t>
      </w:r>
      <w:r>
        <w:rPr>
          <w:rFonts w:ascii="宋体" w:hAnsi="宋体" w:eastAsia="宋体" w:cs="宋体"/>
          <w:color w:val="000000"/>
        </w:rPr>
        <w:t>图中学校计划前往“长沙抗日保卫战捞刀河阻击战遗址”开展研学实践，①、②线路中行进较轻松且路程较短的是</w:t>
      </w:r>
      <w:r>
        <w:rPr>
          <w:color w:val="000000"/>
        </w:rPr>
        <w:t>____</w:t>
      </w:r>
      <w:r>
        <w:rPr>
          <w:rFonts w:ascii="宋体" w:hAnsi="宋体" w:eastAsia="宋体" w:cs="宋体"/>
          <w:color w:val="000000"/>
        </w:rPr>
        <w:t>线路。</w:t>
      </w:r>
    </w:p>
    <w:p w14:paraId="15685D3D">
      <w:pPr>
        <w:spacing w:line="360" w:lineRule="auto"/>
        <w:jc w:val="left"/>
        <w:textAlignment w:val="center"/>
        <w:rPr>
          <w:color w:val="000000"/>
        </w:rPr>
      </w:pPr>
      <w:r>
        <w:rPr>
          <w:color w:val="000000"/>
        </w:rPr>
        <w:t>（3）</w:t>
      </w:r>
      <w:r>
        <w:rPr>
          <w:rFonts w:ascii="宋体" w:hAnsi="宋体" w:eastAsia="宋体" w:cs="宋体"/>
          <w:color w:val="000000"/>
        </w:rPr>
        <w:t>抗战胜利</w:t>
      </w:r>
      <w:r>
        <w:rPr>
          <w:rFonts w:ascii="Times New Roman" w:hAnsi="Times New Roman" w:eastAsia="Times New Roman" w:cs="Times New Roman"/>
          <w:color w:val="000000"/>
        </w:rPr>
        <w:t>80</w:t>
      </w:r>
      <w:r>
        <w:rPr>
          <w:rFonts w:ascii="宋体" w:hAnsi="宋体" w:eastAsia="宋体" w:cs="宋体"/>
          <w:color w:val="000000"/>
        </w:rPr>
        <w:t>周年之际，若在秀峰山地势开阔的向阳地带开展“胜利花”种植活动，在甲、乙两地中适宜选择</w:t>
      </w:r>
      <w:r>
        <w:rPr>
          <w:color w:val="000000"/>
        </w:rPr>
        <w:t>____</w:t>
      </w:r>
      <w:r>
        <w:rPr>
          <w:rFonts w:ascii="宋体" w:hAnsi="宋体" w:eastAsia="宋体" w:cs="宋体"/>
          <w:color w:val="000000"/>
        </w:rPr>
        <w:t>地。</w:t>
      </w:r>
    </w:p>
    <w:p w14:paraId="50F6A56E">
      <w:pPr>
        <w:spacing w:line="360" w:lineRule="auto"/>
        <w:jc w:val="both"/>
        <w:textAlignment w:val="center"/>
        <w:rPr>
          <w:color w:val="000000"/>
        </w:rPr>
      </w:pPr>
      <w:r>
        <w:rPr>
          <w:color w:val="000000"/>
        </w:rPr>
        <w:t xml:space="preserve">22. </w:t>
      </w:r>
      <w:r>
        <w:rPr>
          <w:rFonts w:ascii="宋体" w:hAnsi="宋体" w:eastAsia="宋体" w:cs="宋体"/>
          <w:color w:val="000000"/>
        </w:rPr>
        <w:t>非遗春潮涌五洲</w:t>
      </w:r>
    </w:p>
    <w:p w14:paraId="6D331BC2">
      <w:pPr>
        <w:spacing w:line="360" w:lineRule="auto"/>
        <w:ind w:firstLine="420"/>
        <w:jc w:val="both"/>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年春节期间，世界各地掀起庆祝“中国年”热潮。读图</w:t>
      </w:r>
      <w:r>
        <w:rPr>
          <w:rFonts w:ascii="Times New Roman" w:hAnsi="Times New Roman" w:eastAsia="Times New Roman" w:cs="Times New Roman"/>
          <w:color w:val="000000"/>
        </w:rPr>
        <w:t>1</w:t>
      </w:r>
      <w:r>
        <w:rPr>
          <w:rFonts w:ascii="楷体" w:hAnsi="楷体" w:eastAsia="楷体" w:cs="楷体"/>
          <w:color w:val="000000"/>
        </w:rPr>
        <w:t>、图</w:t>
      </w:r>
      <w:r>
        <w:rPr>
          <w:rFonts w:ascii="Times New Roman" w:hAnsi="Times New Roman" w:eastAsia="Times New Roman" w:cs="Times New Roman"/>
          <w:color w:val="000000"/>
        </w:rPr>
        <w:t>2</w:t>
      </w:r>
      <w:r>
        <w:rPr>
          <w:rFonts w:ascii="楷体" w:hAnsi="楷体" w:eastAsia="楷体" w:cs="楷体"/>
          <w:color w:val="000000"/>
        </w:rPr>
        <w:t>，回答问题。</w:t>
      </w:r>
    </w:p>
    <w:p w14:paraId="67580321">
      <w:pPr>
        <w:spacing w:line="360" w:lineRule="auto"/>
        <w:jc w:val="both"/>
        <w:textAlignment w:val="center"/>
        <w:rPr>
          <w:color w:val="000000"/>
        </w:rPr>
      </w:pPr>
      <w:r>
        <w:rPr>
          <w:color w:val="000000"/>
        </w:rPr>
        <w:drawing>
          <wp:inline distT="0" distB="0" distL="114300" distR="114300">
            <wp:extent cx="3638550" cy="2266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638550" cy="2266950"/>
                    </a:xfrm>
                    <a:prstGeom prst="rect">
                      <a:avLst/>
                    </a:prstGeom>
                  </pic:spPr>
                </pic:pic>
              </a:graphicData>
            </a:graphic>
          </wp:inline>
        </w:drawing>
      </w:r>
    </w:p>
    <w:p w14:paraId="5E97341B">
      <w:pPr>
        <w:spacing w:line="360" w:lineRule="auto"/>
        <w:jc w:val="left"/>
        <w:textAlignment w:val="center"/>
        <w:rPr>
          <w:color w:val="000000"/>
        </w:rPr>
      </w:pPr>
      <w:r>
        <w:rPr>
          <w:color w:val="000000"/>
        </w:rPr>
        <w:t>（1）</w:t>
      </w:r>
      <w:r>
        <w:rPr>
          <w:rFonts w:ascii="宋体" w:hAnsi="宋体" w:eastAsia="宋体" w:cs="宋体"/>
          <w:color w:val="000000"/>
        </w:rPr>
        <w:t>在庆祝“中国年”活动中，法国人民借助</w:t>
      </w:r>
      <w:r>
        <w:rPr>
          <w:rFonts w:ascii="Times New Roman" w:hAnsi="Times New Roman" w:eastAsia="Times New Roman" w:cs="Times New Roman"/>
          <w:color w:val="000000"/>
        </w:rPr>
        <w:t>AI</w:t>
      </w:r>
      <w:r>
        <w:rPr>
          <w:rFonts w:ascii="宋体" w:hAnsi="宋体" w:eastAsia="宋体" w:cs="宋体"/>
          <w:color w:val="000000"/>
        </w:rPr>
        <w:t>（人工智能）将本国的</w:t>
      </w:r>
      <w:r>
        <w:rPr>
          <w:color w:val="000000"/>
        </w:rPr>
        <w:t>____</w:t>
      </w:r>
      <w:r>
        <w:rPr>
          <w:rFonts w:ascii="宋体" w:hAnsi="宋体" w:eastAsia="宋体" w:cs="宋体"/>
          <w:color w:val="000000"/>
        </w:rPr>
        <w:t>语新春祝福翻译生成中文，分享给中国朋友。</w:t>
      </w:r>
    </w:p>
    <w:p w14:paraId="20F207B9">
      <w:pPr>
        <w:spacing w:line="360" w:lineRule="auto"/>
        <w:ind w:firstLine="420"/>
        <w:jc w:val="both"/>
        <w:textAlignment w:val="center"/>
        <w:rPr>
          <w:color w:val="000000"/>
        </w:rPr>
      </w:pPr>
      <w:r>
        <w:rPr>
          <w:rFonts w:ascii="楷体" w:hAnsi="楷体" w:eastAsia="楷体" w:cs="楷体"/>
          <w:color w:val="000000"/>
        </w:rPr>
        <w:t>春节期间，中国结、瓷器等“中国红”商品出口到世界</w:t>
      </w:r>
      <w:r>
        <w:rPr>
          <w:rFonts w:ascii="Times New Roman" w:hAnsi="Times New Roman" w:eastAsia="Times New Roman" w:cs="Times New Roman"/>
          <w:color w:val="000000"/>
        </w:rPr>
        <w:t>200</w:t>
      </w:r>
      <w:r>
        <w:rPr>
          <w:rFonts w:ascii="楷体" w:hAnsi="楷体" w:eastAsia="楷体" w:cs="楷体"/>
          <w:color w:val="000000"/>
        </w:rPr>
        <w:t>多个国家和地区。</w:t>
      </w:r>
    </w:p>
    <w:p w14:paraId="1D57738F">
      <w:pPr>
        <w:spacing w:line="360" w:lineRule="auto"/>
        <w:jc w:val="left"/>
        <w:textAlignment w:val="center"/>
        <w:rPr>
          <w:color w:val="000000"/>
        </w:rPr>
      </w:pPr>
      <w:r>
        <w:rPr>
          <w:color w:val="000000"/>
        </w:rPr>
        <w:t>（2）</w:t>
      </w:r>
      <w:r>
        <w:rPr>
          <w:rFonts w:ascii="宋体" w:hAnsi="宋体" w:eastAsia="宋体" w:cs="宋体"/>
          <w:color w:val="000000"/>
        </w:rPr>
        <w:t>我国将绘有袋鼠图案的“中国红”瓷器出口到独占一块大陆的国家是</w:t>
      </w:r>
      <w:r>
        <w:rPr>
          <w:color w:val="000000"/>
        </w:rPr>
        <w:t>____</w:t>
      </w:r>
      <w:r>
        <w:rPr>
          <w:rFonts w:ascii="宋体" w:hAnsi="宋体" w:eastAsia="宋体" w:cs="宋体"/>
          <w:color w:val="000000"/>
        </w:rPr>
        <w:t>。</w:t>
      </w:r>
    </w:p>
    <w:p w14:paraId="4BB2193E">
      <w:pPr>
        <w:spacing w:line="360" w:lineRule="auto"/>
        <w:ind w:firstLine="420"/>
        <w:jc w:val="both"/>
        <w:textAlignment w:val="center"/>
        <w:rPr>
          <w:color w:val="000000"/>
        </w:rPr>
      </w:pPr>
      <w:r>
        <w:rPr>
          <w:rFonts w:ascii="楷体" w:hAnsi="楷体" w:eastAsia="楷体" w:cs="楷体"/>
          <w:color w:val="000000"/>
        </w:rPr>
        <w:t>我国多地在农历五月初五前后举行赛龙舟活动，庆祝端午佳节。</w:t>
      </w:r>
    </w:p>
    <w:p w14:paraId="05D91D36">
      <w:pPr>
        <w:spacing w:line="360" w:lineRule="auto"/>
        <w:jc w:val="left"/>
        <w:textAlignment w:val="center"/>
        <w:rPr>
          <w:color w:val="000000"/>
        </w:rPr>
      </w:pPr>
      <w:r>
        <w:rPr>
          <w:color w:val="000000"/>
        </w:rPr>
        <w:t>（3）</w:t>
      </w:r>
      <w:r>
        <w:rPr>
          <w:rFonts w:ascii="宋体" w:hAnsi="宋体" w:eastAsia="宋体" w:cs="宋体"/>
          <w:color w:val="000000"/>
        </w:rPr>
        <w:t>世界部分国家在春节期间以赛龙舟形式庆祝“中国年”。图</w:t>
      </w:r>
      <w:r>
        <w:rPr>
          <w:rFonts w:ascii="Times New Roman" w:hAnsi="Times New Roman" w:eastAsia="Times New Roman" w:cs="Times New Roman"/>
          <w:color w:val="000000"/>
        </w:rPr>
        <w:t>1</w:t>
      </w:r>
      <w:r>
        <w:rPr>
          <w:rFonts w:ascii="宋体" w:hAnsi="宋体" w:eastAsia="宋体" w:cs="宋体"/>
          <w:color w:val="000000"/>
        </w:rPr>
        <w:t>中布宜诺斯艾利斯、莫斯科，适合在</w:t>
      </w:r>
      <w:r>
        <w:rPr>
          <w:rFonts w:ascii="Times New Roman" w:hAnsi="Times New Roman" w:eastAsia="Times New Roman" w:cs="Times New Roman"/>
          <w:color w:val="000000"/>
        </w:rPr>
        <w:t>1</w:t>
      </w:r>
      <w:r>
        <w:rPr>
          <w:rFonts w:ascii="宋体" w:hAnsi="宋体" w:eastAsia="宋体" w:cs="宋体"/>
          <w:color w:val="000000"/>
        </w:rPr>
        <w:t>月份开展如图</w:t>
      </w:r>
      <w:r>
        <w:rPr>
          <w:rFonts w:ascii="Times New Roman" w:hAnsi="Times New Roman" w:eastAsia="Times New Roman" w:cs="Times New Roman"/>
          <w:color w:val="000000"/>
        </w:rPr>
        <w:t>2</w:t>
      </w:r>
      <w:r>
        <w:rPr>
          <w:rFonts w:ascii="宋体" w:hAnsi="宋体" w:eastAsia="宋体" w:cs="宋体"/>
          <w:color w:val="000000"/>
        </w:rPr>
        <w:t>所示赛龙舟活动的城市是</w:t>
      </w:r>
      <w:r>
        <w:rPr>
          <w:color w:val="000000"/>
        </w:rPr>
        <w:t>____</w:t>
      </w:r>
      <w:r>
        <w:rPr>
          <w:rFonts w:ascii="宋体" w:hAnsi="宋体" w:eastAsia="宋体" w:cs="宋体"/>
          <w:color w:val="000000"/>
        </w:rPr>
        <w:t>，试从气温和降水的角度分析其可行性</w:t>
      </w:r>
      <w:r>
        <w:rPr>
          <w:color w:val="000000"/>
        </w:rPr>
        <w:t>____</w:t>
      </w:r>
      <w:r>
        <w:rPr>
          <w:rFonts w:ascii="宋体" w:hAnsi="宋体" w:eastAsia="宋体" w:cs="宋体"/>
          <w:color w:val="000000"/>
        </w:rPr>
        <w:t>。</w:t>
      </w:r>
    </w:p>
    <w:p w14:paraId="6207A4F4">
      <w:pPr>
        <w:spacing w:line="360" w:lineRule="auto"/>
        <w:jc w:val="left"/>
        <w:textAlignment w:val="center"/>
        <w:rPr>
          <w:color w:val="000000"/>
        </w:rPr>
      </w:pPr>
      <w:r>
        <w:rPr>
          <w:color w:val="000000"/>
        </w:rPr>
        <w:t>（4）</w:t>
      </w:r>
      <w:r>
        <w:rPr>
          <w:rFonts w:ascii="宋体" w:hAnsi="宋体" w:eastAsia="宋体" w:cs="宋体"/>
          <w:color w:val="000000"/>
        </w:rPr>
        <w:t>从“中国年”到“世界年”，春节已成为世界瞩目的非遗瑰宝和共庆共享的全球盛事。为此，玲玲和贝贝发表各自看法，你认可</w:t>
      </w:r>
      <w:r>
        <w:rPr>
          <w:color w:val="000000"/>
        </w:rPr>
        <w:t>____</w:t>
      </w:r>
      <w:r>
        <w:rPr>
          <w:rFonts w:ascii="宋体" w:hAnsi="宋体" w:eastAsia="宋体" w:cs="宋体"/>
          <w:color w:val="000000"/>
        </w:rPr>
        <w:t>的观点。</w:t>
      </w:r>
    </w:p>
    <w:p w14:paraId="1C0C514F">
      <w:pPr>
        <w:spacing w:line="360" w:lineRule="auto"/>
        <w:jc w:val="both"/>
        <w:textAlignment w:val="center"/>
        <w:rPr>
          <w:color w:val="000000"/>
        </w:rPr>
      </w:pPr>
      <w:r>
        <w:rPr>
          <w:color w:val="000000"/>
        </w:rPr>
        <w:drawing>
          <wp:inline distT="0" distB="0" distL="114300" distR="114300">
            <wp:extent cx="4438650" cy="8191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438650" cy="819150"/>
                    </a:xfrm>
                    <a:prstGeom prst="rect">
                      <a:avLst/>
                    </a:prstGeom>
                  </pic:spPr>
                </pic:pic>
              </a:graphicData>
            </a:graphic>
          </wp:inline>
        </w:drawing>
      </w:r>
    </w:p>
    <w:p w14:paraId="00EEF410">
      <w:pPr>
        <w:spacing w:line="360" w:lineRule="auto"/>
        <w:jc w:val="both"/>
        <w:textAlignment w:val="center"/>
        <w:rPr>
          <w:color w:val="000000"/>
        </w:rPr>
      </w:pPr>
      <w:r>
        <w:rPr>
          <w:color w:val="000000"/>
        </w:rPr>
        <w:t xml:space="preserve">23. </w:t>
      </w:r>
      <w:r>
        <w:rPr>
          <w:rFonts w:ascii="宋体" w:hAnsi="宋体" w:eastAsia="宋体" w:cs="宋体"/>
          <w:color w:val="000000"/>
        </w:rPr>
        <w:t>地区合作向未来</w:t>
      </w:r>
    </w:p>
    <w:p w14:paraId="1009E733">
      <w:pPr>
        <w:spacing w:line="360" w:lineRule="auto"/>
        <w:ind w:firstLine="420"/>
        <w:jc w:val="both"/>
        <w:textAlignment w:val="center"/>
        <w:rPr>
          <w:color w:val="000000"/>
        </w:rPr>
      </w:pPr>
      <w:r>
        <w:rPr>
          <w:rFonts w:ascii="楷体" w:hAnsi="楷体" w:eastAsia="楷体" w:cs="楷体"/>
          <w:color w:val="000000"/>
        </w:rPr>
        <w:t>中国新能源汽车企业通过产品销售、建立海外工厂等，成功实现“电车出海”。读图，回答问题。</w:t>
      </w:r>
    </w:p>
    <w:p w14:paraId="568B6B25">
      <w:pPr>
        <w:spacing w:line="360" w:lineRule="auto"/>
        <w:jc w:val="both"/>
        <w:textAlignment w:val="center"/>
        <w:rPr>
          <w:color w:val="000000"/>
        </w:rPr>
      </w:pPr>
      <w:r>
        <w:rPr>
          <w:color w:val="000000"/>
        </w:rPr>
        <w:drawing>
          <wp:inline distT="0" distB="0" distL="114300" distR="114300">
            <wp:extent cx="3028950" cy="17049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028950" cy="1704975"/>
                    </a:xfrm>
                    <a:prstGeom prst="rect">
                      <a:avLst/>
                    </a:prstGeom>
                  </pic:spPr>
                </pic:pic>
              </a:graphicData>
            </a:graphic>
          </wp:inline>
        </w:drawing>
      </w:r>
    </w:p>
    <w:p w14:paraId="405C9862">
      <w:pPr>
        <w:spacing w:line="360" w:lineRule="auto"/>
        <w:jc w:val="left"/>
        <w:textAlignment w:val="center"/>
        <w:rPr>
          <w:color w:val="000000"/>
        </w:rPr>
      </w:pPr>
      <w:r>
        <w:rPr>
          <w:color w:val="000000"/>
        </w:rPr>
        <w:t>（1）</w:t>
      </w:r>
      <w:r>
        <w:rPr>
          <w:rFonts w:ascii="宋体" w:hAnsi="宋体" w:eastAsia="宋体" w:cs="宋体"/>
          <w:color w:val="000000"/>
        </w:rPr>
        <w:t>新能源汽车销往海外常采用铁路运输、海洋运输等。新西兰从我国进口新能源汽车，适宜的运输方式是</w:t>
      </w:r>
      <w:r>
        <w:rPr>
          <w:color w:val="000000"/>
        </w:rPr>
        <w:t>____</w:t>
      </w:r>
      <w:r>
        <w:rPr>
          <w:rFonts w:ascii="宋体" w:hAnsi="宋体" w:eastAsia="宋体" w:cs="宋体"/>
          <w:color w:val="000000"/>
        </w:rPr>
        <w:t>。</w:t>
      </w:r>
    </w:p>
    <w:p w14:paraId="768286BE">
      <w:pPr>
        <w:spacing w:line="360" w:lineRule="auto"/>
        <w:ind w:firstLine="420"/>
        <w:jc w:val="both"/>
        <w:textAlignment w:val="center"/>
        <w:rPr>
          <w:color w:val="000000"/>
        </w:rPr>
      </w:pPr>
      <w:r>
        <w:rPr>
          <w:rFonts w:ascii="楷体" w:hAnsi="楷体" w:eastAsia="楷体" w:cs="楷体"/>
          <w:color w:val="000000"/>
        </w:rPr>
        <w:t>我国某新能源汽车企业通过跨国布局等方式，提升产品竞争力。</w:t>
      </w:r>
    </w:p>
    <w:p w14:paraId="196AA51B">
      <w:pPr>
        <w:spacing w:line="360" w:lineRule="auto"/>
        <w:jc w:val="left"/>
        <w:textAlignment w:val="center"/>
        <w:rPr>
          <w:color w:val="000000"/>
        </w:rPr>
      </w:pPr>
      <w:r>
        <w:rPr>
          <w:color w:val="000000"/>
        </w:rPr>
        <w:t>（2）</w:t>
      </w:r>
      <w:r>
        <w:rPr>
          <w:rFonts w:ascii="宋体" w:hAnsi="宋体" w:eastAsia="宋体" w:cs="宋体"/>
          <w:color w:val="000000"/>
        </w:rPr>
        <w:t>印度、泰国、乌兹别克斯坦等工厂中，产品主要辐射南亚地区的是</w:t>
      </w:r>
      <w:r>
        <w:rPr>
          <w:color w:val="000000"/>
        </w:rPr>
        <w:t>____</w:t>
      </w:r>
      <w:r>
        <w:rPr>
          <w:rFonts w:ascii="宋体" w:hAnsi="宋体" w:eastAsia="宋体" w:cs="宋体"/>
          <w:color w:val="000000"/>
        </w:rPr>
        <w:t>工厂。</w:t>
      </w:r>
    </w:p>
    <w:p w14:paraId="1F156B05">
      <w:pPr>
        <w:spacing w:line="360" w:lineRule="auto"/>
        <w:jc w:val="left"/>
        <w:textAlignment w:val="center"/>
        <w:rPr>
          <w:color w:val="000000"/>
        </w:rPr>
      </w:pPr>
      <w:r>
        <w:rPr>
          <w:color w:val="000000"/>
        </w:rPr>
        <w:t>（3）</w:t>
      </w:r>
      <w:r>
        <w:rPr>
          <w:rFonts w:ascii="宋体" w:hAnsi="宋体" w:eastAsia="宋体" w:cs="宋体"/>
          <w:color w:val="000000"/>
        </w:rPr>
        <w:t>巴西人口超</w:t>
      </w:r>
      <w:r>
        <w:rPr>
          <w:rFonts w:ascii="Times New Roman" w:hAnsi="Times New Roman" w:eastAsia="Times New Roman" w:cs="Times New Roman"/>
          <w:color w:val="000000"/>
        </w:rPr>
        <w:t>2.1</w:t>
      </w:r>
      <w:r>
        <w:rPr>
          <w:rFonts w:ascii="宋体" w:hAnsi="宋体" w:eastAsia="宋体" w:cs="宋体"/>
          <w:color w:val="000000"/>
        </w:rPr>
        <w:t>亿。从市场角度分析该企业在巴西建立工厂的有利条件</w:t>
      </w:r>
      <w:r>
        <w:rPr>
          <w:color w:val="000000"/>
        </w:rPr>
        <w:t>____</w:t>
      </w:r>
      <w:r>
        <w:rPr>
          <w:rFonts w:ascii="宋体" w:hAnsi="宋体" w:eastAsia="宋体" w:cs="宋体"/>
          <w:color w:val="000000"/>
        </w:rPr>
        <w:t>。</w:t>
      </w:r>
    </w:p>
    <w:p w14:paraId="73BE6739">
      <w:pPr>
        <w:spacing w:line="360" w:lineRule="auto"/>
        <w:ind w:firstLine="420"/>
        <w:jc w:val="both"/>
        <w:textAlignment w:val="center"/>
        <w:rPr>
          <w:color w:val="000000"/>
        </w:rPr>
      </w:pPr>
      <w:r>
        <w:rPr>
          <w:rFonts w:ascii="楷体" w:hAnsi="楷体" w:eastAsia="楷体" w:cs="楷体"/>
          <w:color w:val="000000"/>
        </w:rPr>
        <w:t>普及新能源汽车，有利于减少尾气排放，也是减少碳排放的有效途径之一。</w:t>
      </w:r>
    </w:p>
    <w:p w14:paraId="196B5A2F">
      <w:pPr>
        <w:spacing w:line="360" w:lineRule="auto"/>
        <w:jc w:val="left"/>
        <w:textAlignment w:val="center"/>
        <w:rPr>
          <w:color w:val="000000"/>
        </w:rPr>
      </w:pPr>
      <w:r>
        <w:rPr>
          <w:color w:val="000000"/>
        </w:rPr>
        <w:t>（4）</w:t>
      </w:r>
      <w:r>
        <w:rPr>
          <w:rFonts w:ascii="宋体" w:hAnsi="宋体" w:eastAsia="宋体" w:cs="宋体"/>
          <w:color w:val="000000"/>
        </w:rPr>
        <w:t>从大气环境保护角度，简析石油丰富的西亚地区大力发展新能源汽车产业的原因。</w:t>
      </w:r>
    </w:p>
    <w:p w14:paraId="593B656C">
      <w:pPr>
        <w:spacing w:line="360" w:lineRule="auto"/>
        <w:jc w:val="both"/>
        <w:textAlignment w:val="center"/>
        <w:rPr>
          <w:color w:val="000000"/>
        </w:rPr>
      </w:pPr>
      <w:r>
        <w:rPr>
          <w:color w:val="000000"/>
        </w:rPr>
        <w:t>24</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区域认知话国家</w:t>
      </w:r>
    </w:p>
    <w:p w14:paraId="405291CE">
      <w:pPr>
        <w:spacing w:line="360" w:lineRule="auto"/>
        <w:ind w:firstLine="420"/>
        <w:jc w:val="both"/>
        <w:textAlignment w:val="center"/>
        <w:rPr>
          <w:color w:val="000000"/>
        </w:rPr>
      </w:pPr>
      <w:r>
        <w:rPr>
          <w:rFonts w:ascii="楷体" w:hAnsi="楷体" w:eastAsia="楷体" w:cs="楷体"/>
          <w:color w:val="000000"/>
        </w:rPr>
        <w:t>贝贝参观长沙晓园公园友好和平青铜群像后，开展了“长沙国际友好城市”探究活动，发现长沙与美国、日本等国家的城市建立了友好关系。读图，回答问题。</w:t>
      </w:r>
    </w:p>
    <w:p w14:paraId="10A7DC4C">
      <w:pPr>
        <w:spacing w:line="360" w:lineRule="auto"/>
        <w:jc w:val="both"/>
        <w:textAlignment w:val="center"/>
        <w:rPr>
          <w:color w:val="000000"/>
        </w:rPr>
      </w:pPr>
      <w:r>
        <w:rPr>
          <w:color w:val="000000"/>
        </w:rPr>
        <w:drawing>
          <wp:inline distT="0" distB="0" distL="114300" distR="114300">
            <wp:extent cx="3571875" cy="1781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571875" cy="1781175"/>
                    </a:xfrm>
                    <a:prstGeom prst="rect">
                      <a:avLst/>
                    </a:prstGeom>
                  </pic:spPr>
                </pic:pic>
              </a:graphicData>
            </a:graphic>
          </wp:inline>
        </w:drawing>
      </w:r>
    </w:p>
    <w:p w14:paraId="104539F0">
      <w:pPr>
        <w:spacing w:line="360" w:lineRule="auto"/>
        <w:jc w:val="left"/>
        <w:textAlignment w:val="center"/>
        <w:rPr>
          <w:color w:val="000000"/>
        </w:rPr>
      </w:pPr>
      <w:r>
        <w:rPr>
          <w:color w:val="000000"/>
        </w:rPr>
        <w:t>（1）</w:t>
      </w:r>
      <w:r>
        <w:rPr>
          <w:rFonts w:ascii="宋体" w:hAnsi="宋体" w:eastAsia="宋体" w:cs="宋体"/>
          <w:color w:val="000000"/>
        </w:rPr>
        <w:t>读图，美国泽西、圣保罗、奥克兰及日本鹿儿岛四个友好城市中，与长沙直线距离最短的是</w:t>
      </w:r>
      <w:r>
        <w:rPr>
          <w:color w:val="000000"/>
        </w:rPr>
        <w:t>____</w:t>
      </w:r>
      <w:r>
        <w:rPr>
          <w:rFonts w:ascii="宋体" w:hAnsi="宋体" w:eastAsia="宋体" w:cs="宋体"/>
          <w:color w:val="000000"/>
        </w:rPr>
        <w:t>市。</w:t>
      </w:r>
    </w:p>
    <w:p w14:paraId="13BE03DB">
      <w:pPr>
        <w:spacing w:line="360" w:lineRule="auto"/>
        <w:ind w:firstLine="420"/>
        <w:jc w:val="both"/>
        <w:textAlignment w:val="center"/>
        <w:rPr>
          <w:color w:val="000000"/>
        </w:rPr>
      </w:pPr>
      <w:r>
        <w:rPr>
          <w:rFonts w:ascii="楷体" w:hAnsi="楷体" w:eastAsia="楷体" w:cs="楷体"/>
          <w:color w:val="000000"/>
        </w:rPr>
        <w:t>湖南省加快建设岳麓山实验室，打造“种（种子）业高地”。</w:t>
      </w:r>
    </w:p>
    <w:p w14:paraId="4BD9F957">
      <w:pPr>
        <w:spacing w:line="360" w:lineRule="auto"/>
        <w:jc w:val="left"/>
        <w:textAlignment w:val="center"/>
        <w:rPr>
          <w:color w:val="000000"/>
        </w:rPr>
      </w:pPr>
      <w:r>
        <w:rPr>
          <w:color w:val="000000"/>
        </w:rPr>
        <w:t>（2）</w:t>
      </w:r>
      <w:r>
        <w:rPr>
          <w:rFonts w:ascii="宋体" w:hAnsi="宋体" w:eastAsia="宋体" w:cs="宋体"/>
          <w:color w:val="000000"/>
        </w:rPr>
        <w:t>岳麓山实验室拟赴美国开展生物技术交流，宜在奥克兰、泽西中选择</w:t>
      </w:r>
      <w:r>
        <w:rPr>
          <w:color w:val="000000"/>
        </w:rPr>
        <w:t>____</w:t>
      </w:r>
      <w:r>
        <w:rPr>
          <w:rFonts w:ascii="宋体" w:hAnsi="宋体" w:eastAsia="宋体" w:cs="宋体"/>
          <w:color w:val="000000"/>
        </w:rPr>
        <w:t>市。</w:t>
      </w:r>
    </w:p>
    <w:p w14:paraId="74C46696">
      <w:pPr>
        <w:spacing w:line="360" w:lineRule="auto"/>
        <w:ind w:firstLine="420"/>
        <w:jc w:val="both"/>
        <w:textAlignment w:val="center"/>
        <w:rPr>
          <w:color w:val="000000"/>
        </w:rPr>
      </w:pPr>
      <w:r>
        <w:rPr>
          <w:rFonts w:ascii="楷体" w:hAnsi="楷体" w:eastAsia="楷体" w:cs="楷体"/>
          <w:color w:val="000000"/>
        </w:rPr>
        <w:t>奥克兰、鹿儿岛均位于板块交界处，两市准备联合举办“地震与城市”主题展览。</w:t>
      </w:r>
    </w:p>
    <w:p w14:paraId="17B5855E">
      <w:pPr>
        <w:spacing w:line="360" w:lineRule="auto"/>
        <w:jc w:val="left"/>
        <w:textAlignment w:val="center"/>
        <w:rPr>
          <w:color w:val="000000"/>
        </w:rPr>
      </w:pPr>
      <w:r>
        <w:rPr>
          <w:color w:val="000000"/>
        </w:rPr>
        <w:t>（3）</w:t>
      </w:r>
      <w:r>
        <w:rPr>
          <w:rFonts w:ascii="宋体" w:hAnsi="宋体" w:eastAsia="宋体" w:cs="宋体"/>
          <w:color w:val="000000"/>
        </w:rPr>
        <w:t>结合所学知识，推测奥克兰、鹿儿岛两市地震多发的主要原因</w:t>
      </w:r>
      <w:r>
        <w:rPr>
          <w:color w:val="000000"/>
        </w:rPr>
        <w:t>____</w:t>
      </w:r>
      <w:r>
        <w:rPr>
          <w:rFonts w:ascii="宋体" w:hAnsi="宋体" w:eastAsia="宋体" w:cs="宋体"/>
          <w:color w:val="000000"/>
        </w:rPr>
        <w:t>。</w:t>
      </w:r>
    </w:p>
    <w:p w14:paraId="5FB88428">
      <w:pPr>
        <w:spacing w:line="360" w:lineRule="auto"/>
        <w:ind w:firstLine="420"/>
        <w:jc w:val="both"/>
        <w:textAlignment w:val="center"/>
        <w:rPr>
          <w:color w:val="000000"/>
        </w:rPr>
      </w:pPr>
      <w:r>
        <w:rPr>
          <w:rFonts w:ascii="楷体" w:hAnsi="楷体" w:eastAsia="楷体" w:cs="楷体"/>
          <w:color w:val="000000"/>
        </w:rPr>
        <w:t>长沙人黄兴等辛亥革命先驱开启长沙与鹿儿岛友好往来的序幕。</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月，鹿儿岛市代表团访问长沙时，对这里的无人驾驶耕田机、抛秧机等现代化农机具印象深刻。</w:t>
      </w:r>
    </w:p>
    <w:p w14:paraId="56618A27">
      <w:pPr>
        <w:spacing w:line="360" w:lineRule="auto"/>
        <w:jc w:val="left"/>
        <w:textAlignment w:val="center"/>
        <w:rPr>
          <w:color w:val="000000"/>
        </w:rPr>
      </w:pPr>
      <w:r>
        <w:rPr>
          <w:color w:val="000000"/>
        </w:rPr>
        <w:t>（4）</w:t>
      </w:r>
      <w:r>
        <w:rPr>
          <w:rFonts w:ascii="宋体" w:hAnsi="宋体" w:eastAsia="宋体" w:cs="宋体"/>
          <w:color w:val="000000"/>
        </w:rPr>
        <w:t>日本重视无人农场技术，利用小型农机具精耕细作。试从劳动力和耕地角度分析原因</w:t>
      </w:r>
      <w:r>
        <w:rPr>
          <w:color w:val="000000"/>
        </w:rPr>
        <w:t>____</w:t>
      </w:r>
      <w:r>
        <w:rPr>
          <w:rFonts w:ascii="宋体" w:hAnsi="宋体" w:eastAsia="宋体" w:cs="宋体"/>
          <w:color w:val="000000"/>
        </w:rPr>
        <w:t>。</w:t>
      </w:r>
    </w:p>
    <w:p w14:paraId="6D699F64">
      <w:pPr>
        <w:spacing w:line="360" w:lineRule="auto"/>
        <w:jc w:val="both"/>
        <w:textAlignment w:val="center"/>
        <w:rPr>
          <w:color w:val="000000"/>
        </w:rPr>
      </w:pPr>
      <w:r>
        <w:rPr>
          <w:color w:val="000000"/>
        </w:rPr>
        <w:t xml:space="preserve">25. </w:t>
      </w:r>
      <w:r>
        <w:rPr>
          <w:rFonts w:ascii="宋体" w:hAnsi="宋体" w:eastAsia="宋体" w:cs="宋体"/>
          <w:color w:val="000000"/>
        </w:rPr>
        <w:t>粮食安全系民生</w:t>
      </w:r>
    </w:p>
    <w:p w14:paraId="37149DF8">
      <w:pPr>
        <w:spacing w:line="360" w:lineRule="auto"/>
        <w:ind w:firstLine="420"/>
        <w:jc w:val="both"/>
        <w:textAlignment w:val="center"/>
        <w:rPr>
          <w:color w:val="000000"/>
        </w:rPr>
      </w:pPr>
      <w:r>
        <w:rPr>
          <w:rFonts w:ascii="楷体" w:hAnsi="楷体" w:eastAsia="楷体" w:cs="楷体"/>
          <w:color w:val="000000"/>
        </w:rPr>
        <w:t>我国部分省区跃升为主要粮食输出省区（图</w:t>
      </w:r>
      <w:r>
        <w:rPr>
          <w:rFonts w:ascii="Times New Roman" w:hAnsi="Times New Roman" w:eastAsia="Times New Roman" w:cs="Times New Roman"/>
          <w:color w:val="000000"/>
        </w:rPr>
        <w:t>1</w:t>
      </w:r>
      <w:r>
        <w:rPr>
          <w:rFonts w:ascii="楷体" w:hAnsi="楷体" w:eastAsia="楷体" w:cs="楷体"/>
          <w:color w:val="000000"/>
        </w:rPr>
        <w:t>），与历史上“南粮北调”形成明显反差。读图</w:t>
      </w:r>
      <w:r>
        <w:rPr>
          <w:rFonts w:ascii="Times New Roman" w:hAnsi="Times New Roman" w:eastAsia="Times New Roman" w:cs="Times New Roman"/>
          <w:color w:val="000000"/>
        </w:rPr>
        <w:t>1</w:t>
      </w:r>
      <w:r>
        <w:rPr>
          <w:rFonts w:ascii="楷体" w:hAnsi="楷体" w:eastAsia="楷体" w:cs="楷体"/>
          <w:color w:val="000000"/>
        </w:rPr>
        <w:t>、图</w:t>
      </w:r>
      <w:r>
        <w:rPr>
          <w:rFonts w:ascii="Times New Roman" w:hAnsi="Times New Roman" w:eastAsia="Times New Roman" w:cs="Times New Roman"/>
          <w:color w:val="000000"/>
        </w:rPr>
        <w:t>2</w:t>
      </w:r>
      <w:r>
        <w:rPr>
          <w:rFonts w:ascii="楷体" w:hAnsi="楷体" w:eastAsia="楷体" w:cs="楷体"/>
          <w:color w:val="000000"/>
        </w:rPr>
        <w:t>，回答问题。</w:t>
      </w:r>
    </w:p>
    <w:p w14:paraId="563F0A08">
      <w:pPr>
        <w:spacing w:line="360" w:lineRule="auto"/>
        <w:jc w:val="both"/>
        <w:textAlignment w:val="center"/>
        <w:rPr>
          <w:color w:val="000000"/>
        </w:rPr>
      </w:pPr>
      <w:r>
        <w:rPr>
          <w:color w:val="000000"/>
        </w:rPr>
        <w:drawing>
          <wp:inline distT="0" distB="0" distL="114300" distR="114300">
            <wp:extent cx="5238750" cy="290576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906303"/>
                    </a:xfrm>
                    <a:prstGeom prst="rect">
                      <a:avLst/>
                    </a:prstGeom>
                  </pic:spPr>
                </pic:pic>
              </a:graphicData>
            </a:graphic>
          </wp:inline>
        </w:drawing>
      </w:r>
    </w:p>
    <w:p w14:paraId="0556F060">
      <w:pPr>
        <w:spacing w:line="360" w:lineRule="auto"/>
        <w:jc w:val="left"/>
        <w:textAlignment w:val="center"/>
        <w:rPr>
          <w:color w:val="000000"/>
        </w:rPr>
      </w:pPr>
      <w:r>
        <w:rPr>
          <w:color w:val="000000"/>
        </w:rPr>
        <w:t>（1）</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，在我国主要粮食输出省区中，指出有非季风区分布的省区名称及其主要粮食作物</w:t>
      </w:r>
      <w:r>
        <w:rPr>
          <w:color w:val="000000"/>
        </w:rPr>
        <w:t>____</w:t>
      </w:r>
      <w:r>
        <w:rPr>
          <w:rFonts w:ascii="宋体" w:hAnsi="宋体" w:eastAsia="宋体" w:cs="宋体"/>
          <w:color w:val="000000"/>
        </w:rPr>
        <w:t>。</w:t>
      </w:r>
    </w:p>
    <w:p w14:paraId="7621AEA4">
      <w:pPr>
        <w:spacing w:line="360" w:lineRule="auto"/>
        <w:ind w:firstLine="420"/>
        <w:jc w:val="both"/>
        <w:textAlignment w:val="center"/>
        <w:rPr>
          <w:color w:val="000000"/>
        </w:rPr>
      </w:pPr>
      <w:r>
        <w:rPr>
          <w:rFonts w:ascii="楷体" w:hAnsi="楷体" w:eastAsia="楷体" w:cs="楷体"/>
          <w:color w:val="000000"/>
        </w:rPr>
        <w:t>明清时期，有“湖广（湖南、湖北、广东等）熟，天下足”之说；湘江上运米之船“千艘云集”，长沙大米销往江浙一带，盛极一时。</w:t>
      </w:r>
    </w:p>
    <w:p w14:paraId="786CFFF3">
      <w:pPr>
        <w:spacing w:line="360" w:lineRule="auto"/>
        <w:jc w:val="left"/>
        <w:textAlignment w:val="center"/>
        <w:rPr>
          <w:color w:val="000000"/>
        </w:rPr>
      </w:pPr>
      <w:r>
        <w:rPr>
          <w:color w:val="000000"/>
        </w:rPr>
        <w:t>（2）</w:t>
      </w:r>
      <w:r>
        <w:rPr>
          <w:rFonts w:ascii="宋体" w:hAnsi="宋体" w:eastAsia="宋体" w:cs="宋体"/>
          <w:color w:val="000000"/>
        </w:rPr>
        <w:t>结合所学知识，简析湘江在长沙成为重要的粮食生产地与供应地中所发挥的促进作用</w:t>
      </w:r>
      <w:r>
        <w:rPr>
          <w:color w:val="000000"/>
        </w:rPr>
        <w:t>____</w:t>
      </w:r>
      <w:r>
        <w:rPr>
          <w:rFonts w:ascii="宋体" w:hAnsi="宋体" w:eastAsia="宋体" w:cs="宋体"/>
          <w:color w:val="000000"/>
        </w:rPr>
        <w:t>。</w:t>
      </w:r>
    </w:p>
    <w:p w14:paraId="5AAE81AE">
      <w:pPr>
        <w:spacing w:line="360" w:lineRule="auto"/>
        <w:jc w:val="left"/>
        <w:textAlignment w:val="center"/>
        <w:rPr>
          <w:color w:val="000000"/>
        </w:rPr>
      </w:pPr>
      <w:r>
        <w:rPr>
          <w:color w:val="000000"/>
        </w:rPr>
        <w:t>（3）</w:t>
      </w:r>
      <w:r>
        <w:rPr>
          <w:rFonts w:ascii="宋体" w:hAnsi="宋体" w:eastAsia="宋体" w:cs="宋体"/>
          <w:color w:val="000000"/>
        </w:rPr>
        <w:t>目前，人口大省广东成为我国粮食主要输入省区，试从人地关系角度简析其成因</w:t>
      </w:r>
      <w:r>
        <w:rPr>
          <w:color w:val="000000"/>
        </w:rPr>
        <w:t>____</w:t>
      </w:r>
      <w:r>
        <w:rPr>
          <w:rFonts w:ascii="宋体" w:hAnsi="宋体" w:eastAsia="宋体" w:cs="宋体"/>
          <w:color w:val="000000"/>
        </w:rPr>
        <w:t>。</w:t>
      </w:r>
    </w:p>
    <w:p w14:paraId="7E4E4573">
      <w:pPr>
        <w:spacing w:line="360" w:lineRule="auto"/>
        <w:ind w:firstLine="420"/>
        <w:jc w:val="both"/>
        <w:textAlignment w:val="center"/>
        <w:rPr>
          <w:color w:val="000000"/>
        </w:rPr>
      </w:pPr>
      <w:r>
        <w:rPr>
          <w:rFonts w:ascii="楷体" w:hAnsi="楷体" w:eastAsia="楷体" w:cs="楷体"/>
          <w:color w:val="000000"/>
        </w:rPr>
        <w:t>由于传统早稻口感差、收购价格低，双季水稻种植区曾出现不种早稻、只种晚稻现象。通过改良早稻品种，早稻的口感明显改善，播种面积增加，农民收入增长。</w:t>
      </w:r>
    </w:p>
    <w:p w14:paraId="2182CE1E">
      <w:pPr>
        <w:spacing w:line="360" w:lineRule="auto"/>
        <w:jc w:val="left"/>
        <w:textAlignment w:val="center"/>
        <w:rPr>
          <w:color w:val="000000"/>
        </w:rPr>
      </w:pPr>
      <w:r>
        <w:rPr>
          <w:color w:val="000000"/>
        </w:rPr>
        <w:t>（4）</w:t>
      </w:r>
      <w:r>
        <w:rPr>
          <w:rFonts w:ascii="宋体" w:hAnsi="宋体" w:eastAsia="宋体" w:cs="宋体"/>
          <w:color w:val="000000"/>
        </w:rPr>
        <w:t>读图</w:t>
      </w:r>
      <w:r>
        <w:rPr>
          <w:rFonts w:ascii="Times New Roman" w:hAnsi="Times New Roman" w:eastAsia="Times New Roman" w:cs="Times New Roman"/>
          <w:color w:val="000000"/>
        </w:rPr>
        <w:t>2</w:t>
      </w:r>
      <w:r>
        <w:rPr>
          <w:rFonts w:ascii="宋体" w:hAnsi="宋体" w:eastAsia="宋体" w:cs="宋体"/>
          <w:color w:val="000000"/>
        </w:rPr>
        <w:t>，改良早稻比传统早稻的播种育秧时间更</w:t>
      </w:r>
      <w:r>
        <w:rPr>
          <w:color w:val="000000"/>
        </w:rPr>
        <w:t>____</w:t>
      </w:r>
      <w:r>
        <w:rPr>
          <w:rFonts w:ascii="宋体" w:hAnsi="宋体" w:eastAsia="宋体" w:cs="宋体"/>
          <w:color w:val="000000"/>
        </w:rPr>
        <w:t>，为什么改良早稻品种可以提高农民种粮积极性？</w:t>
      </w:r>
      <w:r>
        <w:rPr>
          <w:color w:val="000000"/>
        </w:rPr>
        <w:t>____</w:t>
      </w:r>
      <w:r>
        <w:rPr>
          <w:rFonts w:ascii="宋体" w:hAnsi="宋体" w:eastAsia="宋体" w:cs="宋体"/>
          <w:color w:val="000000"/>
        </w:rPr>
        <w:t>。</w:t>
      </w:r>
    </w:p>
    <w:p w14:paraId="7AD2E411">
      <w:pPr>
        <w:spacing w:line="360" w:lineRule="auto"/>
        <w:jc w:val="both"/>
        <w:textAlignment w:val="center"/>
        <w:rPr>
          <w:color w:val="000000"/>
        </w:rPr>
      </w:pPr>
      <w:r>
        <w:rPr>
          <w:color w:val="000000"/>
        </w:rPr>
        <w:t xml:space="preserve">26. </w:t>
      </w:r>
      <w:r>
        <w:rPr>
          <w:rFonts w:ascii="宋体" w:hAnsi="宋体" w:eastAsia="宋体" w:cs="宋体"/>
          <w:color w:val="000000"/>
        </w:rPr>
        <w:t>协调发展高质量</w:t>
      </w:r>
    </w:p>
    <w:p w14:paraId="3BB56A99">
      <w:pPr>
        <w:spacing w:line="360" w:lineRule="auto"/>
        <w:ind w:firstLine="420"/>
        <w:jc w:val="both"/>
        <w:textAlignment w:val="center"/>
        <w:rPr>
          <w:color w:val="000000"/>
        </w:rPr>
      </w:pPr>
      <w:r>
        <w:rPr>
          <w:rFonts w:ascii="楷体" w:hAnsi="楷体" w:eastAsia="楷体" w:cs="楷体"/>
          <w:color w:val="000000"/>
        </w:rPr>
        <w:t>长江流域发挥区域优势，大力推进数字经济建设。读图</w:t>
      </w:r>
      <w:r>
        <w:rPr>
          <w:rFonts w:ascii="Times New Roman" w:hAnsi="Times New Roman" w:eastAsia="Times New Roman" w:cs="Times New Roman"/>
          <w:color w:val="000000"/>
        </w:rPr>
        <w:t>1</w:t>
      </w:r>
      <w:r>
        <w:rPr>
          <w:rFonts w:ascii="楷体" w:hAnsi="楷体" w:eastAsia="楷体" w:cs="楷体"/>
          <w:color w:val="000000"/>
        </w:rPr>
        <w:t>～</w:t>
      </w:r>
      <w:r>
        <w:rPr>
          <w:rFonts w:ascii="Times New Roman" w:hAnsi="Times New Roman" w:eastAsia="Times New Roman" w:cs="Times New Roman"/>
          <w:color w:val="000000"/>
        </w:rPr>
        <w:t>3</w:t>
      </w:r>
      <w:r>
        <w:rPr>
          <w:rFonts w:ascii="楷体" w:hAnsi="楷体" w:eastAsia="楷体" w:cs="楷体"/>
          <w:color w:val="000000"/>
        </w:rPr>
        <w:t>，回答问题。</w:t>
      </w:r>
    </w:p>
    <w:p w14:paraId="2A0C931E">
      <w:pPr>
        <w:spacing w:line="360" w:lineRule="auto"/>
        <w:jc w:val="both"/>
        <w:textAlignment w:val="center"/>
        <w:rPr>
          <w:color w:val="000000"/>
        </w:rPr>
      </w:pPr>
      <w:r>
        <w:rPr>
          <w:color w:val="000000"/>
        </w:rPr>
        <w:drawing>
          <wp:inline distT="0" distB="0" distL="114300" distR="114300">
            <wp:extent cx="4333875" cy="1866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333875" cy="1866900"/>
                    </a:xfrm>
                    <a:prstGeom prst="rect">
                      <a:avLst/>
                    </a:prstGeom>
                  </pic:spPr>
                </pic:pic>
              </a:graphicData>
            </a:graphic>
          </wp:inline>
        </w:drawing>
      </w:r>
    </w:p>
    <w:p w14:paraId="694995C8">
      <w:pPr>
        <w:spacing w:line="360" w:lineRule="auto"/>
        <w:ind w:firstLine="420"/>
        <w:jc w:val="both"/>
        <w:textAlignment w:val="center"/>
        <w:rPr>
          <w:color w:val="000000"/>
        </w:rPr>
      </w:pPr>
      <w:r>
        <w:rPr>
          <w:rFonts w:ascii="楷体" w:hAnsi="楷体" w:eastAsia="楷体" w:cs="楷体"/>
          <w:color w:val="000000"/>
        </w:rPr>
        <w:t>聚焦高新技术领域而崛起的六家杭州人工智能企业被誉为“六小龙”（图</w:t>
      </w:r>
      <w:r>
        <w:rPr>
          <w:rFonts w:ascii="Times New Roman" w:hAnsi="Times New Roman" w:eastAsia="Times New Roman" w:cs="Times New Roman"/>
          <w:color w:val="000000"/>
        </w:rPr>
        <w:t>1</w:t>
      </w:r>
      <w:r>
        <w:rPr>
          <w:rFonts w:ascii="楷体" w:hAnsi="楷体" w:eastAsia="楷体" w:cs="楷体"/>
          <w:color w:val="000000"/>
        </w:rPr>
        <w:t>）。</w:t>
      </w:r>
    </w:p>
    <w:p w14:paraId="7C7D2083">
      <w:pPr>
        <w:spacing w:line="360" w:lineRule="auto"/>
        <w:jc w:val="left"/>
        <w:textAlignment w:val="center"/>
        <w:rPr>
          <w:color w:val="000000"/>
        </w:rPr>
      </w:pPr>
      <w:r>
        <w:rPr>
          <w:color w:val="000000"/>
        </w:rPr>
        <w:t>（1）</w:t>
      </w:r>
      <w:r>
        <w:rPr>
          <w:rFonts w:ascii="宋体" w:hAnsi="宋体" w:eastAsia="宋体" w:cs="宋体"/>
          <w:color w:val="000000"/>
        </w:rPr>
        <w:t>读图</w:t>
      </w:r>
      <w:r>
        <w:rPr>
          <w:rFonts w:ascii="Times New Roman" w:hAnsi="Times New Roman" w:eastAsia="Times New Roman" w:cs="Times New Roman"/>
          <w:color w:val="000000"/>
        </w:rPr>
        <w:t>1</w:t>
      </w:r>
      <w:r>
        <w:rPr>
          <w:rFonts w:ascii="宋体" w:hAnsi="宋体" w:eastAsia="宋体" w:cs="宋体"/>
          <w:color w:val="000000"/>
        </w:rPr>
        <w:t>，杭州“六小龙”创新力强大的有利因素是</w:t>
      </w:r>
      <w:r>
        <w:rPr>
          <w:color w:val="000000"/>
        </w:rPr>
        <w:t>____</w:t>
      </w:r>
      <w:r>
        <w:rPr>
          <w:rFonts w:ascii="宋体" w:hAnsi="宋体" w:eastAsia="宋体" w:cs="宋体"/>
          <w:color w:val="000000"/>
        </w:rPr>
        <w:t>。</w:t>
      </w:r>
    </w:p>
    <w:p w14:paraId="725856FB">
      <w:pPr>
        <w:spacing w:line="360" w:lineRule="auto"/>
        <w:ind w:firstLine="420"/>
        <w:jc w:val="both"/>
        <w:textAlignment w:val="center"/>
        <w:rPr>
          <w:color w:val="000000"/>
        </w:rPr>
      </w:pPr>
      <w:r>
        <w:rPr>
          <w:rFonts w:ascii="楷体" w:hAnsi="楷体" w:eastAsia="楷体" w:cs="楷体"/>
          <w:color w:val="000000"/>
        </w:rPr>
        <w:t>绿色发展赋能东部企业赴西部利用清洁能源优势建设数据中心。</w:t>
      </w:r>
    </w:p>
    <w:p w14:paraId="6CD0E897">
      <w:pPr>
        <w:spacing w:line="360" w:lineRule="auto"/>
        <w:jc w:val="left"/>
        <w:textAlignment w:val="center"/>
        <w:rPr>
          <w:color w:val="000000"/>
        </w:rPr>
      </w:pPr>
      <w:r>
        <w:rPr>
          <w:color w:val="000000"/>
        </w:rPr>
        <w:t>（2）</w:t>
      </w:r>
      <w:r>
        <w:rPr>
          <w:rFonts w:ascii="宋体" w:hAnsi="宋体" w:eastAsia="宋体" w:cs="宋体"/>
          <w:color w:val="000000"/>
        </w:rPr>
        <w:t>读图</w:t>
      </w:r>
      <w:r>
        <w:rPr>
          <w:rFonts w:ascii="Times New Roman" w:hAnsi="Times New Roman" w:eastAsia="Times New Roman" w:cs="Times New Roman"/>
          <w:color w:val="000000"/>
        </w:rPr>
        <w:t>3</w:t>
      </w:r>
      <w:r>
        <w:rPr>
          <w:rFonts w:ascii="宋体" w:hAnsi="宋体" w:eastAsia="宋体" w:cs="宋体"/>
          <w:color w:val="000000"/>
        </w:rPr>
        <w:t>，杭州“六小龙”可在长江</w:t>
      </w:r>
      <w:r>
        <w:rPr>
          <w:color w:val="000000"/>
        </w:rPr>
        <w:t>____</w:t>
      </w:r>
      <w:r>
        <w:rPr>
          <w:rFonts w:ascii="宋体" w:hAnsi="宋体" w:eastAsia="宋体" w:cs="宋体"/>
          <w:color w:val="000000"/>
        </w:rPr>
        <w:t>游地区建立其数据中心，理由是</w:t>
      </w:r>
      <w:r>
        <w:rPr>
          <w:color w:val="000000"/>
        </w:rPr>
        <w:t>____</w:t>
      </w:r>
      <w:r>
        <w:rPr>
          <w:rFonts w:ascii="宋体" w:hAnsi="宋体" w:eastAsia="宋体" w:cs="宋体"/>
          <w:color w:val="000000"/>
        </w:rPr>
        <w:t>。</w:t>
      </w:r>
    </w:p>
    <w:p w14:paraId="29633094">
      <w:pPr>
        <w:spacing w:line="360" w:lineRule="auto"/>
        <w:ind w:firstLine="420"/>
        <w:jc w:val="both"/>
        <w:textAlignment w:val="center"/>
        <w:rPr>
          <w:color w:val="000000"/>
        </w:rPr>
      </w:pPr>
      <w:r>
        <w:rPr>
          <w:rFonts w:ascii="楷体" w:hAnsi="楷体" w:eastAsia="楷体" w:cs="楷体"/>
          <w:color w:val="000000"/>
        </w:rPr>
        <w:t>贵阳空气质量好，是该市吸引众多世界</w:t>
      </w:r>
      <w:r>
        <w:rPr>
          <w:rFonts w:ascii="Times New Roman" w:hAnsi="Times New Roman" w:eastAsia="Times New Roman" w:cs="Times New Roman"/>
          <w:color w:val="000000"/>
        </w:rPr>
        <w:t>500</w:t>
      </w:r>
      <w:r>
        <w:rPr>
          <w:rFonts w:ascii="楷体" w:hAnsi="楷体" w:eastAsia="楷体" w:cs="楷体"/>
          <w:color w:val="000000"/>
        </w:rPr>
        <w:t>强企业将数据中心落户于此的原因之一。</w:t>
      </w:r>
    </w:p>
    <w:p w14:paraId="07F966C5">
      <w:pPr>
        <w:spacing w:line="360" w:lineRule="auto"/>
        <w:jc w:val="left"/>
        <w:textAlignment w:val="center"/>
        <w:rPr>
          <w:color w:val="000000"/>
        </w:rPr>
      </w:pPr>
      <w:r>
        <w:rPr>
          <w:color w:val="000000"/>
        </w:rPr>
        <w:t>（3）</w:t>
      </w:r>
      <w:r>
        <w:rPr>
          <w:rFonts w:ascii="宋体" w:hAnsi="宋体" w:eastAsia="宋体" w:cs="宋体"/>
          <w:color w:val="000000"/>
        </w:rPr>
        <w:t>结合图</w:t>
      </w:r>
      <w:r>
        <w:rPr>
          <w:rFonts w:ascii="Times New Roman" w:hAnsi="Times New Roman" w:eastAsia="Times New Roman" w:cs="Times New Roman"/>
          <w:color w:val="000000"/>
        </w:rPr>
        <w:t>2</w:t>
      </w:r>
      <w:r>
        <w:rPr>
          <w:rFonts w:ascii="宋体" w:hAnsi="宋体" w:eastAsia="宋体" w:cs="宋体"/>
          <w:color w:val="000000"/>
        </w:rPr>
        <w:t>，简要分析贵阳空气质量好的原因</w:t>
      </w:r>
      <w:r>
        <w:rPr>
          <w:color w:val="000000"/>
        </w:rPr>
        <w:t>____</w:t>
      </w:r>
      <w:r>
        <w:rPr>
          <w:rFonts w:ascii="宋体" w:hAnsi="宋体" w:eastAsia="宋体" w:cs="宋体"/>
          <w:color w:val="000000"/>
        </w:rPr>
        <w:t>。</w:t>
      </w:r>
    </w:p>
    <w:p w14:paraId="57B9CD93">
      <w:pPr>
        <w:spacing w:line="360" w:lineRule="auto"/>
        <w:ind w:firstLine="420"/>
        <w:jc w:val="both"/>
        <w:textAlignment w:val="center"/>
        <w:rPr>
          <w:color w:val="000000"/>
        </w:rPr>
      </w:pPr>
      <w:r>
        <w:rPr>
          <w:rFonts w:ascii="楷体" w:hAnsi="楷体" w:eastAsia="楷体" w:cs="楷体"/>
          <w:color w:val="000000"/>
        </w:rPr>
        <w:t>数据中心耗电多，主要用于数据运行和设备降温。某数据中心建在山洞内（图</w:t>
      </w:r>
      <w:r>
        <w:rPr>
          <w:rFonts w:ascii="Times New Roman" w:hAnsi="Times New Roman" w:eastAsia="Times New Roman" w:cs="Times New Roman"/>
          <w:color w:val="000000"/>
        </w:rPr>
        <w:t>4</w:t>
      </w:r>
      <w:r>
        <w:rPr>
          <w:rFonts w:ascii="楷体" w:hAnsi="楷体" w:eastAsia="楷体" w:cs="楷体"/>
          <w:color w:val="000000"/>
        </w:rPr>
        <w:t>），洞内气温相对稳定，年均温在</w:t>
      </w:r>
      <w:r>
        <w:rPr>
          <w:rFonts w:ascii="Times New Roman" w:hAnsi="Times New Roman" w:eastAsia="Times New Roman" w:cs="Times New Roman"/>
          <w:color w:val="000000"/>
        </w:rPr>
        <w:t>12</w:t>
      </w:r>
      <w:r>
        <w:rPr>
          <w:rFonts w:ascii="楷体" w:hAnsi="楷体" w:eastAsia="楷体" w:cs="楷体"/>
          <w:color w:val="000000"/>
        </w:rPr>
        <w:t>℃左右，可减少用于设备降温的耗电。</w:t>
      </w:r>
    </w:p>
    <w:p w14:paraId="62A81182">
      <w:pPr>
        <w:spacing w:line="360" w:lineRule="auto"/>
        <w:jc w:val="both"/>
        <w:textAlignment w:val="center"/>
        <w:rPr>
          <w:color w:val="000000"/>
        </w:rPr>
      </w:pPr>
      <w:r>
        <w:rPr>
          <w:color w:val="000000"/>
        </w:rPr>
        <w:drawing>
          <wp:inline distT="0" distB="0" distL="114300" distR="114300">
            <wp:extent cx="1724025" cy="13811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724025" cy="1381125"/>
                    </a:xfrm>
                    <a:prstGeom prst="rect">
                      <a:avLst/>
                    </a:prstGeom>
                  </pic:spPr>
                </pic:pic>
              </a:graphicData>
            </a:graphic>
          </wp:inline>
        </w:drawing>
      </w:r>
    </w:p>
    <w:p w14:paraId="39A4C2C2">
      <w:pPr>
        <w:spacing w:line="360" w:lineRule="auto"/>
        <w:jc w:val="left"/>
        <w:textAlignment w:val="center"/>
        <w:rPr>
          <w:color w:val="000000"/>
        </w:rPr>
      </w:pPr>
      <w:r>
        <w:rPr>
          <w:color w:val="000000"/>
        </w:rPr>
        <w:t>（4）</w:t>
      </w:r>
      <w:r>
        <w:rPr>
          <w:rFonts w:ascii="宋体" w:hAnsi="宋体" w:eastAsia="宋体" w:cs="宋体"/>
          <w:color w:val="000000"/>
        </w:rPr>
        <w:t>读图</w:t>
      </w:r>
      <w:r>
        <w:rPr>
          <w:rFonts w:ascii="Times New Roman" w:hAnsi="Times New Roman" w:eastAsia="Times New Roman" w:cs="Times New Roman"/>
          <w:color w:val="000000"/>
        </w:rPr>
        <w:t>4</w:t>
      </w:r>
      <w:r>
        <w:rPr>
          <w:rFonts w:ascii="宋体" w:hAnsi="宋体" w:eastAsia="宋体" w:cs="宋体"/>
          <w:color w:val="000000"/>
        </w:rPr>
        <w:t>，结合材料，简要分析数据中心建在山洞内的优势</w:t>
      </w:r>
      <w:r>
        <w:rPr>
          <w:color w:val="000000"/>
        </w:rPr>
        <w:t>____</w:t>
      </w:r>
      <w:r>
        <w:rPr>
          <w:rFonts w:ascii="宋体" w:hAnsi="宋体" w:eastAsia="宋体" w:cs="宋体"/>
          <w:color w:val="000000"/>
        </w:rPr>
        <w:t>。</w:t>
      </w:r>
    </w:p>
    <w:p w14:paraId="13F3CE7B">
      <w:pPr>
        <w:spacing w:line="360" w:lineRule="auto"/>
        <w:jc w:val="left"/>
        <w:textAlignment w:val="center"/>
        <w:rPr>
          <w:color w:val="000000"/>
        </w:rPr>
      </w:pPr>
      <w:r>
        <w:rPr>
          <w:color w:val="000000"/>
        </w:rPr>
        <w:t>（5）</w:t>
      </w:r>
      <w:r>
        <w:rPr>
          <w:rFonts w:ascii="宋体" w:hAnsi="宋体" w:eastAsia="宋体" w:cs="宋体"/>
          <w:color w:val="000000"/>
        </w:rPr>
        <w:t>有人建议长沙应大力引进长三角人工智能产业，你是否赞同？试从土地与人才角度阐述理由</w:t>
      </w:r>
      <w:r>
        <w:rPr>
          <w:color w:val="000000"/>
        </w:rPr>
        <w:t>____</w:t>
      </w:r>
      <w:r>
        <w:rPr>
          <w:rFonts w:ascii="宋体" w:hAnsi="宋体" w:eastAsia="宋体" w:cs="宋体"/>
          <w:color w:val="000000"/>
        </w:rPr>
        <w:t>。</w:t>
      </w:r>
    </w:p>
    <w:p w14:paraId="7BF114C6">
      <w:pPr>
        <w:spacing w:line="360" w:lineRule="auto"/>
        <w:jc w:val="both"/>
        <w:textAlignment w:val="center"/>
        <w:rPr>
          <w:color w:val="000000"/>
        </w:rPr>
      </w:pPr>
      <w:r>
        <w:rPr>
          <w:color w:val="000000"/>
        </w:rPr>
        <w:t xml:space="preserve">27. </w:t>
      </w:r>
      <w:r>
        <w:rPr>
          <w:rFonts w:ascii="宋体" w:hAnsi="宋体" w:eastAsia="宋体" w:cs="宋体"/>
          <w:color w:val="000000"/>
        </w:rPr>
        <w:t>绿能苇动护洞庭</w:t>
      </w:r>
    </w:p>
    <w:p w14:paraId="0FF5AB12">
      <w:pPr>
        <w:spacing w:line="360" w:lineRule="auto"/>
        <w:ind w:firstLine="420"/>
        <w:jc w:val="both"/>
        <w:textAlignment w:val="center"/>
        <w:rPr>
          <w:color w:val="000000"/>
        </w:rPr>
      </w:pPr>
      <w:r>
        <w:rPr>
          <w:rFonts w:ascii="楷体" w:hAnsi="楷体" w:eastAsia="楷体" w:cs="楷体"/>
          <w:color w:val="000000"/>
        </w:rPr>
        <w:t>芦苇是候鸟等野生动物栖息地，可涵养水源，净化水质，保护生物多样性，维护生态系统安全等。读图，回答问题。</w:t>
      </w:r>
    </w:p>
    <w:p w14:paraId="694E5D1F">
      <w:pPr>
        <w:spacing w:line="360" w:lineRule="auto"/>
        <w:jc w:val="both"/>
        <w:textAlignment w:val="center"/>
        <w:rPr>
          <w:color w:val="000000"/>
        </w:rPr>
      </w:pPr>
      <w:r>
        <w:rPr>
          <w:color w:val="000000"/>
        </w:rPr>
        <w:drawing>
          <wp:inline distT="0" distB="0" distL="114300" distR="114300">
            <wp:extent cx="2466975" cy="1647825"/>
            <wp:effectExtent l="0" t="0" r="0" b="0"/>
            <wp:docPr id="562090894" name="图片 5620908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090894" name="图片 562090894"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466975" cy="1647825"/>
                    </a:xfrm>
                    <a:prstGeom prst="rect">
                      <a:avLst/>
                    </a:prstGeom>
                  </pic:spPr>
                </pic:pic>
              </a:graphicData>
            </a:graphic>
          </wp:inline>
        </w:drawing>
      </w:r>
    </w:p>
    <w:p w14:paraId="0394CE58">
      <w:pPr>
        <w:spacing w:line="360" w:lineRule="auto"/>
        <w:jc w:val="left"/>
        <w:textAlignment w:val="center"/>
        <w:rPr>
          <w:color w:val="000000"/>
        </w:rPr>
      </w:pPr>
      <w:r>
        <w:rPr>
          <w:color w:val="000000"/>
        </w:rPr>
        <w:t>（1）</w:t>
      </w:r>
      <w:r>
        <w:rPr>
          <w:rFonts w:ascii="宋体" w:hAnsi="宋体" w:eastAsia="宋体" w:cs="宋体"/>
          <w:color w:val="000000"/>
        </w:rPr>
        <w:t>图中芦苇主要分布在环</w:t>
      </w:r>
      <w:r>
        <w:rPr>
          <w:color w:val="000000"/>
        </w:rPr>
        <w:t>____</w:t>
      </w:r>
      <w:r>
        <w:rPr>
          <w:rFonts w:ascii="宋体" w:hAnsi="宋体" w:eastAsia="宋体" w:cs="宋体"/>
          <w:color w:val="000000"/>
        </w:rPr>
        <w:t>湖地区。</w:t>
      </w:r>
    </w:p>
    <w:p w14:paraId="7B59F5BA">
      <w:pPr>
        <w:spacing w:line="360" w:lineRule="auto"/>
        <w:jc w:val="left"/>
        <w:textAlignment w:val="center"/>
        <w:rPr>
          <w:color w:val="000000"/>
        </w:rPr>
      </w:pPr>
      <w:r>
        <w:rPr>
          <w:color w:val="000000"/>
        </w:rPr>
        <w:t>（2）</w:t>
      </w:r>
      <w:r>
        <w:rPr>
          <w:rFonts w:ascii="宋体" w:hAnsi="宋体" w:eastAsia="宋体" w:cs="宋体"/>
          <w:color w:val="000000"/>
        </w:rPr>
        <w:t>列举两项芦苇对洞庭湖生态环境的保护作用</w:t>
      </w:r>
      <w:r>
        <w:rPr>
          <w:color w:val="000000"/>
        </w:rPr>
        <w:t>____</w:t>
      </w:r>
      <w:r>
        <w:rPr>
          <w:rFonts w:ascii="宋体" w:hAnsi="宋体" w:eastAsia="宋体" w:cs="宋体"/>
          <w:color w:val="000000"/>
        </w:rPr>
        <w:t>。</w:t>
      </w:r>
    </w:p>
    <w:p w14:paraId="7FB79F75">
      <w:pPr>
        <w:spacing w:line="360" w:lineRule="auto"/>
        <w:ind w:firstLine="420"/>
        <w:jc w:val="both"/>
        <w:textAlignment w:val="center"/>
        <w:rPr>
          <w:color w:val="000000"/>
        </w:rPr>
      </w:pPr>
      <w:r>
        <w:rPr>
          <w:rFonts w:ascii="楷体" w:hAnsi="楷体" w:eastAsia="楷体" w:cs="楷体"/>
          <w:color w:val="000000"/>
        </w:rPr>
        <w:t>芦苇是制造钠电池负极的重要原料。</w:t>
      </w:r>
    </w:p>
    <w:p w14:paraId="03329EF4">
      <w:pPr>
        <w:spacing w:line="360" w:lineRule="auto"/>
        <w:jc w:val="left"/>
        <w:textAlignment w:val="center"/>
        <w:rPr>
          <w:color w:val="000000"/>
        </w:rPr>
      </w:pPr>
      <w:r>
        <w:rPr>
          <w:color w:val="000000"/>
        </w:rPr>
        <w:t>（3）</w:t>
      </w:r>
      <w:r>
        <w:rPr>
          <w:rFonts w:ascii="宋体" w:hAnsi="宋体" w:eastAsia="宋体" w:cs="宋体"/>
          <w:color w:val="000000"/>
        </w:rPr>
        <w:t>某企业计划在岳阳建设钠电池负极生产基地。从原料、交通两方面，分析该企业选址岳阳</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有利条件</w:t>
      </w:r>
      <w:r>
        <w:rPr>
          <w:color w:val="000000"/>
        </w:rPr>
        <w:t>____</w:t>
      </w:r>
      <w:r>
        <w:rPr>
          <w:rFonts w:ascii="宋体" w:hAnsi="宋体" w:eastAsia="宋体" w:cs="宋体"/>
          <w:color w:val="000000"/>
        </w:rPr>
        <w:t>。</w:t>
      </w:r>
    </w:p>
    <w:p w14:paraId="7504838A">
      <w:pPr>
        <w:spacing w:line="360" w:lineRule="auto"/>
        <w:jc w:val="both"/>
        <w:textAlignment w:val="center"/>
        <w:rPr>
          <w:color w:val="000000"/>
        </w:rPr>
      </w:pPr>
      <w:r>
        <w:rPr>
          <w:color w:val="000000"/>
        </w:rPr>
        <w:br w:type="textWrapp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502A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C1FC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9425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1AD5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2666E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143B5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2A1EF2"/>
    <w:rsid w:val="30F87AE7"/>
    <w:rsid w:val="38274566"/>
    <w:rsid w:val="40D15063"/>
    <w:rsid w:val="6F2F79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3832</Words>
  <Characters>4120</Characters>
  <Lines>0</Lines>
  <Paragraphs>0</Paragraphs>
  <TotalTime>5</TotalTime>
  <ScaleCrop>false</ScaleCrop>
  <LinksUpToDate>false</LinksUpToDate>
  <CharactersWithSpaces>4344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2025-07-04T18:00:00Z</dcterms:created>
  <dc:creator>学科网试题生产平台</dc:creator>
  <dc:description>3790306039595008</dc:description>
  <cp:lastModifiedBy>上帝掷骰子吗</cp:lastModifiedBy>
  <dcterms:modified xsi:type="dcterms:W3CDTF">2026-02-09T06:16:11Z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1DD03A3E04754392BCF3673CB64DA147_12</vt:lpwstr>
  </property>
  <property fmtid="{D5CDD505-2E9C-101B-9397-08002B2CF9AE}" pid="8" name="KSOTemplateDocerSaveRecord">
    <vt:lpwstr>eyJoZGlkIjoiMjljNjk0N2RhMTc0NzI3ZTQwZWEyZWMyMzA2NzliMDQiLCJ1c2VySWQiOiI3ODUwOTA2ODcifQ==</vt:lpwstr>
  </property>
</Properties>
</file>