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AFCA7D">
      <w:pPr>
        <w:spacing w:line="288" w:lineRule="auto"/>
        <w:jc w:val="center"/>
        <w:rPr>
          <w:rFonts w:ascii="宋体" w:hAnsi="宋体" w:cs="宋体"/>
          <w:b/>
          <w:bCs/>
          <w:sz w:val="32"/>
          <w:szCs w:val="32"/>
        </w:rPr>
      </w:pPr>
      <w:bookmarkStart w:id="1" w:name="_GoBack"/>
      <w:bookmarkEnd w:id="1"/>
      <w:r>
        <w:rPr>
          <w:rFonts w:hint="eastAsia" w:ascii="宋体" w:hAnsi="宋体" w:cs="宋体"/>
          <w:b/>
          <w:bCs/>
          <w:sz w:val="32"/>
          <w:szCs w:val="32"/>
        </w:rPr>
        <w:drawing>
          <wp:anchor distT="0" distB="0" distL="114300" distR="114300" simplePos="0" relativeHeight="251659264" behindDoc="0" locked="0" layoutInCell="1" allowOverlap="1">
            <wp:simplePos x="0" y="0"/>
            <wp:positionH relativeFrom="page">
              <wp:posOffset>12192000</wp:posOffset>
            </wp:positionH>
            <wp:positionV relativeFrom="topMargin">
              <wp:posOffset>11315700</wp:posOffset>
            </wp:positionV>
            <wp:extent cx="292100" cy="419100"/>
            <wp:effectExtent l="0" t="0" r="12700" b="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a:stretch>
                      <a:fillRect/>
                    </a:stretch>
                  </pic:blipFill>
                  <pic:spPr>
                    <a:xfrm>
                      <a:off x="0" y="0"/>
                      <a:ext cx="292100" cy="419100"/>
                    </a:xfrm>
                    <a:prstGeom prst="rect">
                      <a:avLst/>
                    </a:prstGeom>
                  </pic:spPr>
                </pic:pic>
              </a:graphicData>
            </a:graphic>
          </wp:anchor>
        </w:drawing>
      </w:r>
      <w:r>
        <w:rPr>
          <w:rFonts w:hint="eastAsia" w:ascii="宋体" w:hAnsi="宋体" w:cs="宋体"/>
          <w:b/>
          <w:bCs/>
          <w:sz w:val="32"/>
          <w:szCs w:val="32"/>
        </w:rPr>
        <w:t>吉林省2025年初中学业水平考试</w:t>
      </w:r>
    </w:p>
    <w:p w14:paraId="0E8E5C12">
      <w:pPr>
        <w:pStyle w:val="3"/>
        <w:keepNext w:val="0"/>
        <w:spacing w:before="0" w:after="0" w:line="288" w:lineRule="auto"/>
        <w:jc w:val="center"/>
        <w:rPr>
          <w:rFonts w:ascii="宋体" w:hAnsi="宋体" w:cs="宋体"/>
        </w:rPr>
      </w:pPr>
      <w:r>
        <w:rPr>
          <w:rFonts w:hint="eastAsia" w:ascii="宋体" w:hAnsi="宋体" w:cs="宋体"/>
        </w:rPr>
        <w:t>地理试题</w:t>
      </w:r>
    </w:p>
    <w:p w14:paraId="79DF1DA6">
      <w:pPr>
        <w:spacing w:line="288" w:lineRule="auto"/>
        <w:rPr>
          <w:rFonts w:ascii="宋体" w:hAnsi="宋体" w:cs="宋体"/>
          <w:b/>
          <w:bCs/>
          <w:sz w:val="24"/>
        </w:rPr>
      </w:pPr>
      <w:r>
        <w:rPr>
          <w:rFonts w:hint="eastAsia" w:ascii="宋体" w:hAnsi="宋体" w:cs="宋体"/>
          <w:b/>
          <w:bCs/>
          <w:sz w:val="24"/>
        </w:rPr>
        <w:t>地理试卷共6页，包括两道大题，共24道小题。全卷满分50分，考试时间为50分钟。考试结束后，请将本试卷和答题卡一并交回。</w:t>
      </w:r>
    </w:p>
    <w:p w14:paraId="2360208B">
      <w:pPr>
        <w:spacing w:line="288" w:lineRule="auto"/>
        <w:rPr>
          <w:rFonts w:ascii="宋体" w:hAnsi="宋体" w:cs="宋体"/>
          <w:b/>
          <w:bCs/>
          <w:sz w:val="24"/>
        </w:rPr>
      </w:pPr>
      <w:r>
        <w:rPr>
          <w:rFonts w:hint="eastAsia" w:ascii="宋体" w:hAnsi="宋体" w:cs="宋体"/>
          <w:b/>
          <w:bCs/>
          <w:sz w:val="24"/>
        </w:rPr>
        <w:t>注意事项：</w:t>
      </w:r>
    </w:p>
    <w:p w14:paraId="61A4A056">
      <w:pPr>
        <w:spacing w:line="288" w:lineRule="auto"/>
        <w:rPr>
          <w:rFonts w:ascii="宋体" w:hAnsi="宋体" w:cs="宋体"/>
          <w:b/>
          <w:bCs/>
          <w:sz w:val="24"/>
        </w:rPr>
      </w:pPr>
      <w:r>
        <w:rPr>
          <w:rFonts w:hint="eastAsia" w:ascii="宋体" w:hAnsi="宋体" w:cs="宋体"/>
          <w:b/>
          <w:bCs/>
          <w:sz w:val="24"/>
        </w:rPr>
        <w:t>1.本试卷供八年级考生使用。</w:t>
      </w:r>
    </w:p>
    <w:p w14:paraId="06CCE4FF">
      <w:pPr>
        <w:spacing w:line="288" w:lineRule="auto"/>
        <w:rPr>
          <w:rFonts w:ascii="宋体" w:hAnsi="宋体" w:cs="宋体"/>
          <w:b/>
          <w:bCs/>
          <w:sz w:val="24"/>
        </w:rPr>
      </w:pPr>
      <w:r>
        <w:rPr>
          <w:rFonts w:hint="eastAsia" w:ascii="宋体" w:hAnsi="宋体" w:cs="宋体"/>
          <w:b/>
          <w:bCs/>
          <w:sz w:val="24"/>
        </w:rPr>
        <w:t>2.答题时，考生务必按照考试要求在答题卡上的指定区域内作答，在草稿纸、试卷上答题无效。</w:t>
      </w:r>
    </w:p>
    <w:p w14:paraId="1A164E9A">
      <w:pPr>
        <w:spacing w:line="288" w:lineRule="auto"/>
        <w:rPr>
          <w:rFonts w:ascii="宋体" w:hAnsi="宋体" w:cs="宋体"/>
          <w:b/>
          <w:bCs/>
          <w:sz w:val="24"/>
        </w:rPr>
      </w:pPr>
      <w:r>
        <w:rPr>
          <w:rFonts w:hint="eastAsia" w:ascii="宋体" w:hAnsi="宋体" w:cs="宋体"/>
          <w:b/>
          <w:bCs/>
          <w:sz w:val="24"/>
        </w:rPr>
        <w:t>一、选择题（下列各题的四个选项中，只有一项最符合题意。每小题1分，共20分）</w:t>
      </w:r>
    </w:p>
    <w:p w14:paraId="23F7A788">
      <w:pPr>
        <w:spacing w:line="288" w:lineRule="auto"/>
        <w:ind w:firstLine="420" w:firstLineChars="200"/>
        <w:rPr>
          <w:rFonts w:ascii="楷体" w:hAnsi="楷体" w:eastAsia="楷体" w:cs="楷体"/>
          <w:szCs w:val="21"/>
        </w:rPr>
      </w:pPr>
      <w:r>
        <w:rPr>
          <w:rFonts w:hint="eastAsia" w:ascii="楷体" w:hAnsi="楷体" w:eastAsia="楷体" w:cs="楷体"/>
          <w:szCs w:val="21"/>
        </w:rPr>
        <w:t>锦江木屋村位于吉林省白山市抚松县。至今已有300多年的历史，是长白山地区保护最完好的木屋群落之一，其木屋建造技艺已被列入吉林省非物质文化遗产名录。读图，完成1、2题。</w:t>
      </w:r>
    </w:p>
    <w:p w14:paraId="7AA5036F">
      <w:pPr>
        <w:spacing w:line="288" w:lineRule="auto"/>
        <w:rPr>
          <w:rFonts w:ascii="宋体" w:hAnsi="宋体" w:cs="宋体"/>
          <w:szCs w:val="21"/>
        </w:rPr>
      </w:pPr>
      <w:r>
        <w:drawing>
          <wp:inline distT="0" distB="0" distL="114300" distR="114300">
            <wp:extent cx="2847975" cy="2095500"/>
            <wp:effectExtent l="0" t="0" r="9525" b="0"/>
            <wp:docPr id="356"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319"/>
                    <pic:cNvPicPr>
                      <a:picLocks noChangeAspect="1"/>
                    </pic:cNvPicPr>
                  </pic:nvPicPr>
                  <pic:blipFill>
                    <a:blip r:embed="rId11"/>
                    <a:stretch>
                      <a:fillRect/>
                    </a:stretch>
                  </pic:blipFill>
                  <pic:spPr>
                    <a:xfrm>
                      <a:off x="0" y="0"/>
                      <a:ext cx="2847975" cy="2095500"/>
                    </a:xfrm>
                    <a:prstGeom prst="rect">
                      <a:avLst/>
                    </a:prstGeom>
                    <a:noFill/>
                    <a:ln w="9525">
                      <a:noFill/>
                    </a:ln>
                  </pic:spPr>
                </pic:pic>
              </a:graphicData>
            </a:graphic>
          </wp:inline>
        </w:drawing>
      </w:r>
    </w:p>
    <w:p w14:paraId="7AC736B4">
      <w:pPr>
        <w:spacing w:line="288" w:lineRule="auto"/>
        <w:rPr>
          <w:rFonts w:ascii="宋体" w:hAnsi="宋体" w:cs="宋体"/>
          <w:szCs w:val="21"/>
        </w:rPr>
      </w:pPr>
      <w:r>
        <w:rPr>
          <w:rFonts w:hint="eastAsia" w:ascii="宋体" w:hAnsi="宋体" w:cs="宋体"/>
          <w:szCs w:val="21"/>
        </w:rPr>
        <w:t>1.某城市中学生寒假前往锦江木屋村研学，必须准备的物品有</w:t>
      </w:r>
    </w:p>
    <w:p w14:paraId="3E71BF0D">
      <w:pPr>
        <w:tabs>
          <w:tab w:val="left" w:pos="2340"/>
          <w:tab w:val="left" w:pos="4680"/>
          <w:tab w:val="left" w:pos="7020"/>
        </w:tabs>
        <w:spacing w:line="288" w:lineRule="auto"/>
        <w:rPr>
          <w:rFonts w:ascii="宋体" w:hAnsi="宋体" w:cs="宋体"/>
          <w:szCs w:val="21"/>
        </w:rPr>
      </w:pPr>
      <w:r>
        <w:rPr>
          <w:rFonts w:hint="eastAsia" w:ascii="宋体" w:hAnsi="宋体" w:cs="宋体"/>
          <w:szCs w:val="21"/>
        </w:rPr>
        <w:t>A.遮阳帽</w:t>
      </w:r>
      <w:r>
        <w:rPr>
          <w:rFonts w:hint="eastAsia" w:ascii="宋体" w:hAnsi="宋体" w:cs="宋体"/>
          <w:szCs w:val="21"/>
        </w:rPr>
        <w:tab/>
      </w:r>
      <w:r>
        <w:rPr>
          <w:rFonts w:hint="eastAsia" w:ascii="宋体" w:hAnsi="宋体" w:cs="宋体"/>
          <w:szCs w:val="21"/>
        </w:rPr>
        <w:t>B.氧气袋</w:t>
      </w:r>
      <w:r>
        <w:rPr>
          <w:rFonts w:hint="eastAsia" w:ascii="宋体" w:hAnsi="宋体" w:cs="宋体"/>
          <w:szCs w:val="21"/>
        </w:rPr>
        <w:tab/>
      </w:r>
      <w:r>
        <w:rPr>
          <w:rFonts w:hint="eastAsia" w:ascii="宋体" w:hAnsi="宋体" w:cs="宋体"/>
          <w:szCs w:val="21"/>
        </w:rPr>
        <w:t>C.羽绒服</w:t>
      </w:r>
      <w:r>
        <w:rPr>
          <w:rFonts w:hint="eastAsia" w:ascii="宋体" w:hAnsi="宋体" w:cs="宋体"/>
          <w:szCs w:val="21"/>
        </w:rPr>
        <w:tab/>
      </w:r>
      <w:r>
        <w:rPr>
          <w:rFonts w:hint="eastAsia" w:ascii="宋体" w:hAnsi="宋体" w:cs="宋体"/>
          <w:szCs w:val="21"/>
        </w:rPr>
        <w:t>D.沙滩鞋</w:t>
      </w:r>
    </w:p>
    <w:p w14:paraId="67775A83">
      <w:pPr>
        <w:tabs>
          <w:tab w:val="left" w:pos="2340"/>
          <w:tab w:val="left" w:pos="4680"/>
          <w:tab w:val="left" w:pos="7020"/>
        </w:tabs>
        <w:spacing w:line="288" w:lineRule="auto"/>
        <w:rPr>
          <w:rFonts w:ascii="宋体" w:hAnsi="宋体" w:cs="宋体"/>
          <w:szCs w:val="21"/>
        </w:rPr>
      </w:pPr>
      <w:r>
        <w:rPr>
          <w:rFonts w:hint="eastAsia" w:ascii="宋体" w:hAnsi="宋体" w:cs="宋体"/>
          <w:szCs w:val="21"/>
        </w:rPr>
        <w:t>2.关于保护锦江木屋合理的做法是</w:t>
      </w:r>
    </w:p>
    <w:p w14:paraId="65CCBEB3">
      <w:pPr>
        <w:tabs>
          <w:tab w:val="left" w:pos="4680"/>
        </w:tabs>
        <w:spacing w:line="288" w:lineRule="auto"/>
        <w:rPr>
          <w:rFonts w:ascii="宋体" w:hAnsi="宋体" w:cs="宋体"/>
          <w:szCs w:val="21"/>
        </w:rPr>
      </w:pPr>
      <w:r>
        <w:rPr>
          <w:rFonts w:hint="eastAsia" w:ascii="宋体" w:hAnsi="宋体" w:cs="宋体"/>
          <w:szCs w:val="21"/>
        </w:rPr>
        <w:t>A.拆除后集中重建</w:t>
      </w:r>
      <w:r>
        <w:rPr>
          <w:rFonts w:hint="eastAsia" w:ascii="宋体" w:hAnsi="宋体" w:cs="宋体"/>
          <w:szCs w:val="21"/>
        </w:rPr>
        <w:tab/>
      </w:r>
      <w:r>
        <w:rPr>
          <w:rFonts w:hint="eastAsia" w:ascii="宋体" w:hAnsi="宋体" w:cs="宋体"/>
          <w:szCs w:val="21"/>
        </w:rPr>
        <w:t>B.只允许当地村民进入</w:t>
      </w:r>
    </w:p>
    <w:p w14:paraId="79891611">
      <w:pPr>
        <w:tabs>
          <w:tab w:val="left" w:pos="4680"/>
        </w:tabs>
        <w:spacing w:line="288" w:lineRule="auto"/>
        <w:rPr>
          <w:rFonts w:ascii="宋体" w:hAnsi="宋体" w:cs="宋体"/>
          <w:szCs w:val="21"/>
        </w:rPr>
      </w:pPr>
      <w:r>
        <w:rPr>
          <w:rFonts w:hint="eastAsia" w:ascii="宋体" w:hAnsi="宋体" w:cs="宋体"/>
          <w:szCs w:val="21"/>
        </w:rPr>
        <w:t>C.改用石块，变更房屋建筑结构</w:t>
      </w:r>
      <w:r>
        <w:rPr>
          <w:rFonts w:hint="eastAsia" w:ascii="宋体" w:hAnsi="宋体" w:cs="宋体"/>
          <w:szCs w:val="21"/>
        </w:rPr>
        <w:tab/>
      </w:r>
      <w:r>
        <w:rPr>
          <w:rFonts w:hint="eastAsia" w:ascii="宋体" w:hAnsi="宋体" w:cs="宋体"/>
          <w:szCs w:val="21"/>
        </w:rPr>
        <w:t>D.加强修缮，增强保护民居意识</w:t>
      </w:r>
    </w:p>
    <w:p w14:paraId="5E91950D">
      <w:pPr>
        <w:tabs>
          <w:tab w:val="left" w:pos="4680"/>
        </w:tabs>
        <w:spacing w:line="288" w:lineRule="auto"/>
        <w:ind w:firstLine="420" w:firstLineChars="200"/>
        <w:rPr>
          <w:rFonts w:ascii="楷体" w:hAnsi="楷体" w:eastAsia="楷体" w:cs="楷体"/>
          <w:szCs w:val="21"/>
        </w:rPr>
      </w:pPr>
      <w:r>
        <w:rPr>
          <w:rFonts w:hint="eastAsia" w:ascii="楷体" w:hAnsi="楷体" w:eastAsia="楷体" w:cs="楷体"/>
          <w:szCs w:val="21"/>
        </w:rPr>
        <w:t>太阳能是一种可再生的清洁能源，太阳能路灯可通过光伏板发电，能够在傍晚自动亮灯。据此，完成3、4题。</w:t>
      </w:r>
    </w:p>
    <w:p w14:paraId="44C3C16E">
      <w:pPr>
        <w:tabs>
          <w:tab w:val="left" w:pos="4680"/>
        </w:tabs>
        <w:spacing w:line="288" w:lineRule="auto"/>
        <w:rPr>
          <w:rFonts w:ascii="宋体" w:hAnsi="宋体" w:cs="宋体"/>
          <w:szCs w:val="21"/>
        </w:rPr>
      </w:pPr>
      <w:r>
        <w:rPr>
          <w:rFonts w:hint="eastAsia" w:ascii="宋体" w:hAnsi="宋体" w:cs="宋体"/>
          <w:szCs w:val="21"/>
        </w:rPr>
        <w:t>3.与太阳能同属于可再生能源的是</w:t>
      </w:r>
    </w:p>
    <w:p w14:paraId="3E3968DB">
      <w:pPr>
        <w:tabs>
          <w:tab w:val="left" w:pos="2340"/>
          <w:tab w:val="left" w:pos="4680"/>
          <w:tab w:val="left" w:pos="7020"/>
        </w:tabs>
        <w:spacing w:line="288" w:lineRule="auto"/>
        <w:rPr>
          <w:rFonts w:ascii="宋体" w:hAnsi="宋体" w:cs="宋体"/>
          <w:szCs w:val="21"/>
        </w:rPr>
      </w:pPr>
      <w:r>
        <w:rPr>
          <w:rFonts w:hint="eastAsia" w:ascii="宋体" w:hAnsi="宋体" w:cs="宋体"/>
          <w:szCs w:val="21"/>
        </w:rPr>
        <w:t>A.石油</w:t>
      </w:r>
      <w:r>
        <w:rPr>
          <w:rFonts w:hint="eastAsia" w:ascii="宋体" w:hAnsi="宋体" w:cs="宋体"/>
          <w:szCs w:val="21"/>
        </w:rPr>
        <w:tab/>
      </w:r>
      <w:r>
        <w:rPr>
          <w:rFonts w:hint="eastAsia" w:ascii="宋体" w:hAnsi="宋体" w:cs="宋体"/>
          <w:szCs w:val="21"/>
        </w:rPr>
        <w:t>B.煤炭</w:t>
      </w:r>
      <w:r>
        <w:rPr>
          <w:rFonts w:hint="eastAsia" w:ascii="宋体" w:hAnsi="宋体" w:cs="宋体"/>
          <w:szCs w:val="21"/>
        </w:rPr>
        <w:tab/>
      </w:r>
      <w:r>
        <w:rPr>
          <w:rFonts w:hint="eastAsia" w:ascii="宋体" w:hAnsi="宋体" w:cs="宋体"/>
          <w:szCs w:val="21"/>
        </w:rPr>
        <w:t>C.风能</w:t>
      </w:r>
      <w:r>
        <w:rPr>
          <w:rFonts w:hint="eastAsia" w:ascii="宋体" w:hAnsi="宋体" w:cs="宋体"/>
          <w:szCs w:val="21"/>
        </w:rPr>
        <w:tab/>
      </w:r>
      <w:r>
        <w:rPr>
          <w:rFonts w:hint="eastAsia" w:ascii="宋体" w:hAnsi="宋体" w:cs="宋体"/>
          <w:szCs w:val="21"/>
        </w:rPr>
        <w:t>D.天然气</w:t>
      </w:r>
    </w:p>
    <w:p w14:paraId="361F4775">
      <w:pPr>
        <w:tabs>
          <w:tab w:val="left" w:pos="2340"/>
          <w:tab w:val="left" w:pos="4680"/>
          <w:tab w:val="left" w:pos="7020"/>
        </w:tabs>
        <w:spacing w:line="288" w:lineRule="auto"/>
        <w:rPr>
          <w:rFonts w:ascii="宋体" w:hAnsi="宋体" w:cs="宋体"/>
          <w:szCs w:val="21"/>
        </w:rPr>
      </w:pPr>
      <w:bookmarkStart w:id="0" w:name="OLE_LINK1"/>
      <w:r>
        <w:rPr>
          <w:rFonts w:hint="eastAsia" w:ascii="宋体" w:hAnsi="宋体" w:cs="宋体"/>
          <w:szCs w:val="21"/>
        </w:rPr>
        <w:t>4.下列天气中，太阳能板获取太阳能最多的是</w:t>
      </w:r>
    </w:p>
    <w:bookmarkEnd w:id="0"/>
    <w:p w14:paraId="19A31D8F">
      <w:pPr>
        <w:tabs>
          <w:tab w:val="left" w:pos="2340"/>
          <w:tab w:val="left" w:pos="4680"/>
          <w:tab w:val="left" w:pos="7020"/>
        </w:tabs>
        <w:spacing w:line="288" w:lineRule="auto"/>
        <w:rPr>
          <w:rFonts w:ascii="宋体" w:hAnsi="宋体" w:cs="宋体"/>
          <w:szCs w:val="21"/>
        </w:rPr>
      </w:pPr>
      <w:r>
        <w:rPr>
          <w:rFonts w:hint="eastAsia" w:ascii="宋体" w:hAnsi="宋体" w:cs="宋体"/>
          <w:szCs w:val="21"/>
        </w:rPr>
        <w:t>A.</w:t>
      </w:r>
      <w:r>
        <w:drawing>
          <wp:inline distT="0" distB="0" distL="114300" distR="114300">
            <wp:extent cx="466725" cy="403225"/>
            <wp:effectExtent l="0" t="0" r="9525" b="15875"/>
            <wp:docPr id="357"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320"/>
                    <pic:cNvPicPr>
                      <a:picLocks noChangeAspect="1"/>
                    </pic:cNvPicPr>
                  </pic:nvPicPr>
                  <pic:blipFill>
                    <a:blip r:embed="rId12"/>
                    <a:stretch>
                      <a:fillRect/>
                    </a:stretch>
                  </pic:blipFill>
                  <pic:spPr>
                    <a:xfrm>
                      <a:off x="0" y="0"/>
                      <a:ext cx="466725" cy="403225"/>
                    </a:xfrm>
                    <a:prstGeom prst="rect">
                      <a:avLst/>
                    </a:prstGeom>
                    <a:noFill/>
                    <a:ln w="9525">
                      <a:noFill/>
                    </a:ln>
                  </pic:spPr>
                </pic:pic>
              </a:graphicData>
            </a:graphic>
          </wp:inline>
        </w:drawing>
      </w:r>
      <w:r>
        <w:rPr>
          <w:rFonts w:hint="eastAsia"/>
        </w:rPr>
        <w:tab/>
      </w:r>
      <w:r>
        <w:rPr>
          <w:rFonts w:hint="eastAsia" w:ascii="宋体" w:hAnsi="宋体" w:cs="宋体"/>
          <w:szCs w:val="21"/>
        </w:rPr>
        <w:t>B.</w:t>
      </w:r>
      <w:r>
        <w:drawing>
          <wp:inline distT="0" distB="0" distL="114300" distR="114300">
            <wp:extent cx="323215" cy="215265"/>
            <wp:effectExtent l="0" t="0" r="635" b="13335"/>
            <wp:docPr id="358"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321"/>
                    <pic:cNvPicPr>
                      <a:picLocks noChangeAspect="1"/>
                    </pic:cNvPicPr>
                  </pic:nvPicPr>
                  <pic:blipFill>
                    <a:blip r:embed="rId13"/>
                    <a:stretch>
                      <a:fillRect/>
                    </a:stretch>
                  </pic:blipFill>
                  <pic:spPr>
                    <a:xfrm>
                      <a:off x="0" y="0"/>
                      <a:ext cx="323215" cy="215265"/>
                    </a:xfrm>
                    <a:prstGeom prst="rect">
                      <a:avLst/>
                    </a:prstGeom>
                    <a:noFill/>
                    <a:ln w="9525">
                      <a:noFill/>
                    </a:ln>
                  </pic:spPr>
                </pic:pic>
              </a:graphicData>
            </a:graphic>
          </wp:inline>
        </w:drawing>
      </w:r>
      <w:r>
        <w:rPr>
          <w:rFonts w:hint="eastAsia"/>
        </w:rPr>
        <w:tab/>
      </w:r>
      <w:r>
        <w:rPr>
          <w:rFonts w:hint="eastAsia" w:ascii="宋体" w:hAnsi="宋体" w:cs="宋体"/>
          <w:szCs w:val="21"/>
        </w:rPr>
        <w:t>C.</w:t>
      </w:r>
      <w:r>
        <w:drawing>
          <wp:inline distT="0" distB="0" distL="114300" distR="114300">
            <wp:extent cx="476250" cy="323850"/>
            <wp:effectExtent l="0" t="0" r="0" b="0"/>
            <wp:docPr id="359"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322"/>
                    <pic:cNvPicPr>
                      <a:picLocks noChangeAspect="1"/>
                    </pic:cNvPicPr>
                  </pic:nvPicPr>
                  <pic:blipFill>
                    <a:blip r:embed="rId14"/>
                    <a:stretch>
                      <a:fillRect/>
                    </a:stretch>
                  </pic:blipFill>
                  <pic:spPr>
                    <a:xfrm>
                      <a:off x="0" y="0"/>
                      <a:ext cx="476250" cy="323850"/>
                    </a:xfrm>
                    <a:prstGeom prst="rect">
                      <a:avLst/>
                    </a:prstGeom>
                    <a:noFill/>
                    <a:ln w="9525">
                      <a:noFill/>
                    </a:ln>
                  </pic:spPr>
                </pic:pic>
              </a:graphicData>
            </a:graphic>
          </wp:inline>
        </w:drawing>
      </w:r>
      <w:r>
        <w:rPr>
          <w:rFonts w:hint="eastAsia" w:ascii="宋体" w:hAnsi="宋体" w:cs="宋体"/>
          <w:szCs w:val="21"/>
        </w:rPr>
        <w:tab/>
      </w:r>
      <w:r>
        <w:rPr>
          <w:rFonts w:hint="eastAsia" w:ascii="宋体" w:hAnsi="宋体" w:cs="宋体"/>
          <w:szCs w:val="21"/>
        </w:rPr>
        <w:t>D.</w:t>
      </w:r>
      <w:r>
        <w:drawing>
          <wp:inline distT="0" distB="0" distL="114300" distR="114300">
            <wp:extent cx="466725" cy="247650"/>
            <wp:effectExtent l="0" t="0" r="9525" b="0"/>
            <wp:docPr id="360"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图片 323"/>
                    <pic:cNvPicPr>
                      <a:picLocks noChangeAspect="1"/>
                    </pic:cNvPicPr>
                  </pic:nvPicPr>
                  <pic:blipFill>
                    <a:blip r:embed="rId15"/>
                    <a:stretch>
                      <a:fillRect/>
                    </a:stretch>
                  </pic:blipFill>
                  <pic:spPr>
                    <a:xfrm>
                      <a:off x="0" y="0"/>
                      <a:ext cx="466725" cy="247650"/>
                    </a:xfrm>
                    <a:prstGeom prst="rect">
                      <a:avLst/>
                    </a:prstGeom>
                    <a:noFill/>
                    <a:ln w="9525">
                      <a:noFill/>
                    </a:ln>
                  </pic:spPr>
                </pic:pic>
              </a:graphicData>
            </a:graphic>
          </wp:inline>
        </w:drawing>
      </w:r>
    </w:p>
    <w:p w14:paraId="259B1BC3">
      <w:pPr>
        <w:tabs>
          <w:tab w:val="left" w:pos="2340"/>
          <w:tab w:val="left" w:pos="4680"/>
          <w:tab w:val="left" w:pos="7020"/>
        </w:tabs>
        <w:spacing w:line="288" w:lineRule="auto"/>
        <w:ind w:firstLine="420" w:firstLineChars="200"/>
        <w:rPr>
          <w:rFonts w:ascii="楷体" w:hAnsi="楷体" w:eastAsia="楷体" w:cs="楷体"/>
          <w:szCs w:val="21"/>
        </w:rPr>
      </w:pPr>
      <w:r>
        <w:rPr>
          <w:rFonts w:hint="eastAsia" w:ascii="楷体" w:hAnsi="楷体" w:eastAsia="楷体" w:cs="楷体"/>
          <w:szCs w:val="21"/>
        </w:rPr>
        <w:t>在人口统计中，0—14岁为青少年人口，15—64岁为劳动人口，65岁及以上为老年人口。一般来说，当一个国家65岁及以上人口达到或超过总人口的7%时，这个国家就进入人口老龄化社会。读图1和图2，完成5、6题。</w:t>
      </w:r>
    </w:p>
    <w:p w14:paraId="24FCF93D">
      <w:pPr>
        <w:tabs>
          <w:tab w:val="left" w:pos="2340"/>
          <w:tab w:val="left" w:pos="4680"/>
          <w:tab w:val="left" w:pos="7020"/>
        </w:tabs>
        <w:spacing w:line="288" w:lineRule="auto"/>
        <w:rPr>
          <w:rFonts w:ascii="宋体" w:hAnsi="宋体" w:cs="宋体"/>
          <w:szCs w:val="21"/>
        </w:rPr>
      </w:pPr>
      <w:r>
        <w:drawing>
          <wp:inline distT="0" distB="0" distL="114300" distR="114300">
            <wp:extent cx="6095365" cy="2238375"/>
            <wp:effectExtent l="0" t="0" r="635" b="9525"/>
            <wp:docPr id="362"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325"/>
                    <pic:cNvPicPr>
                      <a:picLocks noChangeAspect="1"/>
                    </pic:cNvPicPr>
                  </pic:nvPicPr>
                  <pic:blipFill>
                    <a:blip r:embed="rId16"/>
                    <a:stretch>
                      <a:fillRect/>
                    </a:stretch>
                  </pic:blipFill>
                  <pic:spPr>
                    <a:xfrm>
                      <a:off x="0" y="0"/>
                      <a:ext cx="6095365" cy="2238375"/>
                    </a:xfrm>
                    <a:prstGeom prst="rect">
                      <a:avLst/>
                    </a:prstGeom>
                    <a:noFill/>
                    <a:ln w="9525">
                      <a:noFill/>
                    </a:ln>
                  </pic:spPr>
                </pic:pic>
              </a:graphicData>
            </a:graphic>
          </wp:inline>
        </w:drawing>
      </w:r>
    </w:p>
    <w:p w14:paraId="60C19153">
      <w:pPr>
        <w:tabs>
          <w:tab w:val="left" w:pos="2340"/>
          <w:tab w:val="left" w:pos="4680"/>
          <w:tab w:val="left" w:pos="7020"/>
        </w:tabs>
        <w:spacing w:line="288" w:lineRule="auto"/>
        <w:rPr>
          <w:rFonts w:ascii="宋体" w:hAnsi="宋体" w:cs="宋体"/>
          <w:szCs w:val="21"/>
        </w:rPr>
      </w:pPr>
      <w:r>
        <w:rPr>
          <w:rFonts w:hint="eastAsia" w:ascii="宋体" w:hAnsi="宋体" w:cs="宋体"/>
          <w:szCs w:val="21"/>
        </w:rPr>
        <w:t>5.1950-2020年，印度人口数量的变化趋势是</w:t>
      </w:r>
    </w:p>
    <w:p w14:paraId="78A6EC49">
      <w:pPr>
        <w:tabs>
          <w:tab w:val="left" w:pos="2340"/>
          <w:tab w:val="left" w:pos="4680"/>
          <w:tab w:val="left" w:pos="7020"/>
        </w:tabs>
        <w:spacing w:line="288" w:lineRule="auto"/>
        <w:rPr>
          <w:rFonts w:ascii="宋体" w:hAnsi="宋体" w:cs="宋体"/>
          <w:szCs w:val="21"/>
        </w:rPr>
      </w:pPr>
      <w:r>
        <w:rPr>
          <w:rFonts w:hint="eastAsia" w:ascii="宋体" w:hAnsi="宋体" w:cs="宋体"/>
          <w:szCs w:val="21"/>
        </w:rPr>
        <w:t>A.持续上升</w:t>
      </w:r>
      <w:r>
        <w:rPr>
          <w:rFonts w:hint="eastAsia" w:ascii="宋体" w:hAnsi="宋体" w:cs="宋体"/>
          <w:szCs w:val="21"/>
        </w:rPr>
        <w:tab/>
      </w:r>
      <w:r>
        <w:rPr>
          <w:rFonts w:hint="eastAsia" w:ascii="宋体" w:hAnsi="宋体" w:cs="宋体"/>
          <w:szCs w:val="21"/>
        </w:rPr>
        <w:t>B.持续下降</w:t>
      </w:r>
      <w:r>
        <w:rPr>
          <w:rFonts w:hint="eastAsia" w:ascii="宋体" w:hAnsi="宋体" w:cs="宋体"/>
          <w:szCs w:val="21"/>
        </w:rPr>
        <w:tab/>
      </w:r>
      <w:r>
        <w:rPr>
          <w:rFonts w:hint="eastAsia" w:ascii="宋体" w:hAnsi="宋体" w:cs="宋体"/>
          <w:szCs w:val="21"/>
        </w:rPr>
        <w:t>C.先升后降</w:t>
      </w:r>
      <w:r>
        <w:rPr>
          <w:rFonts w:hint="eastAsia" w:ascii="宋体" w:hAnsi="宋体" w:cs="宋体"/>
          <w:szCs w:val="21"/>
        </w:rPr>
        <w:tab/>
      </w:r>
      <w:r>
        <w:rPr>
          <w:rFonts w:hint="eastAsia" w:ascii="宋体" w:hAnsi="宋体" w:cs="宋体"/>
          <w:szCs w:val="21"/>
        </w:rPr>
        <w:t>D.先降后升</w:t>
      </w:r>
    </w:p>
    <w:p w14:paraId="712E5898">
      <w:pPr>
        <w:tabs>
          <w:tab w:val="left" w:pos="2340"/>
          <w:tab w:val="left" w:pos="4680"/>
          <w:tab w:val="left" w:pos="7020"/>
        </w:tabs>
        <w:spacing w:line="288" w:lineRule="auto"/>
        <w:rPr>
          <w:rFonts w:ascii="宋体" w:hAnsi="宋体" w:cs="宋体"/>
          <w:szCs w:val="21"/>
        </w:rPr>
      </w:pPr>
      <w:r>
        <w:rPr>
          <w:rFonts w:hint="eastAsia" w:ascii="宋体" w:hAnsi="宋体" w:cs="宋体"/>
          <w:szCs w:val="21"/>
        </w:rPr>
        <w:t>6.图2反映的印度人口问题是</w:t>
      </w:r>
    </w:p>
    <w:p w14:paraId="059CF750">
      <w:pPr>
        <w:tabs>
          <w:tab w:val="left" w:pos="4680"/>
        </w:tabs>
        <w:spacing w:line="288" w:lineRule="auto"/>
        <w:rPr>
          <w:rFonts w:ascii="宋体" w:hAnsi="宋体" w:cs="宋体"/>
          <w:szCs w:val="21"/>
        </w:rPr>
      </w:pPr>
      <w:r>
        <w:rPr>
          <w:rFonts w:hint="eastAsia" w:ascii="宋体" w:hAnsi="宋体" w:cs="宋体"/>
          <w:szCs w:val="21"/>
        </w:rPr>
        <w:t>A.劳动人口比重小</w:t>
      </w:r>
      <w:r>
        <w:rPr>
          <w:rFonts w:hint="eastAsia" w:ascii="宋体" w:hAnsi="宋体" w:cs="宋体"/>
          <w:szCs w:val="21"/>
        </w:rPr>
        <w:tab/>
      </w:r>
      <w:r>
        <w:rPr>
          <w:rFonts w:hint="eastAsia" w:ascii="宋体" w:hAnsi="宋体" w:cs="宋体"/>
          <w:szCs w:val="21"/>
        </w:rPr>
        <w:t>B.青少年人口比重大</w:t>
      </w:r>
    </w:p>
    <w:p w14:paraId="4C7344C2">
      <w:pPr>
        <w:tabs>
          <w:tab w:val="left" w:pos="4680"/>
        </w:tabs>
        <w:spacing w:line="288" w:lineRule="auto"/>
        <w:rPr>
          <w:rFonts w:ascii="宋体" w:hAnsi="宋体" w:cs="宋体"/>
          <w:szCs w:val="21"/>
        </w:rPr>
      </w:pPr>
      <w:r>
        <w:rPr>
          <w:rFonts w:hint="eastAsia" w:ascii="宋体" w:hAnsi="宋体" w:cs="宋体"/>
          <w:szCs w:val="21"/>
        </w:rPr>
        <w:t>C.老年人口比重大</w:t>
      </w:r>
      <w:r>
        <w:rPr>
          <w:rFonts w:hint="eastAsia" w:ascii="宋体" w:hAnsi="宋体" w:cs="宋体"/>
          <w:szCs w:val="21"/>
        </w:rPr>
        <w:tab/>
      </w:r>
      <w:r>
        <w:rPr>
          <w:rFonts w:hint="eastAsia" w:ascii="宋体" w:hAnsi="宋体" w:cs="宋体"/>
          <w:szCs w:val="21"/>
        </w:rPr>
        <w:t>D.已进入老龄化社会</w:t>
      </w:r>
    </w:p>
    <w:p w14:paraId="481F56B7">
      <w:pPr>
        <w:tabs>
          <w:tab w:val="left" w:pos="4680"/>
        </w:tabs>
        <w:spacing w:line="288" w:lineRule="auto"/>
        <w:ind w:firstLine="420" w:firstLineChars="200"/>
        <w:rPr>
          <w:rFonts w:ascii="楷体" w:hAnsi="楷体" w:eastAsia="楷体" w:cs="楷体"/>
          <w:szCs w:val="21"/>
        </w:rPr>
      </w:pPr>
      <w:r>
        <w:rPr>
          <w:rFonts w:hint="eastAsia" w:ascii="楷体" w:hAnsi="楷体" w:eastAsia="楷体" w:cs="楷体"/>
          <w:szCs w:val="21"/>
        </w:rPr>
        <w:t>在沙特阿拉伯的沙漠中，为促进农业生产，人们抽取地下水进行喷灌，形成以抽水井为中心，以喷灌所达距离为半径的圆形农田，从高空俯瞰像一张张“绿色唱片”。读图1和图2，完成7-9题。</w:t>
      </w:r>
    </w:p>
    <w:p w14:paraId="5C4892AC">
      <w:pPr>
        <w:tabs>
          <w:tab w:val="left" w:pos="4680"/>
        </w:tabs>
        <w:spacing w:line="288" w:lineRule="auto"/>
        <w:rPr>
          <w:rFonts w:ascii="宋体" w:hAnsi="宋体" w:cs="宋体"/>
          <w:szCs w:val="21"/>
        </w:rPr>
      </w:pPr>
      <w:r>
        <w:drawing>
          <wp:inline distT="0" distB="0" distL="114300" distR="114300">
            <wp:extent cx="6190615" cy="2007870"/>
            <wp:effectExtent l="0" t="0" r="635" b="11430"/>
            <wp:docPr id="365"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328"/>
                    <pic:cNvPicPr>
                      <a:picLocks noChangeAspect="1"/>
                    </pic:cNvPicPr>
                  </pic:nvPicPr>
                  <pic:blipFill>
                    <a:blip r:embed="rId17"/>
                    <a:stretch>
                      <a:fillRect/>
                    </a:stretch>
                  </pic:blipFill>
                  <pic:spPr>
                    <a:xfrm>
                      <a:off x="0" y="0"/>
                      <a:ext cx="6190615" cy="2007870"/>
                    </a:xfrm>
                    <a:prstGeom prst="rect">
                      <a:avLst/>
                    </a:prstGeom>
                    <a:noFill/>
                    <a:ln w="9525">
                      <a:noFill/>
                    </a:ln>
                  </pic:spPr>
                </pic:pic>
              </a:graphicData>
            </a:graphic>
          </wp:inline>
        </w:drawing>
      </w:r>
    </w:p>
    <w:p w14:paraId="20A77019">
      <w:pPr>
        <w:tabs>
          <w:tab w:val="left" w:pos="4680"/>
        </w:tabs>
        <w:spacing w:line="288" w:lineRule="auto"/>
        <w:rPr>
          <w:rFonts w:ascii="宋体" w:hAnsi="宋体" w:cs="宋体"/>
          <w:szCs w:val="21"/>
        </w:rPr>
      </w:pPr>
      <w:r>
        <w:rPr>
          <w:rFonts w:hint="eastAsia" w:ascii="宋体" w:hAnsi="宋体" w:cs="宋体"/>
          <w:szCs w:val="21"/>
        </w:rPr>
        <w:t>7.麦地那位于沙特阿拉伯的西部，其气候特点是终年</w:t>
      </w:r>
    </w:p>
    <w:p w14:paraId="2E7703B2">
      <w:pPr>
        <w:tabs>
          <w:tab w:val="left" w:pos="2340"/>
          <w:tab w:val="left" w:pos="4680"/>
          <w:tab w:val="left" w:pos="7020"/>
        </w:tabs>
        <w:spacing w:line="288" w:lineRule="auto"/>
        <w:rPr>
          <w:rFonts w:ascii="宋体" w:hAnsi="宋体" w:cs="宋体"/>
          <w:szCs w:val="21"/>
        </w:rPr>
      </w:pPr>
      <w:r>
        <w:rPr>
          <w:rFonts w:hint="eastAsia" w:ascii="宋体" w:hAnsi="宋体" w:cs="宋体"/>
          <w:szCs w:val="21"/>
        </w:rPr>
        <w:t>A.高温多雨</w:t>
      </w:r>
      <w:r>
        <w:rPr>
          <w:rFonts w:hint="eastAsia" w:ascii="宋体" w:hAnsi="宋体" w:cs="宋体"/>
          <w:szCs w:val="21"/>
        </w:rPr>
        <w:tab/>
      </w:r>
      <w:r>
        <w:rPr>
          <w:rFonts w:hint="eastAsia" w:ascii="宋体" w:hAnsi="宋体" w:cs="宋体"/>
          <w:szCs w:val="21"/>
        </w:rPr>
        <w:t>B.温和湿润</w:t>
      </w:r>
      <w:r>
        <w:rPr>
          <w:rFonts w:hint="eastAsia" w:ascii="宋体" w:hAnsi="宋体" w:cs="宋体"/>
          <w:szCs w:val="21"/>
        </w:rPr>
        <w:tab/>
      </w:r>
      <w:r>
        <w:rPr>
          <w:rFonts w:hint="eastAsia" w:ascii="宋体" w:hAnsi="宋体" w:cs="宋体"/>
          <w:szCs w:val="21"/>
        </w:rPr>
        <w:t>C.高温少雨</w:t>
      </w:r>
      <w:r>
        <w:rPr>
          <w:rFonts w:hint="eastAsia" w:ascii="宋体" w:hAnsi="宋体" w:cs="宋体"/>
          <w:szCs w:val="21"/>
        </w:rPr>
        <w:tab/>
      </w:r>
      <w:r>
        <w:rPr>
          <w:rFonts w:hint="eastAsia" w:ascii="宋体" w:hAnsi="宋体" w:cs="宋体"/>
          <w:szCs w:val="21"/>
        </w:rPr>
        <w:t>D.寒冷干燥</w:t>
      </w:r>
    </w:p>
    <w:p w14:paraId="550E6A17">
      <w:pPr>
        <w:tabs>
          <w:tab w:val="left" w:pos="2340"/>
          <w:tab w:val="left" w:pos="4680"/>
          <w:tab w:val="left" w:pos="7020"/>
        </w:tabs>
        <w:spacing w:line="288" w:lineRule="auto"/>
        <w:rPr>
          <w:rFonts w:ascii="宋体" w:hAnsi="宋体" w:cs="宋体"/>
          <w:szCs w:val="21"/>
        </w:rPr>
      </w:pPr>
      <w:r>
        <w:rPr>
          <w:rFonts w:hint="eastAsia" w:ascii="宋体" w:hAnsi="宋体" w:cs="宋体"/>
          <w:szCs w:val="21"/>
        </w:rPr>
        <w:t>8.人们抽取地下水喷灌农田，可以缓解</w:t>
      </w:r>
    </w:p>
    <w:p w14:paraId="088EEFC4">
      <w:pPr>
        <w:tabs>
          <w:tab w:val="left" w:pos="2340"/>
          <w:tab w:val="left" w:pos="4680"/>
          <w:tab w:val="left" w:pos="7020"/>
        </w:tabs>
        <w:spacing w:line="288" w:lineRule="auto"/>
        <w:rPr>
          <w:rFonts w:ascii="宋体" w:hAnsi="宋体" w:cs="宋体"/>
          <w:szCs w:val="21"/>
        </w:rPr>
      </w:pPr>
      <w:r>
        <w:rPr>
          <w:rFonts w:hint="eastAsia" w:ascii="宋体" w:hAnsi="宋体" w:cs="宋体"/>
          <w:szCs w:val="21"/>
        </w:rPr>
        <w:t>A.农业用水短缺</w:t>
      </w:r>
      <w:r>
        <w:rPr>
          <w:rFonts w:hint="eastAsia" w:ascii="宋体" w:hAnsi="宋体" w:cs="宋体"/>
          <w:szCs w:val="21"/>
        </w:rPr>
        <w:tab/>
      </w:r>
      <w:r>
        <w:rPr>
          <w:rFonts w:hint="eastAsia" w:ascii="宋体" w:hAnsi="宋体" w:cs="宋体"/>
          <w:szCs w:val="21"/>
        </w:rPr>
        <w:t>B.海洋资源短缺</w:t>
      </w:r>
      <w:r>
        <w:rPr>
          <w:rFonts w:hint="eastAsia" w:ascii="宋体" w:hAnsi="宋体" w:cs="宋体"/>
          <w:szCs w:val="21"/>
        </w:rPr>
        <w:tab/>
      </w:r>
      <w:r>
        <w:rPr>
          <w:rFonts w:hint="eastAsia" w:ascii="宋体" w:hAnsi="宋体" w:cs="宋体"/>
          <w:szCs w:val="21"/>
        </w:rPr>
        <w:t>C.森林资源短缺</w:t>
      </w:r>
      <w:r>
        <w:rPr>
          <w:rFonts w:hint="eastAsia" w:ascii="宋体" w:hAnsi="宋体" w:cs="宋体"/>
          <w:szCs w:val="21"/>
        </w:rPr>
        <w:tab/>
      </w:r>
      <w:r>
        <w:rPr>
          <w:rFonts w:hint="eastAsia" w:ascii="宋体" w:hAnsi="宋体" w:cs="宋体"/>
          <w:szCs w:val="21"/>
        </w:rPr>
        <w:t>D.矿产资源短缺</w:t>
      </w:r>
    </w:p>
    <w:p w14:paraId="35725248">
      <w:pPr>
        <w:tabs>
          <w:tab w:val="left" w:pos="2340"/>
          <w:tab w:val="left" w:pos="4680"/>
          <w:tab w:val="left" w:pos="7020"/>
        </w:tabs>
        <w:spacing w:line="288" w:lineRule="auto"/>
        <w:rPr>
          <w:rFonts w:ascii="宋体" w:hAnsi="宋体" w:cs="宋体"/>
          <w:szCs w:val="21"/>
        </w:rPr>
      </w:pPr>
      <w:r>
        <w:rPr>
          <w:rFonts w:hint="eastAsia" w:ascii="宋体" w:hAnsi="宋体" w:cs="宋体"/>
          <w:szCs w:val="21"/>
        </w:rPr>
        <w:t>9.大规模“绿色唱片”的出现导致地下水枯竭，为缓解这一问题合理的做法是</w:t>
      </w:r>
    </w:p>
    <w:p w14:paraId="01631783">
      <w:pPr>
        <w:tabs>
          <w:tab w:val="left" w:pos="2340"/>
          <w:tab w:val="left" w:pos="4680"/>
          <w:tab w:val="left" w:pos="7020"/>
        </w:tabs>
        <w:spacing w:line="288" w:lineRule="auto"/>
        <w:rPr>
          <w:rFonts w:ascii="宋体" w:hAnsi="宋体" w:cs="宋体"/>
          <w:szCs w:val="21"/>
        </w:rPr>
      </w:pPr>
      <w:r>
        <w:rPr>
          <w:rFonts w:hint="eastAsia" w:ascii="宋体" w:hAnsi="宋体" w:cs="宋体"/>
          <w:szCs w:val="21"/>
        </w:rPr>
        <w:t>①提高节水意识</w:t>
      </w:r>
      <w:r>
        <w:rPr>
          <w:rFonts w:hint="eastAsia" w:ascii="宋体" w:hAnsi="宋体" w:cs="宋体"/>
          <w:szCs w:val="21"/>
        </w:rPr>
        <w:tab/>
      </w:r>
      <w:r>
        <w:rPr>
          <w:rFonts w:hint="eastAsia" w:ascii="宋体" w:hAnsi="宋体" w:cs="宋体"/>
          <w:szCs w:val="21"/>
        </w:rPr>
        <w:t>②扩大种植规模</w:t>
      </w:r>
      <w:r>
        <w:rPr>
          <w:rFonts w:hint="eastAsia" w:ascii="宋体" w:hAnsi="宋体" w:cs="宋体"/>
          <w:szCs w:val="21"/>
        </w:rPr>
        <w:tab/>
      </w:r>
      <w:r>
        <w:rPr>
          <w:rFonts w:hint="eastAsia" w:ascii="宋体" w:hAnsi="宋体" w:cs="宋体"/>
          <w:szCs w:val="21"/>
        </w:rPr>
        <w:t>③建立引水工程</w:t>
      </w:r>
      <w:r>
        <w:rPr>
          <w:rFonts w:hint="eastAsia" w:ascii="宋体" w:hAnsi="宋体" w:cs="宋体"/>
          <w:szCs w:val="21"/>
        </w:rPr>
        <w:tab/>
      </w:r>
      <w:r>
        <w:rPr>
          <w:rFonts w:hint="eastAsia" w:ascii="宋体" w:hAnsi="宋体" w:cs="宋体"/>
          <w:szCs w:val="21"/>
        </w:rPr>
        <w:t>④合理控制“绿色唱片”数量</w:t>
      </w:r>
    </w:p>
    <w:p w14:paraId="024E64C7">
      <w:pPr>
        <w:tabs>
          <w:tab w:val="left" w:pos="2340"/>
          <w:tab w:val="left" w:pos="4680"/>
          <w:tab w:val="left" w:pos="7020"/>
        </w:tabs>
        <w:spacing w:line="288" w:lineRule="auto"/>
        <w:rPr>
          <w:rFonts w:ascii="宋体" w:hAnsi="宋体" w:cs="宋体"/>
          <w:szCs w:val="21"/>
        </w:rPr>
      </w:pPr>
      <w:r>
        <w:rPr>
          <w:rFonts w:hint="eastAsia" w:ascii="宋体" w:hAnsi="宋体" w:cs="宋体"/>
          <w:szCs w:val="21"/>
        </w:rPr>
        <w:t>A.①②③</w:t>
      </w:r>
      <w:r>
        <w:rPr>
          <w:rFonts w:hint="eastAsia" w:ascii="宋体" w:hAnsi="宋体" w:cs="宋体"/>
          <w:szCs w:val="21"/>
        </w:rPr>
        <w:tab/>
      </w:r>
      <w:r>
        <w:rPr>
          <w:rFonts w:hint="eastAsia" w:ascii="宋体" w:hAnsi="宋体" w:cs="宋体"/>
          <w:szCs w:val="21"/>
        </w:rPr>
        <w:t>B.①②④</w:t>
      </w:r>
      <w:r>
        <w:rPr>
          <w:rFonts w:hint="eastAsia" w:ascii="宋体" w:hAnsi="宋体" w:cs="宋体"/>
          <w:szCs w:val="21"/>
        </w:rPr>
        <w:tab/>
      </w:r>
      <w:r>
        <w:rPr>
          <w:rFonts w:hint="eastAsia" w:ascii="宋体" w:hAnsi="宋体" w:cs="宋体"/>
          <w:szCs w:val="21"/>
        </w:rPr>
        <w:t>C.②③④</w:t>
      </w:r>
      <w:r>
        <w:rPr>
          <w:rFonts w:hint="eastAsia" w:ascii="宋体" w:hAnsi="宋体" w:cs="宋体"/>
          <w:szCs w:val="21"/>
        </w:rPr>
        <w:tab/>
      </w:r>
      <w:r>
        <w:rPr>
          <w:rFonts w:hint="eastAsia" w:ascii="宋体" w:hAnsi="宋体" w:cs="宋体"/>
          <w:szCs w:val="21"/>
        </w:rPr>
        <w:t>D.①③④</w:t>
      </w:r>
    </w:p>
    <w:p w14:paraId="09FD947B">
      <w:pPr>
        <w:tabs>
          <w:tab w:val="left" w:pos="2340"/>
          <w:tab w:val="left" w:pos="4680"/>
          <w:tab w:val="left" w:pos="7020"/>
        </w:tabs>
        <w:spacing w:line="288" w:lineRule="auto"/>
        <w:ind w:firstLine="420" w:firstLineChars="200"/>
        <w:rPr>
          <w:rFonts w:ascii="楷体" w:hAnsi="楷体" w:eastAsia="楷体" w:cs="楷体"/>
          <w:szCs w:val="21"/>
        </w:rPr>
      </w:pPr>
      <w:r>
        <w:rPr>
          <w:rFonts w:hint="eastAsia" w:ascii="楷体" w:hAnsi="楷体" w:eastAsia="楷体" w:cs="楷体"/>
          <w:szCs w:val="21"/>
        </w:rPr>
        <w:t>2025年4月，第137届中国进出口商品交易会（广交会）在广东省广州市拉开帷幕，境外采购商纷至沓来。读图，完成10-12题。</w:t>
      </w:r>
    </w:p>
    <w:p w14:paraId="515E2EB9">
      <w:pPr>
        <w:tabs>
          <w:tab w:val="left" w:pos="2340"/>
          <w:tab w:val="left" w:pos="4680"/>
          <w:tab w:val="left" w:pos="7020"/>
        </w:tabs>
        <w:spacing w:line="288" w:lineRule="auto"/>
        <w:rPr>
          <w:rFonts w:ascii="宋体" w:hAnsi="宋体" w:cs="宋体"/>
          <w:szCs w:val="21"/>
        </w:rPr>
      </w:pPr>
      <w:r>
        <w:drawing>
          <wp:inline distT="0" distB="0" distL="114300" distR="114300">
            <wp:extent cx="2352675" cy="2552065"/>
            <wp:effectExtent l="0" t="0" r="9525" b="635"/>
            <wp:docPr id="366"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图片 329"/>
                    <pic:cNvPicPr>
                      <a:picLocks noChangeAspect="1"/>
                    </pic:cNvPicPr>
                  </pic:nvPicPr>
                  <pic:blipFill>
                    <a:blip r:embed="rId18"/>
                    <a:stretch>
                      <a:fillRect/>
                    </a:stretch>
                  </pic:blipFill>
                  <pic:spPr>
                    <a:xfrm>
                      <a:off x="0" y="0"/>
                      <a:ext cx="2352675" cy="2552065"/>
                    </a:xfrm>
                    <a:prstGeom prst="rect">
                      <a:avLst/>
                    </a:prstGeom>
                    <a:noFill/>
                    <a:ln w="9525">
                      <a:noFill/>
                    </a:ln>
                  </pic:spPr>
                </pic:pic>
              </a:graphicData>
            </a:graphic>
          </wp:inline>
        </w:drawing>
      </w:r>
    </w:p>
    <w:p w14:paraId="264BE076">
      <w:pPr>
        <w:tabs>
          <w:tab w:val="left" w:pos="2340"/>
          <w:tab w:val="left" w:pos="4680"/>
          <w:tab w:val="left" w:pos="7020"/>
        </w:tabs>
        <w:spacing w:line="288" w:lineRule="auto"/>
        <w:rPr>
          <w:rFonts w:ascii="宋体" w:hAnsi="宋体" w:cs="宋体"/>
          <w:szCs w:val="21"/>
        </w:rPr>
      </w:pPr>
      <w:r>
        <w:rPr>
          <w:rFonts w:hint="eastAsia" w:ascii="宋体" w:hAnsi="宋体" w:cs="宋体"/>
          <w:szCs w:val="21"/>
        </w:rPr>
        <w:t>10.广州市举办广交会的主要优势是</w:t>
      </w:r>
    </w:p>
    <w:p w14:paraId="7BCC69CB">
      <w:pPr>
        <w:tabs>
          <w:tab w:val="left" w:pos="4680"/>
        </w:tabs>
        <w:spacing w:line="288" w:lineRule="auto"/>
        <w:rPr>
          <w:rFonts w:ascii="宋体" w:hAnsi="宋体" w:cs="宋体"/>
          <w:szCs w:val="21"/>
        </w:rPr>
      </w:pPr>
      <w:r>
        <w:rPr>
          <w:rFonts w:hint="eastAsia" w:ascii="宋体" w:hAnsi="宋体" w:cs="宋体"/>
          <w:szCs w:val="21"/>
        </w:rPr>
        <w:t>A.位于中低纬度地区</w:t>
      </w:r>
      <w:r>
        <w:rPr>
          <w:rFonts w:hint="eastAsia" w:ascii="宋体" w:hAnsi="宋体" w:cs="宋体"/>
          <w:szCs w:val="21"/>
        </w:rPr>
        <w:tab/>
      </w:r>
      <w:r>
        <w:rPr>
          <w:rFonts w:hint="eastAsia" w:ascii="宋体" w:hAnsi="宋体" w:cs="宋体"/>
          <w:szCs w:val="21"/>
        </w:rPr>
        <w:t>B.交通运输方式多样</w:t>
      </w:r>
    </w:p>
    <w:p w14:paraId="77651DC7">
      <w:pPr>
        <w:tabs>
          <w:tab w:val="left" w:pos="4680"/>
        </w:tabs>
        <w:spacing w:line="288" w:lineRule="auto"/>
        <w:rPr>
          <w:rFonts w:ascii="宋体" w:hAnsi="宋体" w:cs="宋体"/>
          <w:szCs w:val="21"/>
        </w:rPr>
      </w:pPr>
      <w:r>
        <w:rPr>
          <w:rFonts w:hint="eastAsia" w:ascii="宋体" w:hAnsi="宋体" w:cs="宋体"/>
          <w:szCs w:val="21"/>
        </w:rPr>
        <w:t>C.与内陆地区距离遥远</w:t>
      </w:r>
      <w:r>
        <w:rPr>
          <w:rFonts w:hint="eastAsia" w:ascii="宋体" w:hAnsi="宋体" w:cs="宋体"/>
          <w:szCs w:val="21"/>
        </w:rPr>
        <w:tab/>
      </w:r>
      <w:r>
        <w:rPr>
          <w:rFonts w:hint="eastAsia" w:ascii="宋体" w:hAnsi="宋体" w:cs="宋体"/>
          <w:szCs w:val="21"/>
        </w:rPr>
        <w:t>D.距海较近降水量丰富</w:t>
      </w:r>
    </w:p>
    <w:p w14:paraId="6AB15B53">
      <w:pPr>
        <w:tabs>
          <w:tab w:val="left" w:pos="4680"/>
        </w:tabs>
        <w:spacing w:line="288" w:lineRule="auto"/>
        <w:rPr>
          <w:rFonts w:ascii="宋体" w:hAnsi="宋体" w:cs="宋体"/>
          <w:szCs w:val="21"/>
        </w:rPr>
      </w:pPr>
      <w:r>
        <w:rPr>
          <w:rFonts w:hint="eastAsia" w:ascii="宋体" w:hAnsi="宋体" w:cs="宋体"/>
          <w:szCs w:val="21"/>
        </w:rPr>
        <w:t>11.境外采购商与我国参展企业签订意向订单，这属于</w:t>
      </w:r>
    </w:p>
    <w:p w14:paraId="70373F44">
      <w:pPr>
        <w:tabs>
          <w:tab w:val="left" w:pos="2340"/>
          <w:tab w:val="left" w:pos="4680"/>
          <w:tab w:val="left" w:pos="7020"/>
        </w:tabs>
        <w:spacing w:line="288" w:lineRule="auto"/>
        <w:rPr>
          <w:rFonts w:ascii="宋体" w:hAnsi="宋体" w:cs="宋体"/>
          <w:szCs w:val="21"/>
        </w:rPr>
      </w:pPr>
      <w:r>
        <w:rPr>
          <w:rFonts w:hint="eastAsia" w:ascii="宋体" w:hAnsi="宋体" w:cs="宋体"/>
          <w:szCs w:val="21"/>
        </w:rPr>
        <w:t>A.医疗合作</w:t>
      </w:r>
      <w:r>
        <w:rPr>
          <w:rFonts w:hint="eastAsia" w:ascii="宋体" w:hAnsi="宋体" w:cs="宋体"/>
          <w:szCs w:val="21"/>
        </w:rPr>
        <w:tab/>
      </w:r>
      <w:r>
        <w:rPr>
          <w:rFonts w:hint="eastAsia" w:ascii="宋体" w:hAnsi="宋体" w:cs="宋体"/>
          <w:szCs w:val="21"/>
        </w:rPr>
        <w:t>B.经济合作</w:t>
      </w:r>
      <w:r>
        <w:rPr>
          <w:rFonts w:hint="eastAsia" w:ascii="宋体" w:hAnsi="宋体" w:cs="宋体"/>
          <w:szCs w:val="21"/>
        </w:rPr>
        <w:tab/>
      </w:r>
      <w:r>
        <w:rPr>
          <w:rFonts w:hint="eastAsia" w:ascii="宋体" w:hAnsi="宋体" w:cs="宋体"/>
          <w:szCs w:val="21"/>
        </w:rPr>
        <w:t>C.教育合作</w:t>
      </w:r>
      <w:r>
        <w:rPr>
          <w:rFonts w:hint="eastAsia" w:ascii="宋体" w:hAnsi="宋体" w:cs="宋体"/>
          <w:szCs w:val="21"/>
        </w:rPr>
        <w:tab/>
      </w:r>
      <w:r>
        <w:rPr>
          <w:rFonts w:hint="eastAsia" w:ascii="宋体" w:hAnsi="宋体" w:cs="宋体"/>
          <w:szCs w:val="21"/>
        </w:rPr>
        <w:t>D.文旅合作</w:t>
      </w:r>
    </w:p>
    <w:p w14:paraId="566EE5D3">
      <w:pPr>
        <w:tabs>
          <w:tab w:val="left" w:pos="2340"/>
          <w:tab w:val="left" w:pos="4680"/>
          <w:tab w:val="left" w:pos="7020"/>
        </w:tabs>
        <w:spacing w:line="288" w:lineRule="auto"/>
        <w:rPr>
          <w:rFonts w:ascii="宋体" w:hAnsi="宋体" w:cs="宋体"/>
          <w:szCs w:val="21"/>
        </w:rPr>
      </w:pPr>
      <w:r>
        <w:rPr>
          <w:rFonts w:hint="eastAsia" w:ascii="宋体" w:hAnsi="宋体" w:cs="宋体"/>
          <w:szCs w:val="21"/>
        </w:rPr>
        <w:t>12.今年广交会上首次增设服务机器人专区，这得益于我国</w:t>
      </w:r>
    </w:p>
    <w:p w14:paraId="044C4C2B">
      <w:pPr>
        <w:tabs>
          <w:tab w:val="left" w:pos="2340"/>
          <w:tab w:val="left" w:pos="4680"/>
          <w:tab w:val="left" w:pos="7020"/>
        </w:tabs>
        <w:spacing w:line="288" w:lineRule="auto"/>
        <w:rPr>
          <w:rFonts w:ascii="宋体" w:hAnsi="宋体" w:cs="宋体"/>
          <w:szCs w:val="21"/>
        </w:rPr>
      </w:pPr>
      <w:r>
        <w:rPr>
          <w:rFonts w:hint="eastAsia" w:ascii="宋体" w:hAnsi="宋体" w:cs="宋体"/>
          <w:szCs w:val="21"/>
        </w:rPr>
        <w:t>A.劳动力的增加</w:t>
      </w:r>
      <w:r>
        <w:rPr>
          <w:rFonts w:hint="eastAsia" w:ascii="宋体" w:hAnsi="宋体" w:cs="宋体"/>
          <w:szCs w:val="21"/>
        </w:rPr>
        <w:tab/>
      </w:r>
      <w:r>
        <w:rPr>
          <w:rFonts w:hint="eastAsia" w:ascii="宋体" w:hAnsi="宋体" w:cs="宋体"/>
          <w:szCs w:val="21"/>
        </w:rPr>
        <w:t>B.交通运输的发展</w:t>
      </w:r>
      <w:r>
        <w:rPr>
          <w:rFonts w:hint="eastAsia" w:ascii="宋体" w:hAnsi="宋体" w:cs="宋体"/>
          <w:szCs w:val="21"/>
        </w:rPr>
        <w:tab/>
      </w:r>
      <w:r>
        <w:rPr>
          <w:rFonts w:hint="eastAsia" w:ascii="宋体" w:hAnsi="宋体" w:cs="宋体"/>
          <w:szCs w:val="21"/>
        </w:rPr>
        <w:t>C.科学技术的进步</w:t>
      </w:r>
      <w:r>
        <w:rPr>
          <w:rFonts w:hint="eastAsia" w:ascii="宋体" w:hAnsi="宋体" w:cs="宋体"/>
          <w:szCs w:val="21"/>
        </w:rPr>
        <w:tab/>
      </w:r>
      <w:r>
        <w:rPr>
          <w:rFonts w:hint="eastAsia" w:ascii="宋体" w:hAnsi="宋体" w:cs="宋体"/>
          <w:szCs w:val="21"/>
        </w:rPr>
        <w:t>D.矿产资源的开发</w:t>
      </w:r>
    </w:p>
    <w:p w14:paraId="101F31BC">
      <w:pPr>
        <w:tabs>
          <w:tab w:val="left" w:pos="2340"/>
          <w:tab w:val="left" w:pos="4680"/>
          <w:tab w:val="left" w:pos="7020"/>
        </w:tabs>
        <w:spacing w:line="288" w:lineRule="auto"/>
        <w:ind w:firstLine="420" w:firstLineChars="200"/>
        <w:rPr>
          <w:rFonts w:ascii="楷体" w:hAnsi="楷体" w:eastAsia="楷体" w:cs="楷体"/>
          <w:szCs w:val="21"/>
        </w:rPr>
      </w:pPr>
      <w:r>
        <w:rPr>
          <w:rFonts w:hint="eastAsia" w:ascii="楷体" w:hAnsi="楷体" w:eastAsia="楷体" w:cs="楷体"/>
          <w:szCs w:val="21"/>
        </w:rPr>
        <w:t>青藏地区独特的高原环境，有着别样的风光。读下图，完成13～15题。</w:t>
      </w:r>
    </w:p>
    <w:p w14:paraId="4CFA52CD">
      <w:pPr>
        <w:tabs>
          <w:tab w:val="left" w:pos="2340"/>
          <w:tab w:val="left" w:pos="4680"/>
          <w:tab w:val="left" w:pos="7020"/>
        </w:tabs>
        <w:spacing w:line="288" w:lineRule="auto"/>
        <w:rPr>
          <w:rFonts w:ascii="宋体" w:hAnsi="宋体" w:cs="宋体"/>
          <w:szCs w:val="21"/>
        </w:rPr>
      </w:pPr>
      <w:r>
        <w:drawing>
          <wp:inline distT="0" distB="0" distL="114300" distR="114300">
            <wp:extent cx="3590290" cy="2818765"/>
            <wp:effectExtent l="0" t="0" r="10160" b="635"/>
            <wp:docPr id="367"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330"/>
                    <pic:cNvPicPr>
                      <a:picLocks noChangeAspect="1"/>
                    </pic:cNvPicPr>
                  </pic:nvPicPr>
                  <pic:blipFill>
                    <a:blip r:embed="rId19"/>
                    <a:stretch>
                      <a:fillRect/>
                    </a:stretch>
                  </pic:blipFill>
                  <pic:spPr>
                    <a:xfrm>
                      <a:off x="0" y="0"/>
                      <a:ext cx="3590290" cy="2818765"/>
                    </a:xfrm>
                    <a:prstGeom prst="rect">
                      <a:avLst/>
                    </a:prstGeom>
                    <a:noFill/>
                    <a:ln w="9525">
                      <a:noFill/>
                    </a:ln>
                  </pic:spPr>
                </pic:pic>
              </a:graphicData>
            </a:graphic>
          </wp:inline>
        </w:drawing>
      </w:r>
    </w:p>
    <w:p w14:paraId="3D6766F9">
      <w:pPr>
        <w:tabs>
          <w:tab w:val="left" w:pos="2340"/>
          <w:tab w:val="left" w:pos="4680"/>
          <w:tab w:val="left" w:pos="7020"/>
        </w:tabs>
        <w:spacing w:line="288" w:lineRule="auto"/>
        <w:rPr>
          <w:rFonts w:ascii="宋体" w:hAnsi="宋体" w:cs="宋体"/>
          <w:szCs w:val="21"/>
        </w:rPr>
      </w:pPr>
      <w:r>
        <w:rPr>
          <w:rFonts w:hint="eastAsia" w:ascii="宋体" w:hAnsi="宋体" w:cs="宋体"/>
          <w:szCs w:val="21"/>
        </w:rPr>
        <w:t>13.图中景点的分布情况是</w:t>
      </w:r>
    </w:p>
    <w:p w14:paraId="2AF1A93C">
      <w:pPr>
        <w:tabs>
          <w:tab w:val="left" w:pos="2340"/>
          <w:tab w:val="left" w:pos="4680"/>
          <w:tab w:val="left" w:pos="7020"/>
        </w:tabs>
        <w:spacing w:line="288" w:lineRule="auto"/>
        <w:rPr>
          <w:rFonts w:ascii="宋体" w:hAnsi="宋体" w:cs="宋体"/>
          <w:szCs w:val="21"/>
        </w:rPr>
      </w:pPr>
      <w:r>
        <w:rPr>
          <w:rFonts w:hint="eastAsia" w:ascii="宋体" w:hAnsi="宋体" w:cs="宋体"/>
          <w:szCs w:val="21"/>
        </w:rPr>
        <w:t>A.沿铁路分布</w:t>
      </w:r>
      <w:r>
        <w:rPr>
          <w:rFonts w:hint="eastAsia" w:ascii="宋体" w:hAnsi="宋体" w:cs="宋体"/>
          <w:szCs w:val="21"/>
        </w:rPr>
        <w:tab/>
      </w:r>
      <w:r>
        <w:rPr>
          <w:rFonts w:hint="eastAsia" w:ascii="宋体" w:hAnsi="宋体" w:cs="宋体"/>
          <w:szCs w:val="21"/>
        </w:rPr>
        <w:t>B.沿湖泊分布</w:t>
      </w:r>
      <w:r>
        <w:rPr>
          <w:rFonts w:hint="eastAsia" w:ascii="宋体" w:hAnsi="宋体" w:cs="宋体"/>
          <w:szCs w:val="21"/>
        </w:rPr>
        <w:tab/>
      </w:r>
      <w:r>
        <w:rPr>
          <w:rFonts w:hint="eastAsia" w:ascii="宋体" w:hAnsi="宋体" w:cs="宋体"/>
          <w:szCs w:val="21"/>
        </w:rPr>
        <w:t>C.沿城市分布</w:t>
      </w:r>
      <w:r>
        <w:rPr>
          <w:rFonts w:hint="eastAsia" w:ascii="宋体" w:hAnsi="宋体" w:cs="宋体"/>
          <w:szCs w:val="21"/>
        </w:rPr>
        <w:tab/>
      </w:r>
      <w:r>
        <w:rPr>
          <w:rFonts w:hint="eastAsia" w:ascii="宋体" w:hAnsi="宋体" w:cs="宋体"/>
          <w:szCs w:val="21"/>
        </w:rPr>
        <w:t>D.沿河流分布</w:t>
      </w:r>
    </w:p>
    <w:p w14:paraId="573FA79C">
      <w:pPr>
        <w:tabs>
          <w:tab w:val="left" w:pos="2340"/>
          <w:tab w:val="left" w:pos="4680"/>
          <w:tab w:val="left" w:pos="7020"/>
        </w:tabs>
        <w:spacing w:line="288" w:lineRule="auto"/>
        <w:rPr>
          <w:rFonts w:ascii="宋体" w:hAnsi="宋体" w:cs="宋体"/>
          <w:szCs w:val="21"/>
        </w:rPr>
      </w:pPr>
      <w:r>
        <w:rPr>
          <w:rFonts w:hint="eastAsia" w:ascii="宋体" w:hAnsi="宋体" w:cs="宋体"/>
          <w:szCs w:val="21"/>
        </w:rPr>
        <w:t>14.青藏地区吸引游客的自然原因是</w:t>
      </w:r>
    </w:p>
    <w:p w14:paraId="4C3771AD">
      <w:pPr>
        <w:tabs>
          <w:tab w:val="left" w:pos="4680"/>
        </w:tabs>
        <w:spacing w:line="288" w:lineRule="auto"/>
        <w:rPr>
          <w:rFonts w:ascii="宋体" w:hAnsi="宋体" w:cs="宋体"/>
          <w:szCs w:val="21"/>
        </w:rPr>
      </w:pPr>
      <w:r>
        <w:rPr>
          <w:rFonts w:hint="eastAsia" w:ascii="宋体" w:hAnsi="宋体" w:cs="宋体"/>
          <w:szCs w:val="21"/>
        </w:rPr>
        <w:t>A.气温较低，日温差大</w:t>
      </w:r>
      <w:r>
        <w:rPr>
          <w:rFonts w:hint="eastAsia" w:ascii="宋体" w:hAnsi="宋体" w:cs="宋体"/>
          <w:szCs w:val="21"/>
        </w:rPr>
        <w:tab/>
      </w:r>
      <w:r>
        <w:rPr>
          <w:rFonts w:hint="eastAsia" w:ascii="宋体" w:hAnsi="宋体" w:cs="宋体"/>
          <w:szCs w:val="21"/>
        </w:rPr>
        <w:t>B.日照充足，紫外线强</w:t>
      </w:r>
    </w:p>
    <w:p w14:paraId="14FFDD1B">
      <w:pPr>
        <w:tabs>
          <w:tab w:val="left" w:pos="4680"/>
        </w:tabs>
        <w:spacing w:line="288" w:lineRule="auto"/>
        <w:rPr>
          <w:rFonts w:ascii="宋体" w:hAnsi="宋体" w:cs="宋体"/>
          <w:szCs w:val="21"/>
        </w:rPr>
      </w:pPr>
      <w:r>
        <w:rPr>
          <w:rFonts w:hint="eastAsia" w:ascii="宋体" w:hAnsi="宋体" w:cs="宋体"/>
          <w:szCs w:val="21"/>
        </w:rPr>
        <w:t>C.海拔较高，高寒缺氧</w:t>
      </w:r>
      <w:r>
        <w:rPr>
          <w:rFonts w:hint="eastAsia" w:ascii="宋体" w:hAnsi="宋体" w:cs="宋体"/>
          <w:szCs w:val="21"/>
        </w:rPr>
        <w:tab/>
      </w:r>
      <w:r>
        <w:rPr>
          <w:rFonts w:hint="eastAsia" w:ascii="宋体" w:hAnsi="宋体" w:cs="宋体"/>
          <w:szCs w:val="21"/>
        </w:rPr>
        <w:t>D.冰塔耸立，湖泊星罗</w:t>
      </w:r>
    </w:p>
    <w:p w14:paraId="4C190424">
      <w:pPr>
        <w:tabs>
          <w:tab w:val="left" w:pos="4680"/>
        </w:tabs>
        <w:spacing w:line="288" w:lineRule="auto"/>
        <w:rPr>
          <w:rFonts w:ascii="宋体" w:hAnsi="宋体" w:cs="宋体"/>
          <w:szCs w:val="21"/>
        </w:rPr>
      </w:pPr>
      <w:r>
        <w:rPr>
          <w:rFonts w:hint="eastAsia" w:ascii="宋体" w:hAnsi="宋体" w:cs="宋体"/>
          <w:szCs w:val="21"/>
        </w:rPr>
        <w:t>15.在该区域旅游时，沿途可能看到的是</w:t>
      </w:r>
    </w:p>
    <w:p w14:paraId="6B798C28">
      <w:pPr>
        <w:tabs>
          <w:tab w:val="left" w:pos="4680"/>
        </w:tabs>
        <w:spacing w:line="288" w:lineRule="auto"/>
        <w:rPr>
          <w:rFonts w:ascii="宋体" w:hAnsi="宋体" w:cs="宋体"/>
          <w:szCs w:val="21"/>
        </w:rPr>
      </w:pPr>
      <w:r>
        <w:drawing>
          <wp:inline distT="0" distB="0" distL="114300" distR="114300">
            <wp:extent cx="1209675" cy="981075"/>
            <wp:effectExtent l="0" t="0" r="9525" b="9525"/>
            <wp:docPr id="368"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331"/>
                    <pic:cNvPicPr>
                      <a:picLocks noChangeAspect="1"/>
                    </pic:cNvPicPr>
                  </pic:nvPicPr>
                  <pic:blipFill>
                    <a:blip r:embed="rId20"/>
                    <a:stretch>
                      <a:fillRect/>
                    </a:stretch>
                  </pic:blipFill>
                  <pic:spPr>
                    <a:xfrm>
                      <a:off x="0" y="0"/>
                      <a:ext cx="1209675" cy="981075"/>
                    </a:xfrm>
                    <a:prstGeom prst="rect">
                      <a:avLst/>
                    </a:prstGeom>
                    <a:noFill/>
                    <a:ln w="9525">
                      <a:noFill/>
                    </a:ln>
                  </pic:spPr>
                </pic:pic>
              </a:graphicData>
            </a:graphic>
          </wp:inline>
        </w:drawing>
      </w:r>
      <w:r>
        <w:rPr>
          <w:rFonts w:hint="eastAsia"/>
        </w:rPr>
        <w:tab/>
      </w:r>
      <w:r>
        <w:drawing>
          <wp:inline distT="0" distB="0" distL="114300" distR="114300">
            <wp:extent cx="1190625" cy="942975"/>
            <wp:effectExtent l="0" t="0" r="9525" b="9525"/>
            <wp:docPr id="369"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332"/>
                    <pic:cNvPicPr>
                      <a:picLocks noChangeAspect="1"/>
                    </pic:cNvPicPr>
                  </pic:nvPicPr>
                  <pic:blipFill>
                    <a:blip r:embed="rId21"/>
                    <a:stretch>
                      <a:fillRect/>
                    </a:stretch>
                  </pic:blipFill>
                  <pic:spPr>
                    <a:xfrm>
                      <a:off x="0" y="0"/>
                      <a:ext cx="1190625" cy="942975"/>
                    </a:xfrm>
                    <a:prstGeom prst="rect">
                      <a:avLst/>
                    </a:prstGeom>
                    <a:noFill/>
                    <a:ln w="9525">
                      <a:noFill/>
                    </a:ln>
                  </pic:spPr>
                </pic:pic>
              </a:graphicData>
            </a:graphic>
          </wp:inline>
        </w:drawing>
      </w:r>
    </w:p>
    <w:p w14:paraId="6357B9A1">
      <w:pPr>
        <w:tabs>
          <w:tab w:val="left" w:pos="4680"/>
        </w:tabs>
        <w:spacing w:line="288" w:lineRule="auto"/>
        <w:rPr>
          <w:rFonts w:ascii="宋体" w:hAnsi="宋体" w:cs="宋体"/>
          <w:szCs w:val="21"/>
        </w:rPr>
      </w:pPr>
      <w:r>
        <w:rPr>
          <w:rFonts w:hint="eastAsia" w:ascii="宋体" w:hAnsi="宋体" w:cs="宋体"/>
          <w:szCs w:val="21"/>
        </w:rPr>
        <w:t>A.水乡</w:t>
      </w:r>
      <w:r>
        <w:rPr>
          <w:rFonts w:hint="eastAsia" w:ascii="宋体" w:hAnsi="宋体" w:cs="宋体"/>
          <w:szCs w:val="21"/>
        </w:rPr>
        <w:tab/>
      </w:r>
      <w:r>
        <w:rPr>
          <w:rFonts w:hint="eastAsia" w:ascii="宋体" w:hAnsi="宋体" w:cs="宋体"/>
          <w:szCs w:val="21"/>
        </w:rPr>
        <w:t>B.碉房</w:t>
      </w:r>
    </w:p>
    <w:p w14:paraId="0934A260">
      <w:pPr>
        <w:tabs>
          <w:tab w:val="left" w:pos="4680"/>
        </w:tabs>
        <w:spacing w:line="288" w:lineRule="auto"/>
        <w:rPr>
          <w:rFonts w:ascii="宋体" w:hAnsi="宋体" w:cs="宋体"/>
          <w:szCs w:val="21"/>
        </w:rPr>
      </w:pPr>
      <w:r>
        <w:drawing>
          <wp:inline distT="0" distB="0" distL="114300" distR="114300">
            <wp:extent cx="1209675" cy="962025"/>
            <wp:effectExtent l="0" t="0" r="9525" b="9525"/>
            <wp:docPr id="370"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333"/>
                    <pic:cNvPicPr>
                      <a:picLocks noChangeAspect="1"/>
                    </pic:cNvPicPr>
                  </pic:nvPicPr>
                  <pic:blipFill>
                    <a:blip r:embed="rId22"/>
                    <a:stretch>
                      <a:fillRect/>
                    </a:stretch>
                  </pic:blipFill>
                  <pic:spPr>
                    <a:xfrm>
                      <a:off x="0" y="0"/>
                      <a:ext cx="1209675" cy="962025"/>
                    </a:xfrm>
                    <a:prstGeom prst="rect">
                      <a:avLst/>
                    </a:prstGeom>
                    <a:noFill/>
                    <a:ln w="9525">
                      <a:noFill/>
                    </a:ln>
                  </pic:spPr>
                </pic:pic>
              </a:graphicData>
            </a:graphic>
          </wp:inline>
        </w:drawing>
      </w:r>
      <w:r>
        <w:rPr>
          <w:rFonts w:hint="eastAsia"/>
        </w:rPr>
        <w:tab/>
      </w:r>
      <w:r>
        <w:drawing>
          <wp:inline distT="0" distB="0" distL="114300" distR="114300">
            <wp:extent cx="1200150" cy="923925"/>
            <wp:effectExtent l="0" t="0" r="0" b="9525"/>
            <wp:docPr id="371"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334"/>
                    <pic:cNvPicPr>
                      <a:picLocks noChangeAspect="1"/>
                    </pic:cNvPicPr>
                  </pic:nvPicPr>
                  <pic:blipFill>
                    <a:blip r:embed="rId23"/>
                    <a:stretch>
                      <a:fillRect/>
                    </a:stretch>
                  </pic:blipFill>
                  <pic:spPr>
                    <a:xfrm>
                      <a:off x="0" y="0"/>
                      <a:ext cx="1200150" cy="923925"/>
                    </a:xfrm>
                    <a:prstGeom prst="rect">
                      <a:avLst/>
                    </a:prstGeom>
                    <a:noFill/>
                    <a:ln w="9525">
                      <a:noFill/>
                    </a:ln>
                  </pic:spPr>
                </pic:pic>
              </a:graphicData>
            </a:graphic>
          </wp:inline>
        </w:drawing>
      </w:r>
    </w:p>
    <w:p w14:paraId="76340223">
      <w:pPr>
        <w:tabs>
          <w:tab w:val="left" w:pos="4680"/>
        </w:tabs>
        <w:spacing w:line="288" w:lineRule="auto"/>
        <w:rPr>
          <w:rFonts w:ascii="宋体" w:hAnsi="宋体" w:cs="宋体"/>
          <w:szCs w:val="21"/>
        </w:rPr>
      </w:pPr>
      <w:r>
        <w:rPr>
          <w:rFonts w:hint="eastAsia" w:ascii="宋体" w:hAnsi="宋体" w:cs="宋体"/>
          <w:szCs w:val="21"/>
        </w:rPr>
        <w:t>C.四合院</w:t>
      </w:r>
      <w:r>
        <w:rPr>
          <w:rFonts w:hint="eastAsia" w:ascii="宋体" w:hAnsi="宋体" w:cs="宋体"/>
          <w:szCs w:val="21"/>
        </w:rPr>
        <w:tab/>
      </w:r>
      <w:r>
        <w:rPr>
          <w:rFonts w:hint="eastAsia" w:ascii="宋体" w:hAnsi="宋体" w:cs="宋体"/>
          <w:szCs w:val="21"/>
        </w:rPr>
        <w:t>D.窑洞</w:t>
      </w:r>
    </w:p>
    <w:p w14:paraId="4EB21F05">
      <w:pPr>
        <w:tabs>
          <w:tab w:val="left" w:pos="4680"/>
        </w:tabs>
        <w:spacing w:line="288" w:lineRule="auto"/>
        <w:ind w:firstLine="420" w:firstLineChars="200"/>
        <w:rPr>
          <w:rFonts w:ascii="楷体" w:hAnsi="楷体" w:eastAsia="楷体" w:cs="楷体"/>
          <w:szCs w:val="21"/>
        </w:rPr>
      </w:pPr>
      <w:r>
        <w:rPr>
          <w:rFonts w:hint="eastAsia" w:ascii="楷体" w:hAnsi="楷体" w:eastAsia="楷体" w:cs="楷体"/>
          <w:szCs w:val="21"/>
        </w:rPr>
        <w:t>2025年4月8日，中国“雪龙”号破冰船从南极顺利返回上海。读下图，完成16、17题。</w:t>
      </w:r>
    </w:p>
    <w:p w14:paraId="586E9CC5">
      <w:pPr>
        <w:tabs>
          <w:tab w:val="left" w:pos="4680"/>
        </w:tabs>
        <w:spacing w:line="288" w:lineRule="auto"/>
        <w:rPr>
          <w:rFonts w:ascii="宋体" w:hAnsi="宋体" w:cs="宋体"/>
          <w:szCs w:val="21"/>
        </w:rPr>
      </w:pPr>
      <w:r>
        <w:drawing>
          <wp:inline distT="0" distB="0" distL="114300" distR="114300">
            <wp:extent cx="3333115" cy="2047875"/>
            <wp:effectExtent l="0" t="0" r="635" b="9525"/>
            <wp:docPr id="372"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335"/>
                    <pic:cNvPicPr>
                      <a:picLocks noChangeAspect="1"/>
                    </pic:cNvPicPr>
                  </pic:nvPicPr>
                  <pic:blipFill>
                    <a:blip r:embed="rId24"/>
                    <a:stretch>
                      <a:fillRect/>
                    </a:stretch>
                  </pic:blipFill>
                  <pic:spPr>
                    <a:xfrm>
                      <a:off x="0" y="0"/>
                      <a:ext cx="3333115" cy="2047875"/>
                    </a:xfrm>
                    <a:prstGeom prst="rect">
                      <a:avLst/>
                    </a:prstGeom>
                    <a:noFill/>
                    <a:ln w="9525">
                      <a:noFill/>
                    </a:ln>
                  </pic:spPr>
                </pic:pic>
              </a:graphicData>
            </a:graphic>
          </wp:inline>
        </w:drawing>
      </w:r>
    </w:p>
    <w:p w14:paraId="34A2FB66">
      <w:pPr>
        <w:tabs>
          <w:tab w:val="left" w:pos="4680"/>
        </w:tabs>
        <w:spacing w:line="288" w:lineRule="auto"/>
        <w:rPr>
          <w:rFonts w:ascii="宋体" w:hAnsi="宋体" w:cs="宋体"/>
          <w:szCs w:val="21"/>
        </w:rPr>
      </w:pPr>
      <w:r>
        <w:rPr>
          <w:rFonts w:hint="eastAsia" w:ascii="宋体" w:hAnsi="宋体" w:cs="宋体"/>
          <w:szCs w:val="21"/>
        </w:rPr>
        <w:t>16.此时，地球运行至公转轨道中的</w:t>
      </w:r>
    </w:p>
    <w:p w14:paraId="03F49699">
      <w:pPr>
        <w:tabs>
          <w:tab w:val="left" w:pos="2340"/>
          <w:tab w:val="left" w:pos="4680"/>
          <w:tab w:val="left" w:pos="7020"/>
        </w:tabs>
        <w:spacing w:line="288" w:lineRule="auto"/>
        <w:rPr>
          <w:rFonts w:ascii="宋体" w:hAnsi="宋体" w:cs="宋体"/>
          <w:szCs w:val="21"/>
        </w:rPr>
      </w:pPr>
      <w:r>
        <w:rPr>
          <w:rFonts w:hint="eastAsia" w:ascii="宋体" w:hAnsi="宋体" w:cs="宋体"/>
          <w:szCs w:val="21"/>
        </w:rPr>
        <w:t>A.丁—甲段</w:t>
      </w:r>
      <w:r>
        <w:rPr>
          <w:rFonts w:hint="eastAsia" w:ascii="宋体" w:hAnsi="宋体" w:cs="宋体"/>
          <w:szCs w:val="21"/>
        </w:rPr>
        <w:tab/>
      </w:r>
      <w:r>
        <w:rPr>
          <w:rFonts w:hint="eastAsia" w:ascii="宋体" w:hAnsi="宋体" w:cs="宋体"/>
          <w:szCs w:val="21"/>
        </w:rPr>
        <w:t>B.甲—乙段</w:t>
      </w:r>
      <w:r>
        <w:rPr>
          <w:rFonts w:hint="eastAsia" w:ascii="宋体" w:hAnsi="宋体" w:cs="宋体"/>
          <w:szCs w:val="21"/>
        </w:rPr>
        <w:tab/>
      </w:r>
      <w:r>
        <w:rPr>
          <w:rFonts w:hint="eastAsia" w:ascii="宋体" w:hAnsi="宋体" w:cs="宋体"/>
          <w:szCs w:val="21"/>
        </w:rPr>
        <w:t>C.乙—丙段</w:t>
      </w:r>
      <w:r>
        <w:rPr>
          <w:rFonts w:hint="eastAsia" w:ascii="宋体" w:hAnsi="宋体" w:cs="宋体"/>
          <w:szCs w:val="21"/>
        </w:rPr>
        <w:tab/>
      </w:r>
      <w:r>
        <w:rPr>
          <w:rFonts w:hint="eastAsia" w:ascii="宋体" w:hAnsi="宋体" w:cs="宋体"/>
          <w:szCs w:val="21"/>
        </w:rPr>
        <w:t>D.丙—丁段</w:t>
      </w:r>
    </w:p>
    <w:p w14:paraId="4888C5A3">
      <w:pPr>
        <w:tabs>
          <w:tab w:val="left" w:pos="2340"/>
          <w:tab w:val="left" w:pos="4680"/>
          <w:tab w:val="left" w:pos="7020"/>
        </w:tabs>
        <w:spacing w:line="288" w:lineRule="auto"/>
        <w:rPr>
          <w:rFonts w:ascii="宋体" w:hAnsi="宋体" w:cs="宋体"/>
          <w:szCs w:val="21"/>
        </w:rPr>
      </w:pPr>
      <w:r>
        <w:rPr>
          <w:rFonts w:hint="eastAsia" w:ascii="宋体" w:hAnsi="宋体" w:cs="宋体"/>
          <w:szCs w:val="21"/>
        </w:rPr>
        <w:t>17.科考队本次科考开展的项目可能有</w:t>
      </w:r>
    </w:p>
    <w:p w14:paraId="61421166">
      <w:pPr>
        <w:tabs>
          <w:tab w:val="left" w:pos="2340"/>
          <w:tab w:val="left" w:pos="4680"/>
          <w:tab w:val="left" w:pos="7020"/>
        </w:tabs>
        <w:spacing w:line="288" w:lineRule="auto"/>
        <w:rPr>
          <w:rFonts w:ascii="宋体" w:hAnsi="宋体" w:cs="宋体"/>
          <w:szCs w:val="21"/>
        </w:rPr>
      </w:pPr>
      <w:r>
        <w:rPr>
          <w:rFonts w:hint="eastAsia" w:ascii="宋体" w:hAnsi="宋体" w:cs="宋体"/>
          <w:szCs w:val="21"/>
        </w:rPr>
        <w:t>①研究生态系统</w:t>
      </w:r>
      <w:r>
        <w:rPr>
          <w:rFonts w:hint="eastAsia" w:ascii="宋体" w:hAnsi="宋体" w:cs="宋体"/>
          <w:szCs w:val="21"/>
        </w:rPr>
        <w:tab/>
      </w:r>
      <w:r>
        <w:rPr>
          <w:rFonts w:hint="eastAsia" w:ascii="宋体" w:hAnsi="宋体" w:cs="宋体"/>
          <w:szCs w:val="21"/>
        </w:rPr>
        <w:t>②观测企鹅栖息地</w:t>
      </w:r>
      <w:r>
        <w:rPr>
          <w:rFonts w:hint="eastAsia" w:ascii="宋体" w:hAnsi="宋体" w:cs="宋体"/>
          <w:szCs w:val="21"/>
        </w:rPr>
        <w:tab/>
      </w:r>
      <w:r>
        <w:rPr>
          <w:rFonts w:hint="eastAsia" w:ascii="宋体" w:hAnsi="宋体" w:cs="宋体"/>
          <w:szCs w:val="21"/>
        </w:rPr>
        <w:t>③大量开采煤炭</w:t>
      </w:r>
      <w:r>
        <w:rPr>
          <w:rFonts w:hint="eastAsia" w:ascii="宋体" w:hAnsi="宋体" w:cs="宋体"/>
          <w:szCs w:val="21"/>
        </w:rPr>
        <w:tab/>
      </w:r>
      <w:r>
        <w:rPr>
          <w:rFonts w:hint="eastAsia" w:ascii="宋体" w:hAnsi="宋体" w:cs="宋体"/>
          <w:szCs w:val="21"/>
        </w:rPr>
        <w:t>④获取气候信息</w:t>
      </w:r>
    </w:p>
    <w:p w14:paraId="469675AF">
      <w:pPr>
        <w:tabs>
          <w:tab w:val="left" w:pos="2340"/>
          <w:tab w:val="left" w:pos="4680"/>
          <w:tab w:val="left" w:pos="7020"/>
        </w:tabs>
        <w:spacing w:line="288" w:lineRule="auto"/>
        <w:rPr>
          <w:rFonts w:ascii="宋体" w:hAnsi="宋体" w:cs="宋体"/>
          <w:szCs w:val="21"/>
        </w:rPr>
      </w:pPr>
      <w:r>
        <w:rPr>
          <w:rFonts w:hint="eastAsia" w:ascii="宋体" w:hAnsi="宋体" w:cs="宋体"/>
          <w:szCs w:val="21"/>
        </w:rPr>
        <w:t>A.①②③</w:t>
      </w:r>
      <w:r>
        <w:rPr>
          <w:rFonts w:hint="eastAsia" w:ascii="宋体" w:hAnsi="宋体" w:cs="宋体"/>
          <w:szCs w:val="21"/>
        </w:rPr>
        <w:tab/>
      </w:r>
      <w:r>
        <w:rPr>
          <w:rFonts w:hint="eastAsia" w:ascii="宋体" w:hAnsi="宋体" w:cs="宋体"/>
          <w:szCs w:val="21"/>
        </w:rPr>
        <w:t>B.①③④</w:t>
      </w:r>
      <w:r>
        <w:rPr>
          <w:rFonts w:hint="eastAsia" w:ascii="宋体" w:hAnsi="宋体" w:cs="宋体"/>
          <w:szCs w:val="21"/>
        </w:rPr>
        <w:tab/>
      </w:r>
      <w:r>
        <w:rPr>
          <w:rFonts w:hint="eastAsia" w:ascii="宋体" w:hAnsi="宋体" w:cs="宋体"/>
          <w:szCs w:val="21"/>
        </w:rPr>
        <w:t>C.①②④</w:t>
      </w:r>
      <w:r>
        <w:rPr>
          <w:rFonts w:hint="eastAsia" w:ascii="宋体" w:hAnsi="宋体" w:cs="宋体"/>
          <w:szCs w:val="21"/>
        </w:rPr>
        <w:tab/>
      </w:r>
      <w:r>
        <w:rPr>
          <w:rFonts w:hint="eastAsia" w:ascii="宋体" w:hAnsi="宋体" w:cs="宋体"/>
          <w:szCs w:val="21"/>
        </w:rPr>
        <w:t>D.②③④</w:t>
      </w:r>
    </w:p>
    <w:p w14:paraId="4A532E95">
      <w:pPr>
        <w:tabs>
          <w:tab w:val="left" w:pos="2340"/>
          <w:tab w:val="left" w:pos="4680"/>
          <w:tab w:val="left" w:pos="7020"/>
        </w:tabs>
        <w:spacing w:line="288" w:lineRule="auto"/>
        <w:ind w:firstLine="420" w:firstLineChars="200"/>
        <w:rPr>
          <w:rFonts w:ascii="楷体" w:hAnsi="楷体" w:eastAsia="楷体" w:cs="楷体"/>
          <w:szCs w:val="21"/>
        </w:rPr>
      </w:pPr>
      <w:r>
        <w:rPr>
          <w:rFonts w:hint="eastAsia" w:ascii="楷体" w:hAnsi="楷体" w:eastAsia="楷体" w:cs="楷体"/>
          <w:szCs w:val="21"/>
        </w:rPr>
        <w:t>《农言著实》中所载“麦黄种谷，谷黄种麦”，描述的是华北地区冬小麦与谷子互为前后作的复种情景。图中▲所在位置表示作物收获期。整地是对土地进行平整和耕、翻等播种前的准备工作。读下图，完成18～20题。</w:t>
      </w:r>
    </w:p>
    <w:p w14:paraId="4A418366">
      <w:pPr>
        <w:tabs>
          <w:tab w:val="left" w:pos="2340"/>
          <w:tab w:val="left" w:pos="4680"/>
          <w:tab w:val="left" w:pos="7020"/>
        </w:tabs>
        <w:spacing w:line="288" w:lineRule="auto"/>
        <w:rPr>
          <w:rFonts w:ascii="宋体" w:hAnsi="宋体" w:cs="宋体"/>
          <w:szCs w:val="21"/>
        </w:rPr>
      </w:pPr>
      <w:r>
        <w:drawing>
          <wp:inline distT="0" distB="0" distL="114300" distR="114300">
            <wp:extent cx="5638165" cy="1676400"/>
            <wp:effectExtent l="0" t="0" r="635" b="0"/>
            <wp:docPr id="373"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图片 336"/>
                    <pic:cNvPicPr>
                      <a:picLocks noChangeAspect="1"/>
                    </pic:cNvPicPr>
                  </pic:nvPicPr>
                  <pic:blipFill>
                    <a:blip r:embed="rId25"/>
                    <a:stretch>
                      <a:fillRect/>
                    </a:stretch>
                  </pic:blipFill>
                  <pic:spPr>
                    <a:xfrm>
                      <a:off x="0" y="0"/>
                      <a:ext cx="5638165" cy="1676400"/>
                    </a:xfrm>
                    <a:prstGeom prst="rect">
                      <a:avLst/>
                    </a:prstGeom>
                    <a:noFill/>
                    <a:ln w="9525">
                      <a:noFill/>
                    </a:ln>
                  </pic:spPr>
                </pic:pic>
              </a:graphicData>
            </a:graphic>
          </wp:inline>
        </w:drawing>
      </w:r>
    </w:p>
    <w:p w14:paraId="35F92443">
      <w:pPr>
        <w:tabs>
          <w:tab w:val="left" w:pos="2340"/>
          <w:tab w:val="left" w:pos="4680"/>
          <w:tab w:val="left" w:pos="7020"/>
        </w:tabs>
        <w:spacing w:line="288" w:lineRule="auto"/>
        <w:rPr>
          <w:rFonts w:ascii="宋体" w:hAnsi="宋体" w:cs="宋体"/>
          <w:szCs w:val="21"/>
        </w:rPr>
      </w:pPr>
      <w:r>
        <w:rPr>
          <w:rFonts w:hint="eastAsia" w:ascii="宋体" w:hAnsi="宋体" w:cs="宋体"/>
          <w:szCs w:val="21"/>
        </w:rPr>
        <w:t>18.农民整地的时间是</w:t>
      </w:r>
    </w:p>
    <w:p w14:paraId="6CD38841">
      <w:pPr>
        <w:tabs>
          <w:tab w:val="left" w:pos="2340"/>
          <w:tab w:val="left" w:pos="4680"/>
          <w:tab w:val="left" w:pos="7020"/>
        </w:tabs>
        <w:spacing w:line="288" w:lineRule="auto"/>
        <w:rPr>
          <w:rFonts w:ascii="宋体" w:hAnsi="宋体" w:cs="宋体"/>
          <w:szCs w:val="21"/>
        </w:rPr>
      </w:pPr>
      <w:r>
        <w:rPr>
          <w:rFonts w:hint="eastAsia" w:ascii="宋体" w:hAnsi="宋体" w:cs="宋体"/>
          <w:szCs w:val="21"/>
        </w:rPr>
        <w:t>A.4月</w:t>
      </w:r>
      <w:r>
        <w:rPr>
          <w:rFonts w:hint="eastAsia" w:ascii="宋体" w:hAnsi="宋体" w:cs="宋体"/>
          <w:szCs w:val="21"/>
        </w:rPr>
        <w:tab/>
      </w:r>
      <w:r>
        <w:rPr>
          <w:rFonts w:hint="eastAsia" w:ascii="宋体" w:hAnsi="宋体" w:cs="宋体"/>
          <w:szCs w:val="21"/>
        </w:rPr>
        <w:t>B.6月</w:t>
      </w:r>
      <w:r>
        <w:rPr>
          <w:rFonts w:hint="eastAsia" w:ascii="宋体" w:hAnsi="宋体" w:cs="宋体"/>
          <w:szCs w:val="21"/>
        </w:rPr>
        <w:tab/>
      </w:r>
      <w:r>
        <w:rPr>
          <w:rFonts w:hint="eastAsia" w:ascii="宋体" w:hAnsi="宋体" w:cs="宋体"/>
          <w:szCs w:val="21"/>
        </w:rPr>
        <w:t>C.8月</w:t>
      </w:r>
      <w:r>
        <w:rPr>
          <w:rFonts w:hint="eastAsia" w:ascii="宋体" w:hAnsi="宋体" w:cs="宋体"/>
          <w:szCs w:val="21"/>
        </w:rPr>
        <w:tab/>
      </w:r>
      <w:r>
        <w:rPr>
          <w:rFonts w:hint="eastAsia" w:ascii="宋体" w:hAnsi="宋体" w:cs="宋体"/>
          <w:szCs w:val="21"/>
        </w:rPr>
        <w:t>D.9月</w:t>
      </w:r>
    </w:p>
    <w:p w14:paraId="44A074FF">
      <w:pPr>
        <w:tabs>
          <w:tab w:val="left" w:pos="2340"/>
          <w:tab w:val="left" w:pos="4680"/>
          <w:tab w:val="left" w:pos="7020"/>
        </w:tabs>
        <w:spacing w:line="288" w:lineRule="auto"/>
        <w:rPr>
          <w:rFonts w:ascii="宋体" w:hAnsi="宋体" w:cs="宋体"/>
          <w:szCs w:val="21"/>
        </w:rPr>
      </w:pPr>
      <w:r>
        <w:rPr>
          <w:rFonts w:hint="eastAsia" w:ascii="宋体" w:hAnsi="宋体" w:cs="宋体"/>
          <w:szCs w:val="21"/>
        </w:rPr>
        <w:t>19.该地区农作物的熟制是</w:t>
      </w:r>
    </w:p>
    <w:p w14:paraId="3C9E757E">
      <w:pPr>
        <w:tabs>
          <w:tab w:val="left" w:pos="2340"/>
          <w:tab w:val="left" w:pos="4680"/>
          <w:tab w:val="left" w:pos="7020"/>
        </w:tabs>
        <w:spacing w:line="288" w:lineRule="auto"/>
        <w:rPr>
          <w:rFonts w:ascii="宋体" w:hAnsi="宋体" w:cs="宋体"/>
          <w:szCs w:val="21"/>
        </w:rPr>
      </w:pPr>
      <w:r>
        <w:rPr>
          <w:rFonts w:hint="eastAsia" w:ascii="宋体" w:hAnsi="宋体" w:cs="宋体"/>
          <w:szCs w:val="21"/>
        </w:rPr>
        <w:t>A.两年三熟</w:t>
      </w:r>
      <w:r>
        <w:rPr>
          <w:rFonts w:hint="eastAsia" w:ascii="宋体" w:hAnsi="宋体" w:cs="宋体"/>
          <w:szCs w:val="21"/>
        </w:rPr>
        <w:tab/>
      </w:r>
      <w:r>
        <w:rPr>
          <w:rFonts w:hint="eastAsia" w:ascii="宋体" w:hAnsi="宋体" w:cs="宋体"/>
          <w:szCs w:val="21"/>
        </w:rPr>
        <w:t>B.一年一熟</w:t>
      </w:r>
      <w:r>
        <w:rPr>
          <w:rFonts w:hint="eastAsia" w:ascii="宋体" w:hAnsi="宋体" w:cs="宋体"/>
          <w:szCs w:val="21"/>
        </w:rPr>
        <w:tab/>
      </w:r>
      <w:r>
        <w:rPr>
          <w:rFonts w:hint="eastAsia" w:ascii="宋体" w:hAnsi="宋体" w:cs="宋体"/>
          <w:szCs w:val="21"/>
        </w:rPr>
        <w:t>C.一年两熟</w:t>
      </w:r>
      <w:r>
        <w:rPr>
          <w:rFonts w:hint="eastAsia" w:ascii="宋体" w:hAnsi="宋体" w:cs="宋体"/>
          <w:szCs w:val="21"/>
        </w:rPr>
        <w:tab/>
      </w:r>
      <w:r>
        <w:rPr>
          <w:rFonts w:hint="eastAsia" w:ascii="宋体" w:hAnsi="宋体" w:cs="宋体"/>
          <w:szCs w:val="21"/>
        </w:rPr>
        <w:t>D.一年三熟</w:t>
      </w:r>
    </w:p>
    <w:p w14:paraId="7E098286">
      <w:pPr>
        <w:tabs>
          <w:tab w:val="left" w:pos="2340"/>
          <w:tab w:val="left" w:pos="4680"/>
          <w:tab w:val="left" w:pos="7020"/>
        </w:tabs>
        <w:spacing w:line="288" w:lineRule="auto"/>
        <w:rPr>
          <w:rFonts w:ascii="宋体" w:hAnsi="宋体" w:cs="宋体"/>
          <w:szCs w:val="21"/>
        </w:rPr>
      </w:pPr>
      <w:r>
        <w:rPr>
          <w:rFonts w:hint="eastAsia" w:ascii="宋体" w:hAnsi="宋体" w:cs="宋体"/>
          <w:szCs w:val="21"/>
        </w:rPr>
        <w:t>20.影响麦谷复种的主要因素是</w:t>
      </w:r>
    </w:p>
    <w:p w14:paraId="0B65562A">
      <w:pPr>
        <w:tabs>
          <w:tab w:val="left" w:pos="2340"/>
          <w:tab w:val="left" w:pos="4680"/>
          <w:tab w:val="left" w:pos="7020"/>
        </w:tabs>
        <w:spacing w:line="288" w:lineRule="auto"/>
        <w:rPr>
          <w:rFonts w:ascii="宋体" w:hAnsi="宋体" w:cs="宋体"/>
          <w:szCs w:val="21"/>
        </w:rPr>
      </w:pPr>
      <w:r>
        <w:rPr>
          <w:rFonts w:hint="eastAsia" w:ascii="宋体" w:hAnsi="宋体" w:cs="宋体"/>
          <w:szCs w:val="21"/>
        </w:rPr>
        <w:t>A.土壤</w:t>
      </w:r>
      <w:r>
        <w:rPr>
          <w:rFonts w:hint="eastAsia" w:ascii="宋体" w:hAnsi="宋体" w:cs="宋体"/>
          <w:szCs w:val="21"/>
        </w:rPr>
        <w:tab/>
      </w:r>
      <w:r>
        <w:rPr>
          <w:rFonts w:hint="eastAsia" w:ascii="宋体" w:hAnsi="宋体" w:cs="宋体"/>
          <w:szCs w:val="21"/>
        </w:rPr>
        <w:t>B.热量</w:t>
      </w:r>
      <w:r>
        <w:rPr>
          <w:rFonts w:hint="eastAsia" w:ascii="宋体" w:hAnsi="宋体" w:cs="宋体"/>
          <w:szCs w:val="21"/>
        </w:rPr>
        <w:tab/>
      </w:r>
      <w:r>
        <w:rPr>
          <w:rFonts w:hint="eastAsia" w:ascii="宋体" w:hAnsi="宋体" w:cs="宋体"/>
          <w:szCs w:val="21"/>
        </w:rPr>
        <w:t>C.河流</w:t>
      </w:r>
      <w:r>
        <w:rPr>
          <w:rFonts w:hint="eastAsia" w:ascii="宋体" w:hAnsi="宋体" w:cs="宋体"/>
          <w:szCs w:val="21"/>
        </w:rPr>
        <w:tab/>
      </w:r>
      <w:r>
        <w:rPr>
          <w:rFonts w:hint="eastAsia" w:ascii="宋体" w:hAnsi="宋体" w:cs="宋体"/>
          <w:szCs w:val="21"/>
        </w:rPr>
        <w:t>D.地形</w:t>
      </w:r>
    </w:p>
    <w:p w14:paraId="7458142A">
      <w:pPr>
        <w:tabs>
          <w:tab w:val="left" w:pos="2340"/>
          <w:tab w:val="left" w:pos="4680"/>
          <w:tab w:val="left" w:pos="7020"/>
        </w:tabs>
        <w:spacing w:line="288" w:lineRule="auto"/>
        <w:rPr>
          <w:rFonts w:ascii="宋体" w:hAnsi="宋体" w:cs="宋体"/>
          <w:b/>
          <w:bCs/>
          <w:sz w:val="24"/>
        </w:rPr>
      </w:pPr>
      <w:r>
        <w:rPr>
          <w:rFonts w:hint="eastAsia" w:ascii="宋体" w:hAnsi="宋体" w:cs="宋体"/>
          <w:b/>
          <w:bCs/>
          <w:sz w:val="24"/>
        </w:rPr>
        <w:t>二、非选择题（本大题包括4道小题，共30分）</w:t>
      </w:r>
    </w:p>
    <w:p w14:paraId="60D2475D">
      <w:pPr>
        <w:tabs>
          <w:tab w:val="left" w:pos="2340"/>
          <w:tab w:val="left" w:pos="4680"/>
          <w:tab w:val="left" w:pos="7020"/>
        </w:tabs>
        <w:spacing w:line="288" w:lineRule="auto"/>
        <w:rPr>
          <w:rFonts w:ascii="宋体" w:hAnsi="宋体" w:cs="宋体"/>
          <w:szCs w:val="21"/>
        </w:rPr>
      </w:pPr>
      <w:r>
        <w:rPr>
          <w:rFonts w:hint="eastAsia" w:ascii="宋体" w:hAnsi="宋体" w:cs="宋体"/>
          <w:szCs w:val="21"/>
        </w:rPr>
        <w:t>21.H村通过区域综合治理，现在成为远近闻名的生态美、经济强、社会和谐的美丽乡村。读下图，完成下列问题。（7分）</w:t>
      </w:r>
    </w:p>
    <w:p w14:paraId="3EAD3C67">
      <w:pPr>
        <w:tabs>
          <w:tab w:val="left" w:pos="2340"/>
          <w:tab w:val="left" w:pos="4680"/>
          <w:tab w:val="left" w:pos="7020"/>
        </w:tabs>
        <w:spacing w:line="288" w:lineRule="auto"/>
        <w:rPr>
          <w:rFonts w:ascii="宋体" w:hAnsi="宋体" w:cs="宋体"/>
          <w:szCs w:val="21"/>
        </w:rPr>
      </w:pPr>
      <w:r>
        <w:drawing>
          <wp:inline distT="0" distB="0" distL="114300" distR="114300">
            <wp:extent cx="4210050" cy="2512695"/>
            <wp:effectExtent l="0" t="0" r="0" b="1905"/>
            <wp:docPr id="374"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337"/>
                    <pic:cNvPicPr>
                      <a:picLocks noChangeAspect="1"/>
                    </pic:cNvPicPr>
                  </pic:nvPicPr>
                  <pic:blipFill>
                    <a:blip r:embed="rId26"/>
                    <a:stretch>
                      <a:fillRect/>
                    </a:stretch>
                  </pic:blipFill>
                  <pic:spPr>
                    <a:xfrm>
                      <a:off x="0" y="0"/>
                      <a:ext cx="4210050" cy="2512695"/>
                    </a:xfrm>
                    <a:prstGeom prst="rect">
                      <a:avLst/>
                    </a:prstGeom>
                    <a:noFill/>
                    <a:ln w="9525">
                      <a:noFill/>
                    </a:ln>
                  </pic:spPr>
                </pic:pic>
              </a:graphicData>
            </a:graphic>
          </wp:inline>
        </w:drawing>
      </w:r>
    </w:p>
    <w:p w14:paraId="0D75324E">
      <w:pPr>
        <w:tabs>
          <w:tab w:val="left" w:pos="2340"/>
          <w:tab w:val="left" w:pos="4680"/>
          <w:tab w:val="left" w:pos="7020"/>
        </w:tabs>
        <w:spacing w:line="288" w:lineRule="auto"/>
        <w:rPr>
          <w:rFonts w:ascii="宋体" w:hAnsi="宋体" w:cs="宋体"/>
          <w:szCs w:val="21"/>
        </w:rPr>
      </w:pPr>
      <w:r>
        <w:rPr>
          <w:rFonts w:hint="eastAsia" w:ascii="宋体" w:hAnsi="宋体" w:cs="宋体"/>
          <w:szCs w:val="21"/>
        </w:rPr>
        <w:t>（1）十年前，水稻种植区主要分布的地形部位是______，其临近河流有利于______</w:t>
      </w:r>
    </w:p>
    <w:p w14:paraId="3EF6BEAB">
      <w:pPr>
        <w:tabs>
          <w:tab w:val="left" w:pos="2340"/>
          <w:tab w:val="left" w:pos="4680"/>
          <w:tab w:val="left" w:pos="7020"/>
        </w:tabs>
        <w:spacing w:line="288" w:lineRule="auto"/>
        <w:rPr>
          <w:rFonts w:ascii="宋体" w:hAnsi="宋体" w:cs="宋体"/>
          <w:szCs w:val="21"/>
        </w:rPr>
      </w:pPr>
      <w:r>
        <w:rPr>
          <w:rFonts w:hint="eastAsia" w:ascii="宋体" w:hAnsi="宋体" w:cs="宋体"/>
          <w:szCs w:val="21"/>
        </w:rPr>
        <w:t>甲居民区所处的地形类型为______。</w:t>
      </w:r>
    </w:p>
    <w:p w14:paraId="3492FEBB">
      <w:pPr>
        <w:tabs>
          <w:tab w:val="left" w:pos="2340"/>
          <w:tab w:val="left" w:pos="4680"/>
          <w:tab w:val="left" w:pos="7020"/>
        </w:tabs>
        <w:spacing w:line="288" w:lineRule="auto"/>
        <w:rPr>
          <w:rFonts w:ascii="宋体" w:hAnsi="宋体" w:cs="宋体"/>
          <w:szCs w:val="21"/>
        </w:rPr>
      </w:pPr>
      <w:r>
        <w:rPr>
          <w:rFonts w:hint="eastAsia" w:ascii="宋体" w:hAnsi="宋体" w:cs="宋体"/>
          <w:szCs w:val="21"/>
        </w:rPr>
        <w:t>（2）河流①的流向大致是______H村通过修建______解决了水资源时间分配不均的问题，使生态环境更加优美。</w:t>
      </w:r>
    </w:p>
    <w:p w14:paraId="18E5F45A">
      <w:pPr>
        <w:tabs>
          <w:tab w:val="left" w:pos="2340"/>
          <w:tab w:val="left" w:pos="4680"/>
          <w:tab w:val="left" w:pos="7020"/>
        </w:tabs>
        <w:spacing w:line="288" w:lineRule="auto"/>
        <w:rPr>
          <w:rFonts w:ascii="宋体" w:hAnsi="宋体" w:cs="宋体"/>
          <w:szCs w:val="21"/>
        </w:rPr>
      </w:pPr>
      <w:r>
        <w:rPr>
          <w:rFonts w:hint="eastAsia" w:ascii="宋体" w:hAnsi="宋体" w:cs="宋体"/>
          <w:szCs w:val="21"/>
        </w:rPr>
        <w:t>（3）现在，居民区主要沿公路分布，甲居民区面积变______。</w:t>
      </w:r>
    </w:p>
    <w:p w14:paraId="75622331">
      <w:pPr>
        <w:tabs>
          <w:tab w:val="left" w:pos="2340"/>
          <w:tab w:val="left" w:pos="4680"/>
          <w:tab w:val="left" w:pos="7020"/>
        </w:tabs>
        <w:spacing w:line="288" w:lineRule="auto"/>
        <w:rPr>
          <w:rFonts w:ascii="宋体" w:hAnsi="宋体" w:cs="宋体"/>
          <w:szCs w:val="21"/>
        </w:rPr>
      </w:pPr>
      <w:r>
        <w:rPr>
          <w:rFonts w:hint="eastAsia" w:ascii="宋体" w:hAnsi="宋体" w:cs="宋体"/>
          <w:szCs w:val="21"/>
        </w:rPr>
        <w:t>（4）为进一步振兴乡村，H村建设了生态旅游区，写出一条其开发的有利条件。</w:t>
      </w:r>
    </w:p>
    <w:p w14:paraId="55625325">
      <w:pPr>
        <w:tabs>
          <w:tab w:val="left" w:pos="2340"/>
          <w:tab w:val="left" w:pos="4680"/>
          <w:tab w:val="left" w:pos="7020"/>
        </w:tabs>
        <w:spacing w:line="288" w:lineRule="auto"/>
        <w:rPr>
          <w:rFonts w:ascii="宋体" w:hAnsi="宋体" w:cs="宋体"/>
          <w:szCs w:val="21"/>
        </w:rPr>
      </w:pPr>
      <w:r>
        <w:rPr>
          <w:rFonts w:hint="eastAsia" w:ascii="宋体" w:hAnsi="宋体" w:cs="宋体"/>
          <w:szCs w:val="21"/>
        </w:rPr>
        <w:t>22.2024年5月，由中国某公司研制的铁路通用货车——矿石敞车，从中国江苏省常熟港发往澳大利亚。这批敞车主要用于澳大利亚当地矿粉和矿石运输。读图1和图2，完成下列问题。（7分）</w:t>
      </w:r>
    </w:p>
    <w:p w14:paraId="1DE8053B">
      <w:pPr>
        <w:tabs>
          <w:tab w:val="left" w:pos="2340"/>
          <w:tab w:val="left" w:pos="4680"/>
          <w:tab w:val="left" w:pos="7020"/>
        </w:tabs>
        <w:spacing w:line="288" w:lineRule="auto"/>
        <w:rPr>
          <w:rFonts w:ascii="宋体" w:hAnsi="宋体" w:cs="宋体"/>
          <w:szCs w:val="21"/>
        </w:rPr>
      </w:pPr>
      <w:r>
        <w:drawing>
          <wp:inline distT="0" distB="0" distL="114300" distR="114300">
            <wp:extent cx="6018530" cy="2479040"/>
            <wp:effectExtent l="0" t="0" r="1270" b="16510"/>
            <wp:docPr id="375"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图片 338"/>
                    <pic:cNvPicPr>
                      <a:picLocks noChangeAspect="1"/>
                    </pic:cNvPicPr>
                  </pic:nvPicPr>
                  <pic:blipFill>
                    <a:blip r:embed="rId27">
                      <a:lum bright="6000"/>
                    </a:blip>
                    <a:stretch>
                      <a:fillRect/>
                    </a:stretch>
                  </pic:blipFill>
                  <pic:spPr>
                    <a:xfrm>
                      <a:off x="0" y="0"/>
                      <a:ext cx="6018530" cy="2479040"/>
                    </a:xfrm>
                    <a:prstGeom prst="rect">
                      <a:avLst/>
                    </a:prstGeom>
                    <a:noFill/>
                    <a:ln w="9525">
                      <a:noFill/>
                    </a:ln>
                  </pic:spPr>
                </pic:pic>
              </a:graphicData>
            </a:graphic>
          </wp:inline>
        </w:drawing>
      </w:r>
    </w:p>
    <w:p w14:paraId="19DC1906">
      <w:pPr>
        <w:tabs>
          <w:tab w:val="left" w:pos="2340"/>
          <w:tab w:val="left" w:pos="4680"/>
          <w:tab w:val="left" w:pos="7020"/>
        </w:tabs>
        <w:spacing w:line="288" w:lineRule="auto"/>
        <w:rPr>
          <w:rFonts w:ascii="宋体" w:hAnsi="宋体" w:cs="宋体"/>
          <w:szCs w:val="21"/>
        </w:rPr>
      </w:pPr>
      <w:r>
        <w:rPr>
          <w:rFonts w:hint="eastAsia" w:ascii="宋体" w:hAnsi="宋体" w:cs="宋体"/>
          <w:szCs w:val="21"/>
        </w:rPr>
        <w:t>（1）澳大利亚矿产资源种类____品质优，埋藏浅，易开采。依托丰富的矿产资源，澳大利亚发展了____澳大利亚的煤炭资源主要分布在____部沿海地区。</w:t>
      </w:r>
    </w:p>
    <w:p w14:paraId="4E5E0DB9">
      <w:pPr>
        <w:tabs>
          <w:tab w:val="left" w:pos="2340"/>
          <w:tab w:val="left" w:pos="4680"/>
          <w:tab w:val="left" w:pos="7020"/>
        </w:tabs>
        <w:spacing w:line="288" w:lineRule="auto"/>
        <w:rPr>
          <w:rFonts w:ascii="宋体" w:hAnsi="宋体" w:cs="宋体"/>
          <w:szCs w:val="21"/>
        </w:rPr>
      </w:pPr>
      <w:r>
        <w:rPr>
          <w:rFonts w:hint="eastAsia" w:ascii="宋体" w:hAnsi="宋体" w:cs="宋体"/>
          <w:szCs w:val="21"/>
        </w:rPr>
        <w:t>（2）澳大利亚进口商品以工业产品为主；出口商品以____为主，该类商品出口量比重约为____%。</w:t>
      </w:r>
    </w:p>
    <w:p w14:paraId="3E711ABE">
      <w:pPr>
        <w:tabs>
          <w:tab w:val="left" w:pos="2340"/>
          <w:tab w:val="left" w:pos="4680"/>
          <w:tab w:val="left" w:pos="7020"/>
        </w:tabs>
        <w:spacing w:line="288" w:lineRule="auto"/>
        <w:rPr>
          <w:rFonts w:ascii="宋体" w:hAnsi="宋体" w:cs="宋体"/>
          <w:szCs w:val="21"/>
        </w:rPr>
      </w:pPr>
      <w:r>
        <w:rPr>
          <w:rFonts w:hint="eastAsia" w:ascii="宋体" w:hAnsi="宋体" w:cs="宋体"/>
          <w:szCs w:val="21"/>
        </w:rPr>
        <w:t>（3）从中国出口的矿石敞车运往澳大利亚可以选择的主要交通运输方式是_________。</w:t>
      </w:r>
    </w:p>
    <w:p w14:paraId="4636EF09">
      <w:pPr>
        <w:tabs>
          <w:tab w:val="left" w:pos="2340"/>
          <w:tab w:val="left" w:pos="4680"/>
          <w:tab w:val="left" w:pos="7020"/>
        </w:tabs>
        <w:spacing w:line="288" w:lineRule="auto"/>
        <w:rPr>
          <w:rFonts w:ascii="宋体" w:hAnsi="宋体" w:cs="宋体"/>
          <w:szCs w:val="21"/>
        </w:rPr>
      </w:pPr>
      <w:r>
        <w:rPr>
          <w:rFonts w:hint="eastAsia" w:ascii="宋体" w:hAnsi="宋体" w:cs="宋体"/>
          <w:szCs w:val="21"/>
        </w:rPr>
        <w:t>（4）澳大利亚在矿产资源开采后，通过回填矿坑、改良土壤、补种植被等对矿区进行修复。推测澳大利亚这样做的目的，写出其中一条。</w:t>
      </w:r>
    </w:p>
    <w:p w14:paraId="2B7B76B4">
      <w:pPr>
        <w:tabs>
          <w:tab w:val="left" w:pos="2340"/>
          <w:tab w:val="left" w:pos="4680"/>
          <w:tab w:val="left" w:pos="7020"/>
        </w:tabs>
        <w:spacing w:line="288" w:lineRule="auto"/>
        <w:rPr>
          <w:rFonts w:ascii="宋体" w:hAnsi="宋体" w:cs="宋体"/>
          <w:szCs w:val="21"/>
        </w:rPr>
      </w:pPr>
      <w:r>
        <w:rPr>
          <w:rFonts w:hint="eastAsia" w:ascii="宋体" w:hAnsi="宋体" w:cs="宋体"/>
          <w:szCs w:val="21"/>
        </w:rPr>
        <w:t>23.阅读图文材料，完成下列问题。（8分）</w:t>
      </w:r>
    </w:p>
    <w:p w14:paraId="0B722AD5">
      <w:pPr>
        <w:tabs>
          <w:tab w:val="left" w:pos="2340"/>
          <w:tab w:val="left" w:pos="4680"/>
          <w:tab w:val="left" w:pos="7020"/>
        </w:tabs>
        <w:spacing w:line="288" w:lineRule="auto"/>
        <w:ind w:firstLine="420" w:firstLineChars="200"/>
        <w:rPr>
          <w:rFonts w:ascii="楷体" w:hAnsi="楷体" w:eastAsia="楷体" w:cs="楷体"/>
          <w:szCs w:val="21"/>
        </w:rPr>
      </w:pPr>
      <w:r>
        <w:rPr>
          <w:rFonts w:hint="eastAsia" w:ascii="楷体" w:hAnsi="楷体" w:eastAsia="楷体" w:cs="楷体"/>
          <w:szCs w:val="21"/>
        </w:rPr>
        <w:t>材料一：黄河流域自然环境复杂多样。黄河上游气候趋于干旱，草地退化，荒漠化严重；中游流经黄土高原，黄土土质疏松，且夏季多暴雨，含沙量增加；下游随着水流速度减慢，泥沙沉积，河床抬高，形成“地上河”。为改善黄河生态环境，采取生物措施与工程措施等，对水沙进行科学调控。</w:t>
      </w:r>
    </w:p>
    <w:p w14:paraId="38A90F55">
      <w:pPr>
        <w:tabs>
          <w:tab w:val="left" w:pos="2340"/>
          <w:tab w:val="left" w:pos="4680"/>
          <w:tab w:val="left" w:pos="7020"/>
        </w:tabs>
        <w:spacing w:line="288" w:lineRule="auto"/>
        <w:ind w:firstLine="420" w:firstLineChars="200"/>
        <w:rPr>
          <w:rFonts w:ascii="楷体" w:hAnsi="楷体" w:eastAsia="楷体" w:cs="楷体"/>
          <w:szCs w:val="21"/>
        </w:rPr>
      </w:pPr>
      <w:r>
        <w:rPr>
          <w:rFonts w:hint="eastAsia" w:ascii="楷体" w:hAnsi="楷体" w:eastAsia="楷体" w:cs="楷体"/>
          <w:szCs w:val="21"/>
        </w:rPr>
        <w:t>材料二：位于黄河中游的榆林市某村通过实施林草结合等治理模式，有效降低了土壤侵蚀程度，把荒山沟变成了米粮川。当地大面积推广种植经济林，促进了林果业的发展。</w:t>
      </w:r>
    </w:p>
    <w:p w14:paraId="1A130495">
      <w:pPr>
        <w:tabs>
          <w:tab w:val="left" w:pos="2340"/>
          <w:tab w:val="left" w:pos="4680"/>
          <w:tab w:val="left" w:pos="7020"/>
        </w:tabs>
        <w:spacing w:line="288" w:lineRule="auto"/>
        <w:ind w:firstLine="420" w:firstLineChars="200"/>
        <w:rPr>
          <w:rFonts w:ascii="楷体" w:hAnsi="楷体" w:eastAsia="楷体" w:cs="楷体"/>
          <w:szCs w:val="21"/>
        </w:rPr>
      </w:pPr>
      <w:r>
        <w:rPr>
          <w:rFonts w:hint="eastAsia" w:ascii="楷体" w:hAnsi="楷体" w:eastAsia="楷体" w:cs="楷体"/>
          <w:szCs w:val="21"/>
        </w:rPr>
        <w:t>材料三：黄河流域水系示意图（下图）</w:t>
      </w:r>
    </w:p>
    <w:p w14:paraId="23F82E32">
      <w:pPr>
        <w:tabs>
          <w:tab w:val="left" w:pos="2340"/>
          <w:tab w:val="left" w:pos="4680"/>
          <w:tab w:val="left" w:pos="7020"/>
        </w:tabs>
        <w:spacing w:line="288" w:lineRule="auto"/>
        <w:rPr>
          <w:rFonts w:ascii="宋体" w:hAnsi="宋体" w:cs="宋体"/>
          <w:szCs w:val="21"/>
        </w:rPr>
      </w:pPr>
      <w:r>
        <w:drawing>
          <wp:inline distT="0" distB="0" distL="114300" distR="114300">
            <wp:extent cx="4885690" cy="2694940"/>
            <wp:effectExtent l="0" t="0" r="10160" b="10160"/>
            <wp:docPr id="376"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 339"/>
                    <pic:cNvPicPr>
                      <a:picLocks noChangeAspect="1"/>
                    </pic:cNvPicPr>
                  </pic:nvPicPr>
                  <pic:blipFill>
                    <a:blip r:embed="rId28"/>
                    <a:stretch>
                      <a:fillRect/>
                    </a:stretch>
                  </pic:blipFill>
                  <pic:spPr>
                    <a:xfrm>
                      <a:off x="0" y="0"/>
                      <a:ext cx="4885690" cy="2694940"/>
                    </a:xfrm>
                    <a:prstGeom prst="rect">
                      <a:avLst/>
                    </a:prstGeom>
                    <a:noFill/>
                    <a:ln w="9525">
                      <a:noFill/>
                    </a:ln>
                  </pic:spPr>
                </pic:pic>
              </a:graphicData>
            </a:graphic>
          </wp:inline>
        </w:drawing>
      </w:r>
    </w:p>
    <w:p w14:paraId="0A76A169">
      <w:pPr>
        <w:tabs>
          <w:tab w:val="left" w:pos="2340"/>
          <w:tab w:val="left" w:pos="4680"/>
          <w:tab w:val="left" w:pos="7020"/>
        </w:tabs>
        <w:spacing w:line="288" w:lineRule="auto"/>
        <w:rPr>
          <w:rFonts w:ascii="宋体" w:hAnsi="宋体" w:cs="宋体"/>
          <w:szCs w:val="21"/>
        </w:rPr>
      </w:pPr>
      <w:r>
        <w:rPr>
          <w:rFonts w:hint="eastAsia" w:ascii="宋体" w:hAnsi="宋体" w:cs="宋体"/>
          <w:szCs w:val="21"/>
        </w:rPr>
        <w:t>（1）唐代诗人李白曾吟诵：“黄河之水天上来，奔流到海不复回”。诗句中“奔流到海”的“海”指的是____。</w:t>
      </w:r>
    </w:p>
    <w:p w14:paraId="6A337E98">
      <w:pPr>
        <w:tabs>
          <w:tab w:val="left" w:pos="2340"/>
          <w:tab w:val="left" w:pos="4680"/>
          <w:tab w:val="left" w:pos="7020"/>
        </w:tabs>
        <w:spacing w:line="288" w:lineRule="auto"/>
        <w:rPr>
          <w:rFonts w:ascii="宋体" w:hAnsi="宋体" w:cs="宋体"/>
          <w:szCs w:val="21"/>
        </w:rPr>
      </w:pPr>
      <w:r>
        <w:rPr>
          <w:rFonts w:hint="eastAsia" w:ascii="宋体" w:hAnsi="宋体" w:cs="宋体"/>
          <w:szCs w:val="21"/>
        </w:rPr>
        <w:t>（2）结合图文资料，完成下图。</w:t>
      </w:r>
    </w:p>
    <w:p w14:paraId="68F107F2">
      <w:pPr>
        <w:tabs>
          <w:tab w:val="left" w:pos="2340"/>
          <w:tab w:val="left" w:pos="4680"/>
          <w:tab w:val="left" w:pos="7020"/>
        </w:tabs>
        <w:spacing w:line="288" w:lineRule="auto"/>
        <w:rPr>
          <w:rFonts w:ascii="宋体" w:hAnsi="宋体" w:cs="宋体"/>
          <w:szCs w:val="21"/>
        </w:rPr>
      </w:pPr>
      <w:r>
        <w:rPr>
          <w:rFonts w:hint="eastAsia" w:ascii="宋体" w:hAnsi="宋体" w:cs="宋体"/>
          <w:szCs w:val="21"/>
        </w:rPr>
        <w:drawing>
          <wp:inline distT="0" distB="0" distL="114300" distR="114300">
            <wp:extent cx="4409440" cy="1482725"/>
            <wp:effectExtent l="0" t="0" r="10160" b="317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29"/>
                    <a:stretch>
                      <a:fillRect/>
                    </a:stretch>
                  </pic:blipFill>
                  <pic:spPr>
                    <a:xfrm>
                      <a:off x="0" y="0"/>
                      <a:ext cx="4409440" cy="1482725"/>
                    </a:xfrm>
                    <a:prstGeom prst="rect">
                      <a:avLst/>
                    </a:prstGeom>
                  </pic:spPr>
                </pic:pic>
              </a:graphicData>
            </a:graphic>
          </wp:inline>
        </w:drawing>
      </w:r>
    </w:p>
    <w:p w14:paraId="53B6174E">
      <w:pPr>
        <w:tabs>
          <w:tab w:val="left" w:pos="2340"/>
          <w:tab w:val="left" w:pos="4680"/>
          <w:tab w:val="left" w:pos="7020"/>
        </w:tabs>
        <w:spacing w:line="288" w:lineRule="auto"/>
        <w:rPr>
          <w:rFonts w:ascii="宋体" w:hAnsi="宋体" w:cs="宋体"/>
          <w:szCs w:val="21"/>
        </w:rPr>
      </w:pPr>
      <w:r>
        <w:rPr>
          <w:rFonts w:hint="eastAsia" w:ascii="宋体" w:hAnsi="宋体" w:cs="宋体"/>
          <w:szCs w:val="21"/>
        </w:rPr>
        <w:t>（3）黄河中游地区开展水土保持综合治理，一方面，采取生物措施，如______，另一方面，采取工程措施，如利用小浪底水利枢纽联合调水调沙，人为调控水量和______排放，使得下游河道的泥沙淤积量变______。</w:t>
      </w:r>
    </w:p>
    <w:p w14:paraId="6B8E6DA5">
      <w:pPr>
        <w:tabs>
          <w:tab w:val="left" w:pos="2340"/>
          <w:tab w:val="left" w:pos="4680"/>
          <w:tab w:val="left" w:pos="7020"/>
        </w:tabs>
        <w:spacing w:line="288" w:lineRule="auto"/>
        <w:rPr>
          <w:rFonts w:ascii="宋体" w:hAnsi="宋体" w:cs="宋体"/>
          <w:szCs w:val="21"/>
        </w:rPr>
      </w:pPr>
      <w:r>
        <w:rPr>
          <w:rFonts w:hint="eastAsia" w:ascii="宋体" w:hAnsi="宋体" w:cs="宋体"/>
          <w:szCs w:val="21"/>
        </w:rPr>
        <w:t>（4）为榆林市该村的林果产业发展提出一条合理化建议。</w:t>
      </w:r>
    </w:p>
    <w:p w14:paraId="45293647">
      <w:pPr>
        <w:tabs>
          <w:tab w:val="left" w:pos="2340"/>
          <w:tab w:val="left" w:pos="4680"/>
          <w:tab w:val="left" w:pos="7020"/>
        </w:tabs>
        <w:spacing w:line="288" w:lineRule="auto"/>
        <w:rPr>
          <w:rFonts w:ascii="宋体" w:hAnsi="宋体" w:cs="宋体"/>
          <w:szCs w:val="21"/>
        </w:rPr>
      </w:pPr>
      <w:r>
        <w:rPr>
          <w:rFonts w:hint="eastAsia" w:ascii="宋体" w:hAnsi="宋体" w:cs="宋体"/>
          <w:szCs w:val="21"/>
        </w:rPr>
        <w:t>24.阅读图文材料，完成下列问题。（8分）</w:t>
      </w:r>
    </w:p>
    <w:p w14:paraId="342958D3">
      <w:pPr>
        <w:tabs>
          <w:tab w:val="left" w:pos="2340"/>
          <w:tab w:val="left" w:pos="4680"/>
          <w:tab w:val="left" w:pos="7020"/>
        </w:tabs>
        <w:spacing w:line="288" w:lineRule="auto"/>
        <w:ind w:firstLine="420" w:firstLineChars="200"/>
        <w:rPr>
          <w:rFonts w:ascii="楷体" w:hAnsi="楷体" w:eastAsia="楷体" w:cs="楷体"/>
          <w:szCs w:val="21"/>
        </w:rPr>
      </w:pPr>
      <w:r>
        <w:rPr>
          <w:rFonts w:hint="eastAsia" w:ascii="楷体" w:hAnsi="楷体" w:eastAsia="楷体" w:cs="楷体"/>
          <w:szCs w:val="21"/>
        </w:rPr>
        <w:t>材料一：吉林省白城市镇赉县依托其附近河流水体的生态优势，发展“南虾北养”特色产业。“南虾北养”是将江苏省的虾苗运往吉林省，在吉林省进行小龙虾养殖。2024年夏季，镇赉县小龙虾养殖项目获得成功，2025年又进一步扩大了养殖规模。</w:t>
      </w:r>
    </w:p>
    <w:p w14:paraId="754F8077">
      <w:pPr>
        <w:tabs>
          <w:tab w:val="left" w:pos="2340"/>
          <w:tab w:val="left" w:pos="4680"/>
          <w:tab w:val="left" w:pos="7020"/>
        </w:tabs>
        <w:spacing w:line="288" w:lineRule="auto"/>
        <w:ind w:firstLine="420" w:firstLineChars="200"/>
        <w:rPr>
          <w:rFonts w:ascii="楷体" w:hAnsi="楷体" w:eastAsia="楷体" w:cs="楷体"/>
          <w:szCs w:val="21"/>
        </w:rPr>
      </w:pPr>
      <w:r>
        <w:rPr>
          <w:rFonts w:hint="eastAsia" w:ascii="楷体" w:hAnsi="楷体" w:eastAsia="楷体" w:cs="楷体"/>
          <w:szCs w:val="21"/>
        </w:rPr>
        <w:t>材料二：2025年3月下旬，镇赉县户外池塘冰面还没有完全融化，无法满足虾苗生存的水温条件。工作人员将虾苗投放进大棚的育苗池中，确保虾苗的生存温度。待虾苗长到一定重量后转入养殖池，进行二次养殖。</w:t>
      </w:r>
    </w:p>
    <w:p w14:paraId="0CD611E6">
      <w:pPr>
        <w:tabs>
          <w:tab w:val="left" w:pos="2340"/>
          <w:tab w:val="left" w:pos="4680"/>
          <w:tab w:val="left" w:pos="7020"/>
        </w:tabs>
        <w:spacing w:line="288" w:lineRule="auto"/>
        <w:ind w:firstLine="420" w:firstLineChars="200"/>
        <w:rPr>
          <w:rFonts w:ascii="楷体" w:hAnsi="楷体" w:eastAsia="楷体" w:cs="楷体"/>
          <w:szCs w:val="21"/>
        </w:rPr>
      </w:pPr>
      <w:r>
        <w:rPr>
          <w:rFonts w:hint="eastAsia" w:ascii="楷体" w:hAnsi="楷体" w:eastAsia="楷体" w:cs="楷体"/>
          <w:szCs w:val="21"/>
        </w:rPr>
        <w:t>材料三：江苏省位置示意图（图1）和吉林省位置示意图（图2）</w:t>
      </w:r>
    </w:p>
    <w:p w14:paraId="3EE3CAC3">
      <w:pPr>
        <w:tabs>
          <w:tab w:val="left" w:pos="2340"/>
          <w:tab w:val="left" w:pos="4680"/>
          <w:tab w:val="left" w:pos="7020"/>
        </w:tabs>
        <w:spacing w:line="288" w:lineRule="auto"/>
        <w:rPr>
          <w:rFonts w:ascii="宋体" w:hAnsi="宋体" w:cs="宋体"/>
          <w:szCs w:val="21"/>
        </w:rPr>
      </w:pPr>
      <w:r>
        <w:drawing>
          <wp:inline distT="0" distB="0" distL="114300" distR="114300">
            <wp:extent cx="5914390" cy="3161665"/>
            <wp:effectExtent l="0" t="0" r="10160" b="635"/>
            <wp:docPr id="378"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图片 341"/>
                    <pic:cNvPicPr>
                      <a:picLocks noChangeAspect="1"/>
                    </pic:cNvPicPr>
                  </pic:nvPicPr>
                  <pic:blipFill>
                    <a:blip r:embed="rId30"/>
                    <a:stretch>
                      <a:fillRect/>
                    </a:stretch>
                  </pic:blipFill>
                  <pic:spPr>
                    <a:xfrm>
                      <a:off x="0" y="0"/>
                      <a:ext cx="5914390" cy="3161665"/>
                    </a:xfrm>
                    <a:prstGeom prst="rect">
                      <a:avLst/>
                    </a:prstGeom>
                    <a:noFill/>
                    <a:ln w="9525">
                      <a:noFill/>
                    </a:ln>
                  </pic:spPr>
                </pic:pic>
              </a:graphicData>
            </a:graphic>
          </wp:inline>
        </w:drawing>
      </w:r>
    </w:p>
    <w:p w14:paraId="3347B352">
      <w:pPr>
        <w:tabs>
          <w:tab w:val="left" w:pos="2340"/>
          <w:tab w:val="left" w:pos="4680"/>
          <w:tab w:val="left" w:pos="7020"/>
        </w:tabs>
        <w:spacing w:line="288" w:lineRule="auto"/>
        <w:rPr>
          <w:rFonts w:ascii="宋体" w:hAnsi="宋体" w:cs="宋体"/>
          <w:szCs w:val="21"/>
        </w:rPr>
      </w:pPr>
      <w:r>
        <w:rPr>
          <w:rFonts w:hint="eastAsia" w:ascii="宋体" w:hAnsi="宋体" w:cs="宋体"/>
          <w:szCs w:val="21"/>
        </w:rPr>
        <w:t>（1）江苏省是小龙虾养殖大省，该省简称是______。与江苏省相比，吉林省的纬度较______，气温较______，小龙虾在镇赉县的生长周期更长。</w:t>
      </w:r>
    </w:p>
    <w:p w14:paraId="59DE91EB">
      <w:pPr>
        <w:tabs>
          <w:tab w:val="left" w:pos="2340"/>
          <w:tab w:val="left" w:pos="4680"/>
          <w:tab w:val="left" w:pos="7020"/>
        </w:tabs>
        <w:spacing w:line="288" w:lineRule="auto"/>
        <w:rPr>
          <w:rFonts w:ascii="宋体" w:hAnsi="宋体" w:cs="宋体"/>
          <w:szCs w:val="21"/>
        </w:rPr>
      </w:pPr>
      <w:r>
        <w:rPr>
          <w:rFonts w:hint="eastAsia" w:ascii="宋体" w:hAnsi="宋体" w:cs="宋体"/>
          <w:szCs w:val="21"/>
        </w:rPr>
        <w:t>（2）“南虾北养”特色产业规模进一步扩大的社会经济条件主要是______</w:t>
      </w:r>
    </w:p>
    <w:p w14:paraId="374E528C">
      <w:pPr>
        <w:tabs>
          <w:tab w:val="left" w:pos="2340"/>
          <w:tab w:val="left" w:pos="4680"/>
          <w:tab w:val="left" w:pos="7020"/>
        </w:tabs>
        <w:spacing w:line="288" w:lineRule="auto"/>
        <w:rPr>
          <w:rFonts w:ascii="宋体" w:hAnsi="宋体" w:cs="宋体"/>
          <w:szCs w:val="21"/>
        </w:rPr>
      </w:pPr>
      <w:r>
        <w:rPr>
          <w:rFonts w:hint="eastAsia" w:ascii="宋体" w:hAnsi="宋体" w:cs="宋体"/>
          <w:szCs w:val="21"/>
        </w:rPr>
        <w:t>（3）工作人员将虾苗投放在大棚中培育，其原因是大棚可以起到______作用。镇赉县小龙虾品质极高，还得益于______江提供的水资源。</w:t>
      </w:r>
    </w:p>
    <w:p w14:paraId="043507E8">
      <w:pPr>
        <w:spacing w:line="288" w:lineRule="auto"/>
        <w:rPr>
          <w:rFonts w:ascii="宋体" w:hAnsi="宋体" w:cs="宋体"/>
          <w:szCs w:val="21"/>
        </w:rPr>
      </w:pPr>
      <w:r>
        <w:rPr>
          <w:rFonts w:hint="eastAsia" w:ascii="宋体" w:hAnsi="宋体" w:cs="宋体"/>
          <w:szCs w:val="21"/>
        </w:rPr>
        <w:t>（4）写出两条“南虾北养”产业为镇赉县带来的积极影响。</w:t>
      </w:r>
    </w:p>
    <w:p w14:paraId="7DFBFA25">
      <w:pPr>
        <w:spacing w:line="288" w:lineRule="auto"/>
        <w:jc w:val="center"/>
        <w:rPr>
          <w:rFonts w:ascii="宋体" w:hAnsi="宋体" w:cs="宋体"/>
          <w:b/>
          <w:bCs/>
          <w:sz w:val="32"/>
          <w:szCs w:val="32"/>
        </w:rPr>
      </w:pPr>
      <w:r>
        <w:rPr>
          <w:rFonts w:hint="eastAsia" w:ascii="宋体" w:hAnsi="宋体" w:cs="宋体"/>
          <w:b/>
          <w:bCs/>
          <w:sz w:val="32"/>
          <w:szCs w:val="32"/>
        </w:rPr>
        <w:t>吉林省2025年初中学水平考试</w:t>
      </w:r>
    </w:p>
    <w:p w14:paraId="01F298D2">
      <w:pPr>
        <w:pStyle w:val="3"/>
        <w:keepNext w:val="0"/>
        <w:spacing w:before="0" w:after="0" w:line="288" w:lineRule="auto"/>
        <w:jc w:val="center"/>
        <w:rPr>
          <w:rFonts w:ascii="宋体" w:hAnsi="宋体" w:cs="宋体"/>
        </w:rPr>
      </w:pPr>
      <w:r>
        <w:rPr>
          <w:rFonts w:hint="eastAsia" w:ascii="宋体" w:hAnsi="宋体" w:cs="宋体"/>
        </w:rPr>
        <w:t>地理参考答案</w:t>
      </w:r>
    </w:p>
    <w:p w14:paraId="23B609BB">
      <w:pPr>
        <w:pStyle w:val="4"/>
        <w:keepNext w:val="0"/>
        <w:spacing w:before="0" w:after="0" w:line="288" w:lineRule="auto"/>
        <w:rPr>
          <w:rFonts w:ascii="宋体" w:hAnsi="宋体" w:cs="宋体"/>
          <w:i w:val="0"/>
          <w:sz w:val="24"/>
          <w:szCs w:val="24"/>
        </w:rPr>
      </w:pPr>
      <w:r>
        <w:rPr>
          <w:rFonts w:hint="eastAsia" w:ascii="宋体" w:hAnsi="宋体" w:cs="宋体"/>
          <w:i w:val="0"/>
          <w:sz w:val="24"/>
          <w:szCs w:val="24"/>
        </w:rPr>
        <w:t>一、选择题</w:t>
      </w:r>
    </w:p>
    <w:tbl>
      <w:tblPr>
        <w:tblStyle w:val="14"/>
        <w:tblW w:w="9992"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
      <w:tblGrid>
        <w:gridCol w:w="2031"/>
        <w:gridCol w:w="1593"/>
        <w:gridCol w:w="1592"/>
        <w:gridCol w:w="1592"/>
        <w:gridCol w:w="1592"/>
        <w:gridCol w:w="1592"/>
      </w:tblGrid>
      <w:tr w14:paraId="46E009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2031" w:type="dxa"/>
            <w:tcMar>
              <w:top w:w="120" w:type="dxa"/>
              <w:left w:w="120" w:type="dxa"/>
              <w:bottom w:w="120" w:type="dxa"/>
              <w:right w:w="120" w:type="dxa"/>
            </w:tcMar>
            <w:vAlign w:val="center"/>
          </w:tcPr>
          <w:p w14:paraId="41FCDFE1">
            <w:pPr>
              <w:spacing w:line="288" w:lineRule="auto"/>
              <w:jc w:val="center"/>
              <w:rPr>
                <w:rFonts w:ascii="宋体" w:hAnsi="宋体" w:cs="宋体"/>
                <w:szCs w:val="21"/>
              </w:rPr>
            </w:pPr>
            <w:r>
              <w:rPr>
                <w:rFonts w:hint="eastAsia" w:ascii="宋体" w:hAnsi="宋体" w:cs="宋体"/>
                <w:szCs w:val="21"/>
              </w:rPr>
              <w:t>题号</w:t>
            </w:r>
          </w:p>
        </w:tc>
        <w:tc>
          <w:tcPr>
            <w:tcW w:w="1593" w:type="dxa"/>
            <w:tcMar>
              <w:top w:w="120" w:type="dxa"/>
              <w:left w:w="120" w:type="dxa"/>
              <w:bottom w:w="120" w:type="dxa"/>
              <w:right w:w="120" w:type="dxa"/>
            </w:tcMar>
            <w:vAlign w:val="center"/>
          </w:tcPr>
          <w:p w14:paraId="39224C39">
            <w:pPr>
              <w:spacing w:line="288" w:lineRule="auto"/>
              <w:jc w:val="center"/>
              <w:rPr>
                <w:rFonts w:ascii="宋体" w:hAnsi="宋体" w:cs="宋体"/>
                <w:szCs w:val="21"/>
              </w:rPr>
            </w:pPr>
            <w:r>
              <w:rPr>
                <w:rFonts w:hint="eastAsia" w:ascii="宋体" w:hAnsi="宋体" w:cs="宋体"/>
                <w:szCs w:val="21"/>
              </w:rPr>
              <w:t>1</w:t>
            </w:r>
          </w:p>
        </w:tc>
        <w:tc>
          <w:tcPr>
            <w:tcW w:w="1592" w:type="dxa"/>
            <w:tcMar>
              <w:top w:w="120" w:type="dxa"/>
              <w:left w:w="120" w:type="dxa"/>
              <w:bottom w:w="120" w:type="dxa"/>
              <w:right w:w="120" w:type="dxa"/>
            </w:tcMar>
            <w:vAlign w:val="center"/>
          </w:tcPr>
          <w:p w14:paraId="2AA13FE8">
            <w:pPr>
              <w:spacing w:line="288" w:lineRule="auto"/>
              <w:jc w:val="center"/>
              <w:rPr>
                <w:rFonts w:ascii="宋体" w:hAnsi="宋体" w:cs="宋体"/>
                <w:szCs w:val="21"/>
              </w:rPr>
            </w:pPr>
            <w:r>
              <w:rPr>
                <w:rFonts w:hint="eastAsia" w:ascii="宋体" w:hAnsi="宋体" w:cs="宋体"/>
                <w:szCs w:val="21"/>
              </w:rPr>
              <w:t>2</w:t>
            </w:r>
          </w:p>
        </w:tc>
        <w:tc>
          <w:tcPr>
            <w:tcW w:w="1592" w:type="dxa"/>
            <w:tcMar>
              <w:top w:w="120" w:type="dxa"/>
              <w:left w:w="120" w:type="dxa"/>
              <w:bottom w:w="120" w:type="dxa"/>
              <w:right w:w="120" w:type="dxa"/>
            </w:tcMar>
            <w:vAlign w:val="center"/>
          </w:tcPr>
          <w:p w14:paraId="48584845">
            <w:pPr>
              <w:spacing w:line="288" w:lineRule="auto"/>
              <w:jc w:val="center"/>
              <w:rPr>
                <w:rFonts w:ascii="宋体" w:hAnsi="宋体" w:cs="宋体"/>
                <w:szCs w:val="21"/>
              </w:rPr>
            </w:pPr>
            <w:r>
              <w:rPr>
                <w:rFonts w:hint="eastAsia" w:ascii="宋体" w:hAnsi="宋体" w:cs="宋体"/>
                <w:szCs w:val="21"/>
              </w:rPr>
              <w:t>3</w:t>
            </w:r>
          </w:p>
        </w:tc>
        <w:tc>
          <w:tcPr>
            <w:tcW w:w="1592" w:type="dxa"/>
            <w:tcMar>
              <w:top w:w="120" w:type="dxa"/>
              <w:left w:w="120" w:type="dxa"/>
              <w:bottom w:w="120" w:type="dxa"/>
              <w:right w:w="120" w:type="dxa"/>
            </w:tcMar>
            <w:vAlign w:val="center"/>
          </w:tcPr>
          <w:p w14:paraId="20AD38DC">
            <w:pPr>
              <w:spacing w:line="288" w:lineRule="auto"/>
              <w:jc w:val="center"/>
              <w:rPr>
                <w:rFonts w:ascii="宋体" w:hAnsi="宋体" w:cs="宋体"/>
                <w:szCs w:val="21"/>
              </w:rPr>
            </w:pPr>
            <w:r>
              <w:rPr>
                <w:rFonts w:hint="eastAsia" w:ascii="宋体" w:hAnsi="宋体" w:cs="宋体"/>
                <w:szCs w:val="21"/>
              </w:rPr>
              <w:t>4</w:t>
            </w:r>
          </w:p>
        </w:tc>
        <w:tc>
          <w:tcPr>
            <w:tcW w:w="1592" w:type="dxa"/>
            <w:tcMar>
              <w:top w:w="120" w:type="dxa"/>
              <w:left w:w="120" w:type="dxa"/>
              <w:bottom w:w="120" w:type="dxa"/>
              <w:right w:w="120" w:type="dxa"/>
            </w:tcMar>
            <w:vAlign w:val="center"/>
          </w:tcPr>
          <w:p w14:paraId="32A7BB36">
            <w:pPr>
              <w:spacing w:line="288" w:lineRule="auto"/>
              <w:jc w:val="center"/>
              <w:rPr>
                <w:rFonts w:ascii="宋体" w:hAnsi="宋体" w:cs="宋体"/>
                <w:szCs w:val="21"/>
              </w:rPr>
            </w:pPr>
            <w:r>
              <w:rPr>
                <w:rFonts w:hint="eastAsia" w:ascii="宋体" w:hAnsi="宋体" w:cs="宋体"/>
                <w:szCs w:val="21"/>
              </w:rPr>
              <w:t>5</w:t>
            </w:r>
          </w:p>
        </w:tc>
      </w:tr>
      <w:tr w14:paraId="49DF9B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2031" w:type="dxa"/>
            <w:tcMar>
              <w:top w:w="120" w:type="dxa"/>
              <w:left w:w="120" w:type="dxa"/>
              <w:bottom w:w="120" w:type="dxa"/>
              <w:right w:w="120" w:type="dxa"/>
            </w:tcMar>
            <w:vAlign w:val="center"/>
          </w:tcPr>
          <w:p w14:paraId="6628816D">
            <w:pPr>
              <w:spacing w:line="288" w:lineRule="auto"/>
              <w:jc w:val="center"/>
              <w:rPr>
                <w:rFonts w:ascii="宋体" w:hAnsi="宋体" w:cs="宋体"/>
                <w:szCs w:val="21"/>
              </w:rPr>
            </w:pPr>
            <w:r>
              <w:rPr>
                <w:rFonts w:hint="eastAsia" w:ascii="宋体" w:hAnsi="宋体" w:cs="宋体"/>
                <w:szCs w:val="21"/>
              </w:rPr>
              <w:t>答案</w:t>
            </w:r>
          </w:p>
        </w:tc>
        <w:tc>
          <w:tcPr>
            <w:tcW w:w="1593" w:type="dxa"/>
            <w:tcMar>
              <w:top w:w="120" w:type="dxa"/>
              <w:left w:w="120" w:type="dxa"/>
              <w:bottom w:w="120" w:type="dxa"/>
              <w:right w:w="120" w:type="dxa"/>
            </w:tcMar>
            <w:vAlign w:val="center"/>
          </w:tcPr>
          <w:p w14:paraId="2131EDFD">
            <w:pPr>
              <w:spacing w:line="288" w:lineRule="auto"/>
              <w:jc w:val="center"/>
              <w:rPr>
                <w:rFonts w:ascii="宋体" w:hAnsi="宋体" w:cs="宋体"/>
                <w:szCs w:val="21"/>
              </w:rPr>
            </w:pPr>
            <w:r>
              <w:rPr>
                <w:rFonts w:hint="eastAsia" w:ascii="宋体" w:hAnsi="宋体" w:cs="宋体"/>
                <w:szCs w:val="21"/>
              </w:rPr>
              <w:t>C</w:t>
            </w:r>
          </w:p>
        </w:tc>
        <w:tc>
          <w:tcPr>
            <w:tcW w:w="1592" w:type="dxa"/>
            <w:tcMar>
              <w:top w:w="120" w:type="dxa"/>
              <w:left w:w="120" w:type="dxa"/>
              <w:bottom w:w="120" w:type="dxa"/>
              <w:right w:w="120" w:type="dxa"/>
            </w:tcMar>
            <w:vAlign w:val="center"/>
          </w:tcPr>
          <w:p w14:paraId="1F105980">
            <w:pPr>
              <w:spacing w:line="288" w:lineRule="auto"/>
              <w:jc w:val="center"/>
              <w:rPr>
                <w:rFonts w:ascii="宋体" w:hAnsi="宋体" w:cs="宋体"/>
                <w:szCs w:val="21"/>
              </w:rPr>
            </w:pPr>
            <w:r>
              <w:rPr>
                <w:rFonts w:hint="eastAsia" w:ascii="宋体" w:hAnsi="宋体" w:cs="宋体"/>
                <w:szCs w:val="21"/>
              </w:rPr>
              <w:t>D</w:t>
            </w:r>
          </w:p>
        </w:tc>
        <w:tc>
          <w:tcPr>
            <w:tcW w:w="1592" w:type="dxa"/>
            <w:tcMar>
              <w:top w:w="120" w:type="dxa"/>
              <w:left w:w="120" w:type="dxa"/>
              <w:bottom w:w="120" w:type="dxa"/>
              <w:right w:w="120" w:type="dxa"/>
            </w:tcMar>
            <w:vAlign w:val="center"/>
          </w:tcPr>
          <w:p w14:paraId="1432960F">
            <w:pPr>
              <w:spacing w:line="288" w:lineRule="auto"/>
              <w:jc w:val="center"/>
              <w:rPr>
                <w:rFonts w:ascii="宋体" w:hAnsi="宋体" w:cs="宋体"/>
                <w:szCs w:val="21"/>
              </w:rPr>
            </w:pPr>
            <w:r>
              <w:rPr>
                <w:rFonts w:hint="eastAsia" w:ascii="宋体" w:hAnsi="宋体" w:cs="宋体"/>
                <w:szCs w:val="21"/>
              </w:rPr>
              <w:t>C</w:t>
            </w:r>
          </w:p>
        </w:tc>
        <w:tc>
          <w:tcPr>
            <w:tcW w:w="1592" w:type="dxa"/>
            <w:tcMar>
              <w:top w:w="120" w:type="dxa"/>
              <w:left w:w="120" w:type="dxa"/>
              <w:bottom w:w="120" w:type="dxa"/>
              <w:right w:w="120" w:type="dxa"/>
            </w:tcMar>
            <w:vAlign w:val="center"/>
          </w:tcPr>
          <w:p w14:paraId="189F7E5B">
            <w:pPr>
              <w:spacing w:line="288" w:lineRule="auto"/>
              <w:jc w:val="center"/>
              <w:rPr>
                <w:rFonts w:ascii="宋体" w:hAnsi="宋体" w:cs="宋体"/>
                <w:szCs w:val="21"/>
              </w:rPr>
            </w:pPr>
            <w:r>
              <w:rPr>
                <w:rFonts w:hint="eastAsia" w:ascii="宋体" w:hAnsi="宋体" w:cs="宋体"/>
                <w:szCs w:val="21"/>
              </w:rPr>
              <w:t>A</w:t>
            </w:r>
          </w:p>
        </w:tc>
        <w:tc>
          <w:tcPr>
            <w:tcW w:w="1592" w:type="dxa"/>
            <w:tcMar>
              <w:top w:w="120" w:type="dxa"/>
              <w:left w:w="120" w:type="dxa"/>
              <w:bottom w:w="120" w:type="dxa"/>
              <w:right w:w="120" w:type="dxa"/>
            </w:tcMar>
            <w:vAlign w:val="center"/>
          </w:tcPr>
          <w:p w14:paraId="5BB1D59F">
            <w:pPr>
              <w:spacing w:line="288" w:lineRule="auto"/>
              <w:jc w:val="center"/>
              <w:rPr>
                <w:rFonts w:ascii="宋体" w:hAnsi="宋体" w:cs="宋体"/>
                <w:szCs w:val="21"/>
              </w:rPr>
            </w:pPr>
            <w:r>
              <w:rPr>
                <w:rFonts w:hint="eastAsia" w:ascii="宋体" w:hAnsi="宋体" w:cs="宋体"/>
                <w:szCs w:val="21"/>
              </w:rPr>
              <w:t>A</w:t>
            </w:r>
          </w:p>
        </w:tc>
      </w:tr>
      <w:tr w14:paraId="1C7253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2031" w:type="dxa"/>
            <w:tcMar>
              <w:top w:w="120" w:type="dxa"/>
              <w:left w:w="120" w:type="dxa"/>
              <w:bottom w:w="120" w:type="dxa"/>
              <w:right w:w="120" w:type="dxa"/>
            </w:tcMar>
            <w:vAlign w:val="center"/>
          </w:tcPr>
          <w:p w14:paraId="2AE798F2">
            <w:pPr>
              <w:spacing w:line="288" w:lineRule="auto"/>
              <w:jc w:val="center"/>
              <w:rPr>
                <w:rFonts w:ascii="宋体" w:hAnsi="宋体" w:cs="宋体"/>
                <w:szCs w:val="21"/>
              </w:rPr>
            </w:pPr>
            <w:r>
              <w:rPr>
                <w:rFonts w:hint="eastAsia" w:ascii="宋体" w:hAnsi="宋体" w:cs="宋体"/>
                <w:szCs w:val="21"/>
              </w:rPr>
              <w:t>题号</w:t>
            </w:r>
          </w:p>
        </w:tc>
        <w:tc>
          <w:tcPr>
            <w:tcW w:w="1593" w:type="dxa"/>
            <w:tcMar>
              <w:top w:w="120" w:type="dxa"/>
              <w:left w:w="120" w:type="dxa"/>
              <w:bottom w:w="120" w:type="dxa"/>
              <w:right w:w="120" w:type="dxa"/>
            </w:tcMar>
            <w:vAlign w:val="center"/>
          </w:tcPr>
          <w:p w14:paraId="444D15A3">
            <w:pPr>
              <w:spacing w:line="288" w:lineRule="auto"/>
              <w:jc w:val="center"/>
              <w:rPr>
                <w:rFonts w:ascii="宋体" w:hAnsi="宋体" w:cs="宋体"/>
                <w:szCs w:val="21"/>
              </w:rPr>
            </w:pPr>
            <w:r>
              <w:rPr>
                <w:rFonts w:hint="eastAsia" w:ascii="宋体" w:hAnsi="宋体" w:cs="宋体"/>
                <w:szCs w:val="21"/>
              </w:rPr>
              <w:t>6</w:t>
            </w:r>
          </w:p>
        </w:tc>
        <w:tc>
          <w:tcPr>
            <w:tcW w:w="1592" w:type="dxa"/>
            <w:tcMar>
              <w:top w:w="120" w:type="dxa"/>
              <w:left w:w="120" w:type="dxa"/>
              <w:bottom w:w="120" w:type="dxa"/>
              <w:right w:w="120" w:type="dxa"/>
            </w:tcMar>
            <w:vAlign w:val="center"/>
          </w:tcPr>
          <w:p w14:paraId="751A48AA">
            <w:pPr>
              <w:spacing w:line="288" w:lineRule="auto"/>
              <w:jc w:val="center"/>
              <w:rPr>
                <w:rFonts w:ascii="宋体" w:hAnsi="宋体" w:cs="宋体"/>
                <w:szCs w:val="21"/>
              </w:rPr>
            </w:pPr>
            <w:r>
              <w:rPr>
                <w:rFonts w:hint="eastAsia" w:ascii="宋体" w:hAnsi="宋体" w:cs="宋体"/>
                <w:szCs w:val="21"/>
              </w:rPr>
              <w:t>7</w:t>
            </w:r>
          </w:p>
        </w:tc>
        <w:tc>
          <w:tcPr>
            <w:tcW w:w="1592" w:type="dxa"/>
            <w:tcMar>
              <w:top w:w="120" w:type="dxa"/>
              <w:left w:w="120" w:type="dxa"/>
              <w:bottom w:w="120" w:type="dxa"/>
              <w:right w:w="120" w:type="dxa"/>
            </w:tcMar>
            <w:vAlign w:val="center"/>
          </w:tcPr>
          <w:p w14:paraId="187D5657">
            <w:pPr>
              <w:spacing w:line="288" w:lineRule="auto"/>
              <w:jc w:val="center"/>
              <w:rPr>
                <w:rFonts w:ascii="宋体" w:hAnsi="宋体" w:cs="宋体"/>
                <w:szCs w:val="21"/>
              </w:rPr>
            </w:pPr>
            <w:r>
              <w:rPr>
                <w:rFonts w:hint="eastAsia" w:ascii="宋体" w:hAnsi="宋体" w:cs="宋体"/>
                <w:szCs w:val="21"/>
              </w:rPr>
              <w:t>8</w:t>
            </w:r>
          </w:p>
        </w:tc>
        <w:tc>
          <w:tcPr>
            <w:tcW w:w="1592" w:type="dxa"/>
            <w:tcMar>
              <w:top w:w="120" w:type="dxa"/>
              <w:left w:w="120" w:type="dxa"/>
              <w:bottom w:w="120" w:type="dxa"/>
              <w:right w:w="120" w:type="dxa"/>
            </w:tcMar>
            <w:vAlign w:val="center"/>
          </w:tcPr>
          <w:p w14:paraId="2138E398">
            <w:pPr>
              <w:spacing w:line="288" w:lineRule="auto"/>
              <w:jc w:val="center"/>
              <w:rPr>
                <w:rFonts w:ascii="宋体" w:hAnsi="宋体" w:cs="宋体"/>
                <w:szCs w:val="21"/>
              </w:rPr>
            </w:pPr>
            <w:r>
              <w:rPr>
                <w:rFonts w:hint="eastAsia" w:ascii="宋体" w:hAnsi="宋体" w:cs="宋体"/>
                <w:szCs w:val="21"/>
              </w:rPr>
              <w:t>9</w:t>
            </w:r>
          </w:p>
        </w:tc>
        <w:tc>
          <w:tcPr>
            <w:tcW w:w="1592" w:type="dxa"/>
            <w:tcMar>
              <w:top w:w="120" w:type="dxa"/>
              <w:left w:w="120" w:type="dxa"/>
              <w:bottom w:w="120" w:type="dxa"/>
              <w:right w:w="120" w:type="dxa"/>
            </w:tcMar>
            <w:vAlign w:val="center"/>
          </w:tcPr>
          <w:p w14:paraId="4A684308">
            <w:pPr>
              <w:spacing w:line="288" w:lineRule="auto"/>
              <w:jc w:val="center"/>
              <w:rPr>
                <w:rFonts w:ascii="宋体" w:hAnsi="宋体" w:cs="宋体"/>
                <w:szCs w:val="21"/>
              </w:rPr>
            </w:pPr>
            <w:r>
              <w:rPr>
                <w:rFonts w:hint="eastAsia" w:ascii="宋体" w:hAnsi="宋体" w:cs="宋体"/>
                <w:szCs w:val="21"/>
              </w:rPr>
              <w:t>10</w:t>
            </w:r>
          </w:p>
        </w:tc>
      </w:tr>
      <w:tr w14:paraId="29A7B0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2031" w:type="dxa"/>
            <w:tcMar>
              <w:top w:w="120" w:type="dxa"/>
              <w:left w:w="120" w:type="dxa"/>
              <w:bottom w:w="120" w:type="dxa"/>
              <w:right w:w="120" w:type="dxa"/>
            </w:tcMar>
            <w:vAlign w:val="center"/>
          </w:tcPr>
          <w:p w14:paraId="169AC3CF">
            <w:pPr>
              <w:spacing w:line="288" w:lineRule="auto"/>
              <w:jc w:val="center"/>
              <w:rPr>
                <w:rFonts w:ascii="宋体" w:hAnsi="宋体" w:cs="宋体"/>
                <w:szCs w:val="21"/>
              </w:rPr>
            </w:pPr>
            <w:r>
              <w:rPr>
                <w:rFonts w:hint="eastAsia" w:ascii="宋体" w:hAnsi="宋体" w:cs="宋体"/>
                <w:szCs w:val="21"/>
              </w:rPr>
              <w:t>答案</w:t>
            </w:r>
          </w:p>
        </w:tc>
        <w:tc>
          <w:tcPr>
            <w:tcW w:w="1593" w:type="dxa"/>
            <w:tcMar>
              <w:top w:w="120" w:type="dxa"/>
              <w:left w:w="120" w:type="dxa"/>
              <w:bottom w:w="120" w:type="dxa"/>
              <w:right w:w="120" w:type="dxa"/>
            </w:tcMar>
            <w:vAlign w:val="center"/>
          </w:tcPr>
          <w:p w14:paraId="7242F751">
            <w:pPr>
              <w:spacing w:line="288" w:lineRule="auto"/>
              <w:jc w:val="center"/>
              <w:rPr>
                <w:rFonts w:ascii="宋体" w:hAnsi="宋体" w:cs="宋体"/>
                <w:szCs w:val="21"/>
              </w:rPr>
            </w:pPr>
            <w:r>
              <w:rPr>
                <w:rFonts w:hint="eastAsia" w:ascii="宋体" w:hAnsi="宋体" w:cs="宋体"/>
                <w:szCs w:val="21"/>
              </w:rPr>
              <w:t>D</w:t>
            </w:r>
          </w:p>
        </w:tc>
        <w:tc>
          <w:tcPr>
            <w:tcW w:w="1592" w:type="dxa"/>
            <w:tcMar>
              <w:top w:w="120" w:type="dxa"/>
              <w:left w:w="120" w:type="dxa"/>
              <w:bottom w:w="120" w:type="dxa"/>
              <w:right w:w="120" w:type="dxa"/>
            </w:tcMar>
            <w:vAlign w:val="center"/>
          </w:tcPr>
          <w:p w14:paraId="549B9C6F">
            <w:pPr>
              <w:spacing w:line="288" w:lineRule="auto"/>
              <w:jc w:val="center"/>
              <w:rPr>
                <w:rFonts w:ascii="宋体" w:hAnsi="宋体" w:cs="宋体"/>
                <w:szCs w:val="21"/>
              </w:rPr>
            </w:pPr>
            <w:r>
              <w:rPr>
                <w:rFonts w:hint="eastAsia" w:ascii="宋体" w:hAnsi="宋体" w:cs="宋体"/>
                <w:szCs w:val="21"/>
              </w:rPr>
              <w:t>C</w:t>
            </w:r>
          </w:p>
        </w:tc>
        <w:tc>
          <w:tcPr>
            <w:tcW w:w="1592" w:type="dxa"/>
            <w:tcMar>
              <w:top w:w="120" w:type="dxa"/>
              <w:left w:w="120" w:type="dxa"/>
              <w:bottom w:w="120" w:type="dxa"/>
              <w:right w:w="120" w:type="dxa"/>
            </w:tcMar>
            <w:vAlign w:val="center"/>
          </w:tcPr>
          <w:p w14:paraId="1F55795E">
            <w:pPr>
              <w:spacing w:line="288" w:lineRule="auto"/>
              <w:jc w:val="center"/>
              <w:rPr>
                <w:rFonts w:ascii="宋体" w:hAnsi="宋体" w:cs="宋体"/>
                <w:szCs w:val="21"/>
              </w:rPr>
            </w:pPr>
            <w:r>
              <w:rPr>
                <w:rFonts w:hint="eastAsia" w:ascii="宋体" w:hAnsi="宋体" w:cs="宋体"/>
                <w:szCs w:val="21"/>
              </w:rPr>
              <w:t>A</w:t>
            </w:r>
          </w:p>
        </w:tc>
        <w:tc>
          <w:tcPr>
            <w:tcW w:w="1592" w:type="dxa"/>
            <w:tcMar>
              <w:top w:w="120" w:type="dxa"/>
              <w:left w:w="120" w:type="dxa"/>
              <w:bottom w:w="120" w:type="dxa"/>
              <w:right w:w="120" w:type="dxa"/>
            </w:tcMar>
            <w:vAlign w:val="center"/>
          </w:tcPr>
          <w:p w14:paraId="5FEB4C2A">
            <w:pPr>
              <w:spacing w:line="288" w:lineRule="auto"/>
              <w:jc w:val="center"/>
              <w:rPr>
                <w:rFonts w:ascii="宋体" w:hAnsi="宋体" w:cs="宋体"/>
                <w:szCs w:val="21"/>
              </w:rPr>
            </w:pPr>
            <w:r>
              <w:rPr>
                <w:rFonts w:hint="eastAsia" w:ascii="宋体" w:hAnsi="宋体" w:cs="宋体"/>
                <w:szCs w:val="21"/>
              </w:rPr>
              <w:t>D</w:t>
            </w:r>
          </w:p>
        </w:tc>
        <w:tc>
          <w:tcPr>
            <w:tcW w:w="1592" w:type="dxa"/>
            <w:tcMar>
              <w:top w:w="120" w:type="dxa"/>
              <w:left w:w="120" w:type="dxa"/>
              <w:bottom w:w="120" w:type="dxa"/>
              <w:right w:w="120" w:type="dxa"/>
            </w:tcMar>
            <w:vAlign w:val="center"/>
          </w:tcPr>
          <w:p w14:paraId="65B2E844">
            <w:pPr>
              <w:spacing w:line="288" w:lineRule="auto"/>
              <w:jc w:val="center"/>
              <w:rPr>
                <w:rFonts w:ascii="宋体" w:hAnsi="宋体" w:cs="宋体"/>
                <w:szCs w:val="21"/>
              </w:rPr>
            </w:pPr>
            <w:r>
              <w:rPr>
                <w:rFonts w:hint="eastAsia" w:ascii="宋体" w:hAnsi="宋体" w:cs="宋体"/>
                <w:szCs w:val="21"/>
              </w:rPr>
              <w:t>B</w:t>
            </w:r>
          </w:p>
        </w:tc>
      </w:tr>
      <w:tr w14:paraId="41E81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2031" w:type="dxa"/>
            <w:tcMar>
              <w:top w:w="120" w:type="dxa"/>
              <w:left w:w="120" w:type="dxa"/>
              <w:bottom w:w="120" w:type="dxa"/>
              <w:right w:w="120" w:type="dxa"/>
            </w:tcMar>
            <w:vAlign w:val="center"/>
          </w:tcPr>
          <w:p w14:paraId="39B1874F">
            <w:pPr>
              <w:spacing w:line="288" w:lineRule="auto"/>
              <w:jc w:val="center"/>
              <w:rPr>
                <w:rFonts w:ascii="宋体" w:hAnsi="宋体" w:cs="宋体"/>
                <w:szCs w:val="21"/>
              </w:rPr>
            </w:pPr>
            <w:r>
              <w:rPr>
                <w:rFonts w:hint="eastAsia" w:ascii="宋体" w:hAnsi="宋体" w:cs="宋体"/>
                <w:szCs w:val="21"/>
              </w:rPr>
              <w:t>题号</w:t>
            </w:r>
          </w:p>
        </w:tc>
        <w:tc>
          <w:tcPr>
            <w:tcW w:w="1593" w:type="dxa"/>
            <w:tcMar>
              <w:top w:w="120" w:type="dxa"/>
              <w:left w:w="120" w:type="dxa"/>
              <w:bottom w:w="120" w:type="dxa"/>
              <w:right w:w="120" w:type="dxa"/>
            </w:tcMar>
            <w:vAlign w:val="center"/>
          </w:tcPr>
          <w:p w14:paraId="45D23045">
            <w:pPr>
              <w:spacing w:line="288" w:lineRule="auto"/>
              <w:jc w:val="center"/>
              <w:rPr>
                <w:rFonts w:ascii="宋体" w:hAnsi="宋体" w:cs="宋体"/>
                <w:szCs w:val="21"/>
              </w:rPr>
            </w:pPr>
            <w:r>
              <w:rPr>
                <w:rFonts w:hint="eastAsia" w:ascii="宋体" w:hAnsi="宋体" w:cs="宋体"/>
                <w:szCs w:val="21"/>
              </w:rPr>
              <w:t>11</w:t>
            </w:r>
          </w:p>
        </w:tc>
        <w:tc>
          <w:tcPr>
            <w:tcW w:w="1592" w:type="dxa"/>
            <w:tcMar>
              <w:top w:w="120" w:type="dxa"/>
              <w:left w:w="120" w:type="dxa"/>
              <w:bottom w:w="120" w:type="dxa"/>
              <w:right w:w="120" w:type="dxa"/>
            </w:tcMar>
            <w:vAlign w:val="center"/>
          </w:tcPr>
          <w:p w14:paraId="061689B8">
            <w:pPr>
              <w:spacing w:line="288" w:lineRule="auto"/>
              <w:jc w:val="center"/>
              <w:rPr>
                <w:rFonts w:ascii="宋体" w:hAnsi="宋体" w:cs="宋体"/>
                <w:szCs w:val="21"/>
              </w:rPr>
            </w:pPr>
            <w:r>
              <w:rPr>
                <w:rFonts w:hint="eastAsia" w:ascii="宋体" w:hAnsi="宋体" w:cs="宋体"/>
                <w:szCs w:val="21"/>
              </w:rPr>
              <w:t>12</w:t>
            </w:r>
          </w:p>
        </w:tc>
        <w:tc>
          <w:tcPr>
            <w:tcW w:w="1592" w:type="dxa"/>
            <w:tcMar>
              <w:top w:w="120" w:type="dxa"/>
              <w:left w:w="120" w:type="dxa"/>
              <w:bottom w:w="120" w:type="dxa"/>
              <w:right w:w="120" w:type="dxa"/>
            </w:tcMar>
            <w:vAlign w:val="center"/>
          </w:tcPr>
          <w:p w14:paraId="5FC56B3E">
            <w:pPr>
              <w:spacing w:line="288" w:lineRule="auto"/>
              <w:jc w:val="center"/>
              <w:rPr>
                <w:rFonts w:ascii="宋体" w:hAnsi="宋体" w:cs="宋体"/>
                <w:szCs w:val="21"/>
              </w:rPr>
            </w:pPr>
            <w:r>
              <w:rPr>
                <w:rFonts w:hint="eastAsia" w:ascii="宋体" w:hAnsi="宋体" w:cs="宋体"/>
                <w:szCs w:val="21"/>
              </w:rPr>
              <w:t>13</w:t>
            </w:r>
          </w:p>
        </w:tc>
        <w:tc>
          <w:tcPr>
            <w:tcW w:w="1592" w:type="dxa"/>
            <w:tcMar>
              <w:top w:w="120" w:type="dxa"/>
              <w:left w:w="120" w:type="dxa"/>
              <w:bottom w:w="120" w:type="dxa"/>
              <w:right w:w="120" w:type="dxa"/>
            </w:tcMar>
            <w:vAlign w:val="center"/>
          </w:tcPr>
          <w:p w14:paraId="684782E1">
            <w:pPr>
              <w:spacing w:line="288" w:lineRule="auto"/>
              <w:jc w:val="center"/>
              <w:rPr>
                <w:rFonts w:ascii="宋体" w:hAnsi="宋体" w:cs="宋体"/>
                <w:szCs w:val="21"/>
              </w:rPr>
            </w:pPr>
            <w:r>
              <w:rPr>
                <w:rFonts w:hint="eastAsia" w:ascii="宋体" w:hAnsi="宋体" w:cs="宋体"/>
                <w:szCs w:val="21"/>
              </w:rPr>
              <w:t>14</w:t>
            </w:r>
          </w:p>
        </w:tc>
        <w:tc>
          <w:tcPr>
            <w:tcW w:w="1592" w:type="dxa"/>
            <w:tcMar>
              <w:top w:w="120" w:type="dxa"/>
              <w:left w:w="120" w:type="dxa"/>
              <w:bottom w:w="120" w:type="dxa"/>
              <w:right w:w="120" w:type="dxa"/>
            </w:tcMar>
            <w:vAlign w:val="center"/>
          </w:tcPr>
          <w:p w14:paraId="0B3DA375">
            <w:pPr>
              <w:spacing w:line="288" w:lineRule="auto"/>
              <w:jc w:val="center"/>
              <w:rPr>
                <w:rFonts w:ascii="宋体" w:hAnsi="宋体" w:cs="宋体"/>
                <w:szCs w:val="21"/>
              </w:rPr>
            </w:pPr>
            <w:r>
              <w:rPr>
                <w:rFonts w:hint="eastAsia" w:ascii="宋体" w:hAnsi="宋体" w:cs="宋体"/>
                <w:szCs w:val="21"/>
              </w:rPr>
              <w:t>15</w:t>
            </w:r>
          </w:p>
        </w:tc>
      </w:tr>
      <w:tr w14:paraId="6148B0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2031" w:type="dxa"/>
            <w:tcMar>
              <w:top w:w="120" w:type="dxa"/>
              <w:left w:w="120" w:type="dxa"/>
              <w:bottom w:w="120" w:type="dxa"/>
              <w:right w:w="120" w:type="dxa"/>
            </w:tcMar>
            <w:vAlign w:val="center"/>
          </w:tcPr>
          <w:p w14:paraId="11C5AC74">
            <w:pPr>
              <w:spacing w:line="288" w:lineRule="auto"/>
              <w:jc w:val="center"/>
              <w:rPr>
                <w:rFonts w:ascii="宋体" w:hAnsi="宋体" w:cs="宋体"/>
                <w:szCs w:val="21"/>
              </w:rPr>
            </w:pPr>
            <w:r>
              <w:rPr>
                <w:rFonts w:hint="eastAsia" w:ascii="宋体" w:hAnsi="宋体" w:cs="宋体"/>
                <w:szCs w:val="21"/>
              </w:rPr>
              <w:t>答案</w:t>
            </w:r>
          </w:p>
        </w:tc>
        <w:tc>
          <w:tcPr>
            <w:tcW w:w="1593" w:type="dxa"/>
            <w:tcMar>
              <w:top w:w="120" w:type="dxa"/>
              <w:left w:w="120" w:type="dxa"/>
              <w:bottom w:w="120" w:type="dxa"/>
              <w:right w:w="120" w:type="dxa"/>
            </w:tcMar>
            <w:vAlign w:val="center"/>
          </w:tcPr>
          <w:p w14:paraId="0D4E217A">
            <w:pPr>
              <w:spacing w:line="288" w:lineRule="auto"/>
              <w:jc w:val="center"/>
              <w:rPr>
                <w:rFonts w:ascii="宋体" w:hAnsi="宋体" w:cs="宋体"/>
                <w:szCs w:val="21"/>
              </w:rPr>
            </w:pPr>
            <w:r>
              <w:rPr>
                <w:rFonts w:hint="eastAsia" w:ascii="宋体" w:hAnsi="宋体" w:cs="宋体"/>
                <w:szCs w:val="21"/>
              </w:rPr>
              <w:t>B</w:t>
            </w:r>
          </w:p>
        </w:tc>
        <w:tc>
          <w:tcPr>
            <w:tcW w:w="1592" w:type="dxa"/>
            <w:tcMar>
              <w:top w:w="120" w:type="dxa"/>
              <w:left w:w="120" w:type="dxa"/>
              <w:bottom w:w="120" w:type="dxa"/>
              <w:right w:w="120" w:type="dxa"/>
            </w:tcMar>
            <w:vAlign w:val="center"/>
          </w:tcPr>
          <w:p w14:paraId="03D63531">
            <w:pPr>
              <w:spacing w:line="288" w:lineRule="auto"/>
              <w:jc w:val="center"/>
              <w:rPr>
                <w:rFonts w:ascii="宋体" w:hAnsi="宋体" w:cs="宋体"/>
                <w:szCs w:val="21"/>
              </w:rPr>
            </w:pPr>
            <w:r>
              <w:rPr>
                <w:rFonts w:hint="eastAsia" w:ascii="宋体" w:hAnsi="宋体" w:cs="宋体"/>
                <w:szCs w:val="21"/>
              </w:rPr>
              <w:t>C</w:t>
            </w:r>
          </w:p>
        </w:tc>
        <w:tc>
          <w:tcPr>
            <w:tcW w:w="1592" w:type="dxa"/>
            <w:tcMar>
              <w:top w:w="120" w:type="dxa"/>
              <w:left w:w="120" w:type="dxa"/>
              <w:bottom w:w="120" w:type="dxa"/>
              <w:right w:w="120" w:type="dxa"/>
            </w:tcMar>
            <w:vAlign w:val="center"/>
          </w:tcPr>
          <w:p w14:paraId="1B0C6AFB">
            <w:pPr>
              <w:spacing w:line="288" w:lineRule="auto"/>
              <w:jc w:val="center"/>
              <w:rPr>
                <w:rFonts w:ascii="宋体" w:hAnsi="宋体" w:cs="宋体"/>
                <w:szCs w:val="21"/>
              </w:rPr>
            </w:pPr>
            <w:r>
              <w:rPr>
                <w:rFonts w:hint="eastAsia" w:ascii="宋体" w:hAnsi="宋体" w:cs="宋体"/>
                <w:szCs w:val="21"/>
              </w:rPr>
              <w:t>D</w:t>
            </w:r>
          </w:p>
        </w:tc>
        <w:tc>
          <w:tcPr>
            <w:tcW w:w="1592" w:type="dxa"/>
            <w:tcMar>
              <w:top w:w="120" w:type="dxa"/>
              <w:left w:w="120" w:type="dxa"/>
              <w:bottom w:w="120" w:type="dxa"/>
              <w:right w:w="120" w:type="dxa"/>
            </w:tcMar>
            <w:vAlign w:val="center"/>
          </w:tcPr>
          <w:p w14:paraId="1C476E10">
            <w:pPr>
              <w:spacing w:line="288" w:lineRule="auto"/>
              <w:jc w:val="center"/>
              <w:rPr>
                <w:rFonts w:ascii="宋体" w:hAnsi="宋体" w:cs="宋体"/>
                <w:szCs w:val="21"/>
              </w:rPr>
            </w:pPr>
            <w:r>
              <w:rPr>
                <w:rFonts w:hint="eastAsia" w:ascii="宋体" w:hAnsi="宋体" w:cs="宋体"/>
                <w:szCs w:val="21"/>
              </w:rPr>
              <w:t>D</w:t>
            </w:r>
          </w:p>
        </w:tc>
        <w:tc>
          <w:tcPr>
            <w:tcW w:w="1592" w:type="dxa"/>
            <w:tcMar>
              <w:top w:w="120" w:type="dxa"/>
              <w:left w:w="120" w:type="dxa"/>
              <w:bottom w:w="120" w:type="dxa"/>
              <w:right w:w="120" w:type="dxa"/>
            </w:tcMar>
            <w:vAlign w:val="center"/>
          </w:tcPr>
          <w:p w14:paraId="14559E26">
            <w:pPr>
              <w:spacing w:line="288" w:lineRule="auto"/>
              <w:jc w:val="center"/>
              <w:rPr>
                <w:rFonts w:ascii="宋体" w:hAnsi="宋体" w:cs="宋体"/>
                <w:szCs w:val="21"/>
              </w:rPr>
            </w:pPr>
            <w:r>
              <w:rPr>
                <w:rFonts w:hint="eastAsia" w:ascii="宋体" w:hAnsi="宋体" w:cs="宋体"/>
                <w:szCs w:val="21"/>
              </w:rPr>
              <w:t>B</w:t>
            </w:r>
          </w:p>
        </w:tc>
      </w:tr>
      <w:tr w14:paraId="52B057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2031" w:type="dxa"/>
            <w:tcMar>
              <w:top w:w="120" w:type="dxa"/>
              <w:left w:w="120" w:type="dxa"/>
              <w:bottom w:w="120" w:type="dxa"/>
              <w:right w:w="120" w:type="dxa"/>
            </w:tcMar>
            <w:vAlign w:val="center"/>
          </w:tcPr>
          <w:p w14:paraId="529150DA">
            <w:pPr>
              <w:spacing w:line="288" w:lineRule="auto"/>
              <w:jc w:val="center"/>
              <w:rPr>
                <w:rFonts w:ascii="宋体" w:hAnsi="宋体" w:cs="宋体"/>
                <w:szCs w:val="21"/>
              </w:rPr>
            </w:pPr>
            <w:r>
              <w:rPr>
                <w:rFonts w:hint="eastAsia" w:ascii="宋体" w:hAnsi="宋体" w:cs="宋体"/>
                <w:szCs w:val="21"/>
              </w:rPr>
              <w:t>题号</w:t>
            </w:r>
          </w:p>
        </w:tc>
        <w:tc>
          <w:tcPr>
            <w:tcW w:w="1593" w:type="dxa"/>
            <w:tcMar>
              <w:top w:w="120" w:type="dxa"/>
              <w:left w:w="120" w:type="dxa"/>
              <w:bottom w:w="120" w:type="dxa"/>
              <w:right w:w="120" w:type="dxa"/>
            </w:tcMar>
            <w:vAlign w:val="center"/>
          </w:tcPr>
          <w:p w14:paraId="7F8CD0B7">
            <w:pPr>
              <w:spacing w:line="288" w:lineRule="auto"/>
              <w:jc w:val="center"/>
              <w:rPr>
                <w:rFonts w:ascii="宋体" w:hAnsi="宋体" w:cs="宋体"/>
                <w:szCs w:val="21"/>
              </w:rPr>
            </w:pPr>
            <w:r>
              <w:rPr>
                <w:rFonts w:hint="eastAsia" w:ascii="宋体" w:hAnsi="宋体" w:cs="宋体"/>
                <w:szCs w:val="21"/>
              </w:rPr>
              <w:t>16</w:t>
            </w:r>
          </w:p>
        </w:tc>
        <w:tc>
          <w:tcPr>
            <w:tcW w:w="1592" w:type="dxa"/>
            <w:tcMar>
              <w:top w:w="120" w:type="dxa"/>
              <w:left w:w="120" w:type="dxa"/>
              <w:bottom w:w="120" w:type="dxa"/>
              <w:right w:w="120" w:type="dxa"/>
            </w:tcMar>
            <w:vAlign w:val="center"/>
          </w:tcPr>
          <w:p w14:paraId="0E2DEDB0">
            <w:pPr>
              <w:spacing w:line="288" w:lineRule="auto"/>
              <w:jc w:val="center"/>
              <w:rPr>
                <w:rFonts w:ascii="宋体" w:hAnsi="宋体" w:cs="宋体"/>
                <w:szCs w:val="21"/>
              </w:rPr>
            </w:pPr>
            <w:r>
              <w:rPr>
                <w:rFonts w:hint="eastAsia" w:ascii="宋体" w:hAnsi="宋体" w:cs="宋体"/>
                <w:szCs w:val="21"/>
              </w:rPr>
              <w:t>17</w:t>
            </w:r>
          </w:p>
        </w:tc>
        <w:tc>
          <w:tcPr>
            <w:tcW w:w="1592" w:type="dxa"/>
            <w:tcMar>
              <w:top w:w="120" w:type="dxa"/>
              <w:left w:w="120" w:type="dxa"/>
              <w:bottom w:w="120" w:type="dxa"/>
              <w:right w:w="120" w:type="dxa"/>
            </w:tcMar>
            <w:vAlign w:val="center"/>
          </w:tcPr>
          <w:p w14:paraId="65216022">
            <w:pPr>
              <w:spacing w:line="288" w:lineRule="auto"/>
              <w:jc w:val="center"/>
              <w:rPr>
                <w:rFonts w:ascii="宋体" w:hAnsi="宋体" w:cs="宋体"/>
                <w:szCs w:val="21"/>
              </w:rPr>
            </w:pPr>
            <w:r>
              <w:rPr>
                <w:rFonts w:hint="eastAsia" w:ascii="宋体" w:hAnsi="宋体" w:cs="宋体"/>
                <w:szCs w:val="21"/>
              </w:rPr>
              <w:t>18</w:t>
            </w:r>
          </w:p>
        </w:tc>
        <w:tc>
          <w:tcPr>
            <w:tcW w:w="1592" w:type="dxa"/>
            <w:tcMar>
              <w:top w:w="120" w:type="dxa"/>
              <w:left w:w="120" w:type="dxa"/>
              <w:bottom w:w="120" w:type="dxa"/>
              <w:right w:w="120" w:type="dxa"/>
            </w:tcMar>
            <w:vAlign w:val="center"/>
          </w:tcPr>
          <w:p w14:paraId="42387C38">
            <w:pPr>
              <w:spacing w:line="288" w:lineRule="auto"/>
              <w:jc w:val="center"/>
              <w:rPr>
                <w:rFonts w:ascii="宋体" w:hAnsi="宋体" w:cs="宋体"/>
                <w:szCs w:val="21"/>
              </w:rPr>
            </w:pPr>
            <w:r>
              <w:rPr>
                <w:rFonts w:hint="eastAsia" w:ascii="宋体" w:hAnsi="宋体" w:cs="宋体"/>
                <w:szCs w:val="21"/>
              </w:rPr>
              <w:t>19</w:t>
            </w:r>
          </w:p>
        </w:tc>
        <w:tc>
          <w:tcPr>
            <w:tcW w:w="1592" w:type="dxa"/>
            <w:tcMar>
              <w:top w:w="120" w:type="dxa"/>
              <w:left w:w="120" w:type="dxa"/>
              <w:bottom w:w="120" w:type="dxa"/>
              <w:right w:w="120" w:type="dxa"/>
            </w:tcMar>
            <w:vAlign w:val="center"/>
          </w:tcPr>
          <w:p w14:paraId="0274BF4B">
            <w:pPr>
              <w:spacing w:line="288" w:lineRule="auto"/>
              <w:jc w:val="center"/>
              <w:rPr>
                <w:rFonts w:ascii="宋体" w:hAnsi="宋体" w:cs="宋体"/>
                <w:szCs w:val="21"/>
              </w:rPr>
            </w:pPr>
            <w:r>
              <w:rPr>
                <w:rFonts w:hint="eastAsia" w:ascii="宋体" w:hAnsi="宋体" w:cs="宋体"/>
                <w:szCs w:val="21"/>
              </w:rPr>
              <w:t>20</w:t>
            </w:r>
          </w:p>
        </w:tc>
      </w:tr>
      <w:tr w14:paraId="1B1462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c>
          <w:tcPr>
            <w:tcW w:w="2031" w:type="dxa"/>
            <w:tcMar>
              <w:top w:w="120" w:type="dxa"/>
              <w:left w:w="120" w:type="dxa"/>
              <w:bottom w:w="120" w:type="dxa"/>
              <w:right w:w="120" w:type="dxa"/>
            </w:tcMar>
            <w:vAlign w:val="center"/>
          </w:tcPr>
          <w:p w14:paraId="7B22727C">
            <w:pPr>
              <w:spacing w:line="288" w:lineRule="auto"/>
              <w:jc w:val="center"/>
              <w:rPr>
                <w:rFonts w:ascii="宋体" w:hAnsi="宋体" w:cs="宋体"/>
                <w:szCs w:val="21"/>
              </w:rPr>
            </w:pPr>
            <w:r>
              <w:rPr>
                <w:rFonts w:hint="eastAsia" w:ascii="宋体" w:hAnsi="宋体" w:cs="宋体"/>
                <w:szCs w:val="21"/>
              </w:rPr>
              <w:t>答案</w:t>
            </w:r>
          </w:p>
        </w:tc>
        <w:tc>
          <w:tcPr>
            <w:tcW w:w="1593" w:type="dxa"/>
            <w:tcMar>
              <w:top w:w="120" w:type="dxa"/>
              <w:left w:w="120" w:type="dxa"/>
              <w:bottom w:w="120" w:type="dxa"/>
              <w:right w:w="120" w:type="dxa"/>
            </w:tcMar>
            <w:vAlign w:val="center"/>
          </w:tcPr>
          <w:p w14:paraId="0449C342">
            <w:pPr>
              <w:spacing w:line="288" w:lineRule="auto"/>
              <w:jc w:val="center"/>
              <w:rPr>
                <w:rFonts w:ascii="宋体" w:hAnsi="宋体" w:cs="宋体"/>
                <w:szCs w:val="21"/>
              </w:rPr>
            </w:pPr>
            <w:r>
              <w:rPr>
                <w:rFonts w:hint="eastAsia" w:ascii="宋体" w:hAnsi="宋体" w:cs="宋体"/>
                <w:szCs w:val="21"/>
              </w:rPr>
              <w:t>A</w:t>
            </w:r>
          </w:p>
        </w:tc>
        <w:tc>
          <w:tcPr>
            <w:tcW w:w="1592" w:type="dxa"/>
            <w:tcMar>
              <w:top w:w="120" w:type="dxa"/>
              <w:left w:w="120" w:type="dxa"/>
              <w:bottom w:w="120" w:type="dxa"/>
              <w:right w:w="120" w:type="dxa"/>
            </w:tcMar>
            <w:vAlign w:val="center"/>
          </w:tcPr>
          <w:p w14:paraId="4A68B006">
            <w:pPr>
              <w:spacing w:line="288" w:lineRule="auto"/>
              <w:jc w:val="center"/>
              <w:rPr>
                <w:rFonts w:ascii="宋体" w:hAnsi="宋体" w:cs="宋体"/>
                <w:szCs w:val="21"/>
              </w:rPr>
            </w:pPr>
            <w:r>
              <w:rPr>
                <w:rFonts w:hint="eastAsia" w:ascii="宋体" w:hAnsi="宋体" w:cs="宋体"/>
                <w:szCs w:val="21"/>
              </w:rPr>
              <w:t>C</w:t>
            </w:r>
          </w:p>
        </w:tc>
        <w:tc>
          <w:tcPr>
            <w:tcW w:w="1592" w:type="dxa"/>
            <w:tcMar>
              <w:top w:w="120" w:type="dxa"/>
              <w:left w:w="120" w:type="dxa"/>
              <w:bottom w:w="120" w:type="dxa"/>
              <w:right w:w="120" w:type="dxa"/>
            </w:tcMar>
            <w:vAlign w:val="center"/>
          </w:tcPr>
          <w:p w14:paraId="24604C77">
            <w:pPr>
              <w:spacing w:line="288" w:lineRule="auto"/>
              <w:jc w:val="center"/>
              <w:rPr>
                <w:rFonts w:ascii="宋体" w:hAnsi="宋体" w:cs="宋体"/>
                <w:szCs w:val="21"/>
              </w:rPr>
            </w:pPr>
            <w:r>
              <w:rPr>
                <w:rFonts w:hint="eastAsia" w:ascii="宋体" w:hAnsi="宋体" w:cs="宋体"/>
                <w:szCs w:val="21"/>
              </w:rPr>
              <w:t>D</w:t>
            </w:r>
          </w:p>
        </w:tc>
        <w:tc>
          <w:tcPr>
            <w:tcW w:w="1592" w:type="dxa"/>
            <w:tcMar>
              <w:top w:w="120" w:type="dxa"/>
              <w:left w:w="120" w:type="dxa"/>
              <w:bottom w:w="120" w:type="dxa"/>
              <w:right w:w="120" w:type="dxa"/>
            </w:tcMar>
            <w:vAlign w:val="center"/>
          </w:tcPr>
          <w:p w14:paraId="684C99E7">
            <w:pPr>
              <w:spacing w:line="288" w:lineRule="auto"/>
              <w:jc w:val="center"/>
              <w:rPr>
                <w:rFonts w:ascii="宋体" w:hAnsi="宋体" w:cs="宋体"/>
                <w:szCs w:val="21"/>
              </w:rPr>
            </w:pPr>
            <w:r>
              <w:rPr>
                <w:rFonts w:hint="eastAsia" w:ascii="宋体" w:hAnsi="宋体" w:cs="宋体"/>
                <w:szCs w:val="21"/>
              </w:rPr>
              <w:t>A</w:t>
            </w:r>
          </w:p>
        </w:tc>
        <w:tc>
          <w:tcPr>
            <w:tcW w:w="1592" w:type="dxa"/>
            <w:tcMar>
              <w:top w:w="120" w:type="dxa"/>
              <w:left w:w="120" w:type="dxa"/>
              <w:bottom w:w="120" w:type="dxa"/>
              <w:right w:w="120" w:type="dxa"/>
            </w:tcMar>
            <w:vAlign w:val="center"/>
          </w:tcPr>
          <w:p w14:paraId="213625BD">
            <w:pPr>
              <w:spacing w:line="288" w:lineRule="auto"/>
              <w:jc w:val="center"/>
              <w:rPr>
                <w:rFonts w:ascii="宋体" w:hAnsi="宋体" w:cs="宋体"/>
                <w:szCs w:val="21"/>
              </w:rPr>
            </w:pPr>
            <w:r>
              <w:rPr>
                <w:rFonts w:hint="eastAsia" w:ascii="宋体" w:hAnsi="宋体" w:cs="宋体"/>
                <w:szCs w:val="21"/>
              </w:rPr>
              <w:t>B</w:t>
            </w:r>
          </w:p>
        </w:tc>
      </w:tr>
    </w:tbl>
    <w:p w14:paraId="6F0CA865">
      <w:pPr>
        <w:pStyle w:val="4"/>
        <w:keepNext w:val="0"/>
        <w:spacing w:before="0" w:after="0" w:line="288" w:lineRule="auto"/>
        <w:rPr>
          <w:rFonts w:ascii="宋体" w:hAnsi="宋体" w:cs="宋体"/>
          <w:i w:val="0"/>
          <w:sz w:val="24"/>
          <w:szCs w:val="24"/>
        </w:rPr>
      </w:pPr>
      <w:r>
        <w:rPr>
          <w:rFonts w:hint="eastAsia" w:ascii="宋体" w:hAnsi="宋体" w:cs="宋体"/>
          <w:i w:val="0"/>
          <w:sz w:val="24"/>
          <w:szCs w:val="24"/>
        </w:rPr>
        <w:t>二、非选择题</w:t>
      </w:r>
    </w:p>
    <w:p w14:paraId="3EE75F18">
      <w:pPr>
        <w:spacing w:line="288" w:lineRule="auto"/>
        <w:rPr>
          <w:rFonts w:ascii="宋体" w:hAnsi="宋体" w:cs="宋体"/>
          <w:szCs w:val="21"/>
        </w:rPr>
      </w:pPr>
      <w:r>
        <w:rPr>
          <w:rFonts w:hint="eastAsia" w:ascii="宋体" w:hAnsi="宋体" w:cs="宋体"/>
          <w:szCs w:val="21"/>
        </w:rPr>
        <w:t>21.（1）山谷  引水灌溉  平原</w:t>
      </w:r>
    </w:p>
    <w:p w14:paraId="314B1F40">
      <w:pPr>
        <w:spacing w:line="288" w:lineRule="auto"/>
        <w:rPr>
          <w:rFonts w:ascii="宋体" w:hAnsi="宋体" w:cs="宋体"/>
          <w:szCs w:val="21"/>
        </w:rPr>
      </w:pPr>
      <w:r>
        <w:rPr>
          <w:rFonts w:hint="eastAsia" w:ascii="宋体" w:hAnsi="宋体" w:cs="宋体"/>
          <w:szCs w:val="21"/>
        </w:rPr>
        <w:t>（2）自北向南流  水库</w:t>
      </w:r>
    </w:p>
    <w:p w14:paraId="51F52B8D">
      <w:pPr>
        <w:spacing w:line="288" w:lineRule="auto"/>
        <w:rPr>
          <w:rFonts w:ascii="宋体" w:hAnsi="宋体" w:cs="宋体"/>
          <w:szCs w:val="21"/>
        </w:rPr>
      </w:pPr>
      <w:r>
        <w:rPr>
          <w:rFonts w:hint="eastAsia" w:ascii="宋体" w:hAnsi="宋体" w:cs="宋体"/>
          <w:szCs w:val="21"/>
        </w:rPr>
        <w:t>（3）大</w:t>
      </w:r>
    </w:p>
    <w:p w14:paraId="310072DE">
      <w:pPr>
        <w:spacing w:line="288" w:lineRule="auto"/>
        <w:rPr>
          <w:rFonts w:ascii="宋体" w:hAnsi="宋体" w:cs="宋体"/>
          <w:szCs w:val="21"/>
        </w:rPr>
      </w:pPr>
      <w:r>
        <w:rPr>
          <w:rFonts w:hint="eastAsia" w:ascii="宋体" w:hAnsi="宋体" w:cs="宋体"/>
          <w:szCs w:val="21"/>
        </w:rPr>
        <w:t>（4）植被覆盖率高，环境优美，地形平坦，水源充足，交通便利。</w:t>
      </w:r>
    </w:p>
    <w:p w14:paraId="6AB7AB7B">
      <w:pPr>
        <w:spacing w:line="288" w:lineRule="auto"/>
        <w:rPr>
          <w:rFonts w:ascii="宋体" w:hAnsi="宋体" w:cs="宋体"/>
          <w:szCs w:val="21"/>
        </w:rPr>
      </w:pPr>
      <w:r>
        <w:rPr>
          <w:rFonts w:hint="eastAsia" w:ascii="宋体" w:hAnsi="宋体" w:cs="宋体"/>
          <w:szCs w:val="21"/>
        </w:rPr>
        <w:t>22.（1）丰富  采矿业  东</w:t>
      </w:r>
    </w:p>
    <w:p w14:paraId="404FF507">
      <w:pPr>
        <w:spacing w:line="288" w:lineRule="auto"/>
        <w:rPr>
          <w:rFonts w:ascii="宋体" w:hAnsi="宋体" w:cs="宋体"/>
          <w:szCs w:val="21"/>
        </w:rPr>
      </w:pPr>
      <w:r>
        <w:rPr>
          <w:rFonts w:hint="eastAsia" w:ascii="宋体" w:hAnsi="宋体" w:cs="宋体"/>
          <w:szCs w:val="21"/>
        </w:rPr>
        <w:t>（2）矿产品  64</w:t>
      </w:r>
    </w:p>
    <w:p w14:paraId="6D3E38AF">
      <w:pPr>
        <w:spacing w:line="288" w:lineRule="auto"/>
        <w:rPr>
          <w:rFonts w:ascii="宋体" w:hAnsi="宋体" w:cs="宋体"/>
          <w:szCs w:val="21"/>
        </w:rPr>
      </w:pPr>
      <w:r>
        <w:rPr>
          <w:rFonts w:hint="eastAsia" w:ascii="宋体" w:hAnsi="宋体" w:cs="宋体"/>
          <w:szCs w:val="21"/>
        </w:rPr>
        <w:t>（3）海洋运输</w:t>
      </w:r>
    </w:p>
    <w:p w14:paraId="147BE61E">
      <w:pPr>
        <w:spacing w:line="288" w:lineRule="auto"/>
        <w:rPr>
          <w:rFonts w:ascii="宋体" w:hAnsi="宋体" w:cs="宋体"/>
          <w:szCs w:val="21"/>
        </w:rPr>
      </w:pPr>
      <w:r>
        <w:rPr>
          <w:rFonts w:hint="eastAsia" w:ascii="宋体" w:hAnsi="宋体" w:cs="宋体"/>
          <w:szCs w:val="21"/>
        </w:rPr>
        <w:t>（4）防止地面塌陷；保持水土；维护生物多样性。</w:t>
      </w:r>
    </w:p>
    <w:p w14:paraId="1DBBDE29">
      <w:pPr>
        <w:spacing w:line="288" w:lineRule="auto"/>
        <w:rPr>
          <w:rFonts w:ascii="宋体" w:hAnsi="宋体" w:cs="宋体"/>
          <w:szCs w:val="21"/>
        </w:rPr>
      </w:pPr>
      <w:r>
        <w:rPr>
          <w:rFonts w:hint="eastAsia" w:ascii="宋体" w:hAnsi="宋体" w:cs="宋体"/>
          <w:szCs w:val="21"/>
        </w:rPr>
        <w:t>23.（1）渤海</w:t>
      </w:r>
    </w:p>
    <w:p w14:paraId="55E76C32">
      <w:pPr>
        <w:spacing w:line="288" w:lineRule="auto"/>
        <w:rPr>
          <w:rFonts w:ascii="宋体" w:hAnsi="宋体" w:cs="宋体"/>
          <w:szCs w:val="21"/>
        </w:rPr>
      </w:pPr>
      <w:r>
        <w:rPr>
          <w:rFonts w:hint="eastAsia" w:ascii="宋体" w:hAnsi="宋体" w:cs="宋体"/>
          <w:szCs w:val="21"/>
        </w:rPr>
        <w:t>（2）①水土流失  ②大  ③洪涝</w:t>
      </w:r>
    </w:p>
    <w:p w14:paraId="2D3B288B">
      <w:pPr>
        <w:spacing w:line="288" w:lineRule="auto"/>
        <w:rPr>
          <w:rFonts w:ascii="宋体" w:hAnsi="宋体" w:cs="宋体"/>
          <w:szCs w:val="21"/>
        </w:rPr>
      </w:pPr>
      <w:r>
        <w:rPr>
          <w:rFonts w:hint="eastAsia" w:ascii="宋体" w:hAnsi="宋体" w:cs="宋体"/>
          <w:szCs w:val="21"/>
        </w:rPr>
        <w:t>（3）植树种草  泥沙  小</w:t>
      </w:r>
    </w:p>
    <w:p w14:paraId="6130F6AE">
      <w:pPr>
        <w:spacing w:line="288" w:lineRule="auto"/>
        <w:rPr>
          <w:rFonts w:ascii="宋体" w:hAnsi="宋体" w:cs="宋体"/>
          <w:szCs w:val="21"/>
        </w:rPr>
      </w:pPr>
      <w:r>
        <w:rPr>
          <w:rFonts w:hint="eastAsia" w:ascii="宋体" w:hAnsi="宋体" w:cs="宋体"/>
          <w:szCs w:val="21"/>
        </w:rPr>
        <w:t>（4）延长产业链，产品深加工，增加产品附加值；发展旅游业，增加就业岗位，带动相关产业发展，提高经济收入。</w:t>
      </w:r>
    </w:p>
    <w:p w14:paraId="0BF179D4">
      <w:pPr>
        <w:spacing w:line="288" w:lineRule="auto"/>
        <w:rPr>
          <w:rFonts w:ascii="宋体" w:hAnsi="宋体" w:cs="宋体"/>
          <w:szCs w:val="21"/>
        </w:rPr>
      </w:pPr>
      <w:r>
        <w:rPr>
          <w:rFonts w:hint="eastAsia" w:ascii="宋体" w:hAnsi="宋体" w:cs="宋体"/>
          <w:szCs w:val="21"/>
        </w:rPr>
        <w:t>24.（1）苏  高  低</w:t>
      </w:r>
    </w:p>
    <w:p w14:paraId="14BA7DA7">
      <w:pPr>
        <w:spacing w:line="288" w:lineRule="auto"/>
        <w:rPr>
          <w:rFonts w:ascii="宋体" w:hAnsi="宋体" w:cs="宋体"/>
          <w:szCs w:val="21"/>
        </w:rPr>
      </w:pPr>
      <w:r>
        <w:rPr>
          <w:rFonts w:hint="eastAsia" w:ascii="宋体" w:hAnsi="宋体" w:cs="宋体"/>
          <w:szCs w:val="21"/>
        </w:rPr>
        <w:t>（2）科学技术的进步</w:t>
      </w:r>
    </w:p>
    <w:p w14:paraId="71034163">
      <w:pPr>
        <w:spacing w:line="288" w:lineRule="auto"/>
        <w:rPr>
          <w:rFonts w:ascii="宋体" w:hAnsi="宋体" w:cs="宋体"/>
          <w:szCs w:val="21"/>
        </w:rPr>
      </w:pPr>
      <w:r>
        <w:rPr>
          <w:rFonts w:hint="eastAsia" w:ascii="宋体" w:hAnsi="宋体" w:cs="宋体"/>
          <w:szCs w:val="21"/>
        </w:rPr>
        <w:t>（3）保温  松花</w:t>
      </w:r>
    </w:p>
    <w:p w14:paraId="06C27885">
      <w:pPr>
        <w:spacing w:line="288" w:lineRule="auto"/>
        <w:rPr>
          <w:rFonts w:ascii="宋体" w:hAnsi="宋体" w:cs="宋体"/>
          <w:szCs w:val="21"/>
        </w:rPr>
      </w:pPr>
      <w:r>
        <w:rPr>
          <w:rFonts w:hint="eastAsia" w:ascii="宋体" w:hAnsi="宋体" w:cs="宋体"/>
          <w:szCs w:val="21"/>
        </w:rPr>
        <w:t>（4）增加就业岗位，增加经济收入，带动相关产业发展，农业科技水平提高。</w:t>
      </w:r>
    </w:p>
    <w:p w14:paraId="02725924">
      <w:pPr>
        <w:spacing w:line="288" w:lineRule="auto"/>
        <w:textAlignment w:val="center"/>
        <w:rPr>
          <w:rFonts w:ascii="Times New Roman" w:hAnsi="Times New Roman"/>
          <w:szCs w:val="21"/>
        </w:rPr>
      </w:pPr>
    </w:p>
    <w:sectPr>
      <w:headerReference r:id="rId5" w:type="first"/>
      <w:footerReference r:id="rId8" w:type="first"/>
      <w:headerReference r:id="rId3" w:type="default"/>
      <w:footerReference r:id="rId6" w:type="default"/>
      <w:headerReference r:id="rId4" w:type="even"/>
      <w:footerReference r:id="rId7" w:type="even"/>
      <w:pgSz w:w="11906" w:h="16838"/>
      <w:pgMar w:top="907" w:right="1077" w:bottom="1440" w:left="107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0" w:usb3="00000000" w:csb0="00040000" w:csb1="00000000"/>
  </w:font>
  <w:font w:name="方正黑体简体">
    <w:altName w:val="微软雅黑"/>
    <w:panose1 w:val="00000000000000000000"/>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80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4426D2">
    <w:pPr>
      <w:pStyle w:val="10"/>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8210FA">
    <w:pPr>
      <w:pStyle w:val="10"/>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41AD7B">
    <w:pPr>
      <w:pStyle w:val="10"/>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5E3450">
    <w:pPr>
      <w:pStyle w:val="11"/>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4923C1">
    <w:pPr>
      <w:pStyle w:val="11"/>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973070">
    <w:pPr>
      <w:pStyle w:val="11"/>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0891"/>
    <w:rsid w:val="00005EBC"/>
    <w:rsid w:val="0001638A"/>
    <w:rsid w:val="00027201"/>
    <w:rsid w:val="00043FE5"/>
    <w:rsid w:val="000460FF"/>
    <w:rsid w:val="00054E7B"/>
    <w:rsid w:val="00056E3A"/>
    <w:rsid w:val="00066313"/>
    <w:rsid w:val="00082E38"/>
    <w:rsid w:val="000B2E38"/>
    <w:rsid w:val="000D58D1"/>
    <w:rsid w:val="000E4D02"/>
    <w:rsid w:val="000E4FF1"/>
    <w:rsid w:val="00101EC1"/>
    <w:rsid w:val="001177F3"/>
    <w:rsid w:val="0013558F"/>
    <w:rsid w:val="0014591C"/>
    <w:rsid w:val="0016238F"/>
    <w:rsid w:val="00162744"/>
    <w:rsid w:val="00171458"/>
    <w:rsid w:val="00173C1D"/>
    <w:rsid w:val="001764C3"/>
    <w:rsid w:val="0018010E"/>
    <w:rsid w:val="00191386"/>
    <w:rsid w:val="00191C29"/>
    <w:rsid w:val="001B527C"/>
    <w:rsid w:val="001C33E0"/>
    <w:rsid w:val="001C63DA"/>
    <w:rsid w:val="001D0C6F"/>
    <w:rsid w:val="001D7F58"/>
    <w:rsid w:val="001E37A1"/>
    <w:rsid w:val="001F1D0D"/>
    <w:rsid w:val="001F4DD0"/>
    <w:rsid w:val="00201A7E"/>
    <w:rsid w:val="00204526"/>
    <w:rsid w:val="00206916"/>
    <w:rsid w:val="00210EF5"/>
    <w:rsid w:val="00211D60"/>
    <w:rsid w:val="00221FC9"/>
    <w:rsid w:val="002323D2"/>
    <w:rsid w:val="00244CEF"/>
    <w:rsid w:val="0024559A"/>
    <w:rsid w:val="002457C2"/>
    <w:rsid w:val="00245E4D"/>
    <w:rsid w:val="002908F0"/>
    <w:rsid w:val="00294908"/>
    <w:rsid w:val="002A0E5D"/>
    <w:rsid w:val="002A12F6"/>
    <w:rsid w:val="002A1A21"/>
    <w:rsid w:val="002A1D05"/>
    <w:rsid w:val="002A29E7"/>
    <w:rsid w:val="002C44D2"/>
    <w:rsid w:val="002C787C"/>
    <w:rsid w:val="002D51E4"/>
    <w:rsid w:val="002E78CD"/>
    <w:rsid w:val="002F06B2"/>
    <w:rsid w:val="003102DB"/>
    <w:rsid w:val="00342F72"/>
    <w:rsid w:val="003522C9"/>
    <w:rsid w:val="00354731"/>
    <w:rsid w:val="003625C4"/>
    <w:rsid w:val="00371B05"/>
    <w:rsid w:val="00373D0A"/>
    <w:rsid w:val="00387552"/>
    <w:rsid w:val="003B1712"/>
    <w:rsid w:val="003C0812"/>
    <w:rsid w:val="003C4A95"/>
    <w:rsid w:val="003D0C09"/>
    <w:rsid w:val="003F7A8D"/>
    <w:rsid w:val="00402499"/>
    <w:rsid w:val="00402767"/>
    <w:rsid w:val="004062F6"/>
    <w:rsid w:val="004151FC"/>
    <w:rsid w:val="00430A44"/>
    <w:rsid w:val="00435CED"/>
    <w:rsid w:val="00435F83"/>
    <w:rsid w:val="00444A46"/>
    <w:rsid w:val="00455908"/>
    <w:rsid w:val="0046214C"/>
    <w:rsid w:val="004674E6"/>
    <w:rsid w:val="004818FB"/>
    <w:rsid w:val="00484D29"/>
    <w:rsid w:val="004908CD"/>
    <w:rsid w:val="0049183B"/>
    <w:rsid w:val="00496AAB"/>
    <w:rsid w:val="004A2050"/>
    <w:rsid w:val="004A241C"/>
    <w:rsid w:val="004B14D0"/>
    <w:rsid w:val="004B44B5"/>
    <w:rsid w:val="004C3C95"/>
    <w:rsid w:val="004D44FD"/>
    <w:rsid w:val="004D6F47"/>
    <w:rsid w:val="0052063C"/>
    <w:rsid w:val="0053683F"/>
    <w:rsid w:val="005439B9"/>
    <w:rsid w:val="005534FF"/>
    <w:rsid w:val="0059145F"/>
    <w:rsid w:val="00596076"/>
    <w:rsid w:val="005B2727"/>
    <w:rsid w:val="005B39DB"/>
    <w:rsid w:val="005C2124"/>
    <w:rsid w:val="005F1362"/>
    <w:rsid w:val="00602668"/>
    <w:rsid w:val="00605626"/>
    <w:rsid w:val="006071D5"/>
    <w:rsid w:val="006119E6"/>
    <w:rsid w:val="0062039B"/>
    <w:rsid w:val="00623C16"/>
    <w:rsid w:val="00624983"/>
    <w:rsid w:val="00625691"/>
    <w:rsid w:val="0063035B"/>
    <w:rsid w:val="00637D3A"/>
    <w:rsid w:val="00640BF5"/>
    <w:rsid w:val="00646FEF"/>
    <w:rsid w:val="00652E68"/>
    <w:rsid w:val="0066623A"/>
    <w:rsid w:val="0067694D"/>
    <w:rsid w:val="006C592A"/>
    <w:rsid w:val="006D5DE9"/>
    <w:rsid w:val="006F45E0"/>
    <w:rsid w:val="00701D6B"/>
    <w:rsid w:val="007061B2"/>
    <w:rsid w:val="00716D85"/>
    <w:rsid w:val="00740A09"/>
    <w:rsid w:val="007455A5"/>
    <w:rsid w:val="00754E34"/>
    <w:rsid w:val="00760D33"/>
    <w:rsid w:val="00762E26"/>
    <w:rsid w:val="00764418"/>
    <w:rsid w:val="00766F44"/>
    <w:rsid w:val="007706D9"/>
    <w:rsid w:val="00785E7B"/>
    <w:rsid w:val="007A5F6C"/>
    <w:rsid w:val="007D2BCB"/>
    <w:rsid w:val="007D6FB0"/>
    <w:rsid w:val="007F1CA3"/>
    <w:rsid w:val="008028B5"/>
    <w:rsid w:val="00831E4E"/>
    <w:rsid w:val="00832EC9"/>
    <w:rsid w:val="00836433"/>
    <w:rsid w:val="0085067C"/>
    <w:rsid w:val="008634CD"/>
    <w:rsid w:val="008731FA"/>
    <w:rsid w:val="00880A38"/>
    <w:rsid w:val="00893DD6"/>
    <w:rsid w:val="008C661E"/>
    <w:rsid w:val="008D2E94"/>
    <w:rsid w:val="008D6B44"/>
    <w:rsid w:val="00903C8A"/>
    <w:rsid w:val="00907673"/>
    <w:rsid w:val="009121D7"/>
    <w:rsid w:val="00913CFD"/>
    <w:rsid w:val="009636A1"/>
    <w:rsid w:val="00974E0F"/>
    <w:rsid w:val="00982128"/>
    <w:rsid w:val="009857A9"/>
    <w:rsid w:val="00987CBA"/>
    <w:rsid w:val="00997BD8"/>
    <w:rsid w:val="009A27BF"/>
    <w:rsid w:val="009B5666"/>
    <w:rsid w:val="009C4252"/>
    <w:rsid w:val="009E2C2F"/>
    <w:rsid w:val="00A07DF2"/>
    <w:rsid w:val="00A3141C"/>
    <w:rsid w:val="00A33F2A"/>
    <w:rsid w:val="00A33F36"/>
    <w:rsid w:val="00A35B6B"/>
    <w:rsid w:val="00A405DB"/>
    <w:rsid w:val="00A41369"/>
    <w:rsid w:val="00A43B0F"/>
    <w:rsid w:val="00A46D54"/>
    <w:rsid w:val="00A536B0"/>
    <w:rsid w:val="00A70B71"/>
    <w:rsid w:val="00A910E6"/>
    <w:rsid w:val="00AB3EE3"/>
    <w:rsid w:val="00AD4827"/>
    <w:rsid w:val="00AD6B6A"/>
    <w:rsid w:val="00AE3ED5"/>
    <w:rsid w:val="00B05755"/>
    <w:rsid w:val="00B50B68"/>
    <w:rsid w:val="00B63258"/>
    <w:rsid w:val="00B70142"/>
    <w:rsid w:val="00B73811"/>
    <w:rsid w:val="00B80D67"/>
    <w:rsid w:val="00B8100F"/>
    <w:rsid w:val="00B81F0F"/>
    <w:rsid w:val="00B96924"/>
    <w:rsid w:val="00BB50C6"/>
    <w:rsid w:val="00BE7CAD"/>
    <w:rsid w:val="00BF07A9"/>
    <w:rsid w:val="00C02815"/>
    <w:rsid w:val="00C02FC6"/>
    <w:rsid w:val="00C05E60"/>
    <w:rsid w:val="00C13493"/>
    <w:rsid w:val="00C13AA2"/>
    <w:rsid w:val="00C321EB"/>
    <w:rsid w:val="00C36018"/>
    <w:rsid w:val="00C45E3B"/>
    <w:rsid w:val="00C52B63"/>
    <w:rsid w:val="00CA4A07"/>
    <w:rsid w:val="00CB6B9F"/>
    <w:rsid w:val="00CC5864"/>
    <w:rsid w:val="00CE5FFE"/>
    <w:rsid w:val="00CE7B4E"/>
    <w:rsid w:val="00D01624"/>
    <w:rsid w:val="00D037AF"/>
    <w:rsid w:val="00D1650F"/>
    <w:rsid w:val="00D37897"/>
    <w:rsid w:val="00D47A55"/>
    <w:rsid w:val="00D51257"/>
    <w:rsid w:val="00D540BC"/>
    <w:rsid w:val="00D634C2"/>
    <w:rsid w:val="00D756B6"/>
    <w:rsid w:val="00D77F6E"/>
    <w:rsid w:val="00D81DEE"/>
    <w:rsid w:val="00D829A8"/>
    <w:rsid w:val="00D91B99"/>
    <w:rsid w:val="00DA0796"/>
    <w:rsid w:val="00DA5448"/>
    <w:rsid w:val="00DB6888"/>
    <w:rsid w:val="00DC061C"/>
    <w:rsid w:val="00DC713A"/>
    <w:rsid w:val="00DD07B8"/>
    <w:rsid w:val="00DD2676"/>
    <w:rsid w:val="00DE0A0F"/>
    <w:rsid w:val="00DE5DB9"/>
    <w:rsid w:val="00DF071B"/>
    <w:rsid w:val="00E22C2C"/>
    <w:rsid w:val="00E3385C"/>
    <w:rsid w:val="00E34267"/>
    <w:rsid w:val="00E63075"/>
    <w:rsid w:val="00E6598B"/>
    <w:rsid w:val="00E752DD"/>
    <w:rsid w:val="00E97096"/>
    <w:rsid w:val="00EA0188"/>
    <w:rsid w:val="00EA0425"/>
    <w:rsid w:val="00EB17B4"/>
    <w:rsid w:val="00ED1550"/>
    <w:rsid w:val="00ED4F9A"/>
    <w:rsid w:val="00EE1A37"/>
    <w:rsid w:val="00F21C80"/>
    <w:rsid w:val="00F24894"/>
    <w:rsid w:val="00F30F70"/>
    <w:rsid w:val="00F676FD"/>
    <w:rsid w:val="00F70078"/>
    <w:rsid w:val="00F72514"/>
    <w:rsid w:val="00F73297"/>
    <w:rsid w:val="00F74593"/>
    <w:rsid w:val="00F8288B"/>
    <w:rsid w:val="00FA0944"/>
    <w:rsid w:val="00FA6947"/>
    <w:rsid w:val="00FB34D2"/>
    <w:rsid w:val="00FB4B17"/>
    <w:rsid w:val="00FC5860"/>
    <w:rsid w:val="00FD377B"/>
    <w:rsid w:val="00FD3800"/>
    <w:rsid w:val="00FD726D"/>
    <w:rsid w:val="00FF2D79"/>
    <w:rsid w:val="00FF517A"/>
    <w:rsid w:val="01022DAC"/>
    <w:rsid w:val="013E4CCB"/>
    <w:rsid w:val="01472789"/>
    <w:rsid w:val="015F3062"/>
    <w:rsid w:val="018A7109"/>
    <w:rsid w:val="019F3668"/>
    <w:rsid w:val="01B67BA1"/>
    <w:rsid w:val="01BD4D31"/>
    <w:rsid w:val="01FC7AC5"/>
    <w:rsid w:val="02257D86"/>
    <w:rsid w:val="022A2AD6"/>
    <w:rsid w:val="02305EB3"/>
    <w:rsid w:val="0237076C"/>
    <w:rsid w:val="023B1D68"/>
    <w:rsid w:val="023F4EB1"/>
    <w:rsid w:val="02427ED0"/>
    <w:rsid w:val="028D1A62"/>
    <w:rsid w:val="02C5013F"/>
    <w:rsid w:val="02D74495"/>
    <w:rsid w:val="02DF5A5A"/>
    <w:rsid w:val="03070253"/>
    <w:rsid w:val="0351097B"/>
    <w:rsid w:val="03536B0F"/>
    <w:rsid w:val="03630FD8"/>
    <w:rsid w:val="038916F1"/>
    <w:rsid w:val="03A20546"/>
    <w:rsid w:val="03A207E8"/>
    <w:rsid w:val="03B4233C"/>
    <w:rsid w:val="03B77C61"/>
    <w:rsid w:val="03EB63D8"/>
    <w:rsid w:val="03EC281F"/>
    <w:rsid w:val="03FE4D55"/>
    <w:rsid w:val="04291296"/>
    <w:rsid w:val="046645DD"/>
    <w:rsid w:val="046A2283"/>
    <w:rsid w:val="04715820"/>
    <w:rsid w:val="04A424FC"/>
    <w:rsid w:val="04A43628"/>
    <w:rsid w:val="04C627B7"/>
    <w:rsid w:val="04CA7D1E"/>
    <w:rsid w:val="04CB08DA"/>
    <w:rsid w:val="04DB5BDD"/>
    <w:rsid w:val="04DE6AD6"/>
    <w:rsid w:val="04E24A41"/>
    <w:rsid w:val="04F04513"/>
    <w:rsid w:val="050179F4"/>
    <w:rsid w:val="05452AAA"/>
    <w:rsid w:val="0545657B"/>
    <w:rsid w:val="0548780B"/>
    <w:rsid w:val="055802A3"/>
    <w:rsid w:val="059351B5"/>
    <w:rsid w:val="059E1902"/>
    <w:rsid w:val="05A567EA"/>
    <w:rsid w:val="05BF1084"/>
    <w:rsid w:val="060E4793"/>
    <w:rsid w:val="06184DEB"/>
    <w:rsid w:val="063D222C"/>
    <w:rsid w:val="0653254D"/>
    <w:rsid w:val="065648BB"/>
    <w:rsid w:val="065B480B"/>
    <w:rsid w:val="068E1E4A"/>
    <w:rsid w:val="06C83782"/>
    <w:rsid w:val="06D22402"/>
    <w:rsid w:val="06E23ABE"/>
    <w:rsid w:val="06FC79C6"/>
    <w:rsid w:val="070A55B6"/>
    <w:rsid w:val="07132A09"/>
    <w:rsid w:val="073E7E7E"/>
    <w:rsid w:val="076852C2"/>
    <w:rsid w:val="07776191"/>
    <w:rsid w:val="07787F04"/>
    <w:rsid w:val="078B3DCF"/>
    <w:rsid w:val="07932D3B"/>
    <w:rsid w:val="07E3755A"/>
    <w:rsid w:val="07EC1EBE"/>
    <w:rsid w:val="07EE39B6"/>
    <w:rsid w:val="07FB7BD3"/>
    <w:rsid w:val="081360D6"/>
    <w:rsid w:val="083C1A57"/>
    <w:rsid w:val="084C60AE"/>
    <w:rsid w:val="085F3D02"/>
    <w:rsid w:val="08880A92"/>
    <w:rsid w:val="08902A53"/>
    <w:rsid w:val="089431D3"/>
    <w:rsid w:val="089A7EC9"/>
    <w:rsid w:val="089B3BD3"/>
    <w:rsid w:val="08AF4DEB"/>
    <w:rsid w:val="08C30F14"/>
    <w:rsid w:val="08F36FB1"/>
    <w:rsid w:val="08F67DB6"/>
    <w:rsid w:val="090F2666"/>
    <w:rsid w:val="0919618B"/>
    <w:rsid w:val="09287D76"/>
    <w:rsid w:val="094937EC"/>
    <w:rsid w:val="095A66CE"/>
    <w:rsid w:val="095D5A1D"/>
    <w:rsid w:val="098E3E17"/>
    <w:rsid w:val="09BB28E0"/>
    <w:rsid w:val="09DD1BF2"/>
    <w:rsid w:val="0A02381E"/>
    <w:rsid w:val="0A083003"/>
    <w:rsid w:val="0A34088A"/>
    <w:rsid w:val="0A4052B1"/>
    <w:rsid w:val="0A8051D7"/>
    <w:rsid w:val="0AA60339"/>
    <w:rsid w:val="0AAD7106"/>
    <w:rsid w:val="0AAF656A"/>
    <w:rsid w:val="0ACE3BC9"/>
    <w:rsid w:val="0AE92B61"/>
    <w:rsid w:val="0AEF6B29"/>
    <w:rsid w:val="0B0F1AD9"/>
    <w:rsid w:val="0BAA6CCF"/>
    <w:rsid w:val="0BAE1B00"/>
    <w:rsid w:val="0BB424DE"/>
    <w:rsid w:val="0BD960B2"/>
    <w:rsid w:val="0BF73D9A"/>
    <w:rsid w:val="0C0F4810"/>
    <w:rsid w:val="0C394469"/>
    <w:rsid w:val="0C3A69D3"/>
    <w:rsid w:val="0C5A41DC"/>
    <w:rsid w:val="0C8F4747"/>
    <w:rsid w:val="0CA83A5E"/>
    <w:rsid w:val="0CA87EEE"/>
    <w:rsid w:val="0CB57E58"/>
    <w:rsid w:val="0CF020B8"/>
    <w:rsid w:val="0CFA1DCD"/>
    <w:rsid w:val="0D3B592B"/>
    <w:rsid w:val="0D3F790E"/>
    <w:rsid w:val="0DA72F20"/>
    <w:rsid w:val="0DB829E5"/>
    <w:rsid w:val="0DC762CE"/>
    <w:rsid w:val="0DD117C2"/>
    <w:rsid w:val="0DD83C33"/>
    <w:rsid w:val="0DDB0911"/>
    <w:rsid w:val="0DE7345B"/>
    <w:rsid w:val="0DF760D7"/>
    <w:rsid w:val="0E016A08"/>
    <w:rsid w:val="0E066BD6"/>
    <w:rsid w:val="0E0D48BF"/>
    <w:rsid w:val="0E183376"/>
    <w:rsid w:val="0E2324C5"/>
    <w:rsid w:val="0E256DCB"/>
    <w:rsid w:val="0E306617"/>
    <w:rsid w:val="0E453823"/>
    <w:rsid w:val="0E4A3E78"/>
    <w:rsid w:val="0E5B49AD"/>
    <w:rsid w:val="0E6315D5"/>
    <w:rsid w:val="0E806B83"/>
    <w:rsid w:val="0E91336C"/>
    <w:rsid w:val="0EC72EA7"/>
    <w:rsid w:val="0EC85702"/>
    <w:rsid w:val="0ED26DA3"/>
    <w:rsid w:val="0EE46D4D"/>
    <w:rsid w:val="0EE60FCC"/>
    <w:rsid w:val="0F162F11"/>
    <w:rsid w:val="0F272B04"/>
    <w:rsid w:val="0F312A12"/>
    <w:rsid w:val="0F3563CF"/>
    <w:rsid w:val="0F41383A"/>
    <w:rsid w:val="0F7E2AC1"/>
    <w:rsid w:val="0F856BDD"/>
    <w:rsid w:val="0F8D7AD4"/>
    <w:rsid w:val="0FFD280C"/>
    <w:rsid w:val="10092F5B"/>
    <w:rsid w:val="1028550C"/>
    <w:rsid w:val="10290132"/>
    <w:rsid w:val="10393AB6"/>
    <w:rsid w:val="105D0A6F"/>
    <w:rsid w:val="105E3703"/>
    <w:rsid w:val="109037D7"/>
    <w:rsid w:val="10C202C0"/>
    <w:rsid w:val="11034DEE"/>
    <w:rsid w:val="114B35A4"/>
    <w:rsid w:val="1174481C"/>
    <w:rsid w:val="1188475F"/>
    <w:rsid w:val="118D2A33"/>
    <w:rsid w:val="11AD045A"/>
    <w:rsid w:val="11B1316B"/>
    <w:rsid w:val="11CB61FA"/>
    <w:rsid w:val="11D60146"/>
    <w:rsid w:val="11FF7185"/>
    <w:rsid w:val="12097CEA"/>
    <w:rsid w:val="126010F2"/>
    <w:rsid w:val="12797173"/>
    <w:rsid w:val="12831FEB"/>
    <w:rsid w:val="12A75DD9"/>
    <w:rsid w:val="12AB5D6D"/>
    <w:rsid w:val="12B05FC5"/>
    <w:rsid w:val="131376ED"/>
    <w:rsid w:val="13454FA2"/>
    <w:rsid w:val="135430E1"/>
    <w:rsid w:val="13833D03"/>
    <w:rsid w:val="13985A71"/>
    <w:rsid w:val="13C9484A"/>
    <w:rsid w:val="13DE619F"/>
    <w:rsid w:val="13E22CD3"/>
    <w:rsid w:val="13EB49B2"/>
    <w:rsid w:val="13F64B5A"/>
    <w:rsid w:val="140B536D"/>
    <w:rsid w:val="141202E1"/>
    <w:rsid w:val="14522E0A"/>
    <w:rsid w:val="147D55AA"/>
    <w:rsid w:val="148045FA"/>
    <w:rsid w:val="14894BFA"/>
    <w:rsid w:val="14B6690F"/>
    <w:rsid w:val="14D41DE2"/>
    <w:rsid w:val="14D55DEC"/>
    <w:rsid w:val="14DE2575"/>
    <w:rsid w:val="14FD1D02"/>
    <w:rsid w:val="151932E7"/>
    <w:rsid w:val="15544BE9"/>
    <w:rsid w:val="15700A66"/>
    <w:rsid w:val="15C44953"/>
    <w:rsid w:val="15C854DA"/>
    <w:rsid w:val="15C9795C"/>
    <w:rsid w:val="15DA0CEA"/>
    <w:rsid w:val="15F453C2"/>
    <w:rsid w:val="15F53785"/>
    <w:rsid w:val="161D28B2"/>
    <w:rsid w:val="1634009F"/>
    <w:rsid w:val="163D7FD5"/>
    <w:rsid w:val="16722917"/>
    <w:rsid w:val="16A00563"/>
    <w:rsid w:val="16A55BD5"/>
    <w:rsid w:val="16D1386D"/>
    <w:rsid w:val="17107AB0"/>
    <w:rsid w:val="171707F6"/>
    <w:rsid w:val="172863C4"/>
    <w:rsid w:val="17606E0E"/>
    <w:rsid w:val="179F11FD"/>
    <w:rsid w:val="17A11EA7"/>
    <w:rsid w:val="17A652B3"/>
    <w:rsid w:val="17DB7524"/>
    <w:rsid w:val="180F3486"/>
    <w:rsid w:val="183F2FB3"/>
    <w:rsid w:val="1844328E"/>
    <w:rsid w:val="18775CA5"/>
    <w:rsid w:val="187A0799"/>
    <w:rsid w:val="188642D6"/>
    <w:rsid w:val="188C1B92"/>
    <w:rsid w:val="190A019D"/>
    <w:rsid w:val="19214192"/>
    <w:rsid w:val="19254477"/>
    <w:rsid w:val="1936503C"/>
    <w:rsid w:val="19630B15"/>
    <w:rsid w:val="196E5958"/>
    <w:rsid w:val="1976046F"/>
    <w:rsid w:val="198B4B13"/>
    <w:rsid w:val="19A10CF0"/>
    <w:rsid w:val="19BA6FC9"/>
    <w:rsid w:val="19C0311E"/>
    <w:rsid w:val="19E17B51"/>
    <w:rsid w:val="1A0F4F95"/>
    <w:rsid w:val="1A113973"/>
    <w:rsid w:val="1A116D1A"/>
    <w:rsid w:val="1A1F395D"/>
    <w:rsid w:val="1A2807A2"/>
    <w:rsid w:val="1A393765"/>
    <w:rsid w:val="1A9C34D6"/>
    <w:rsid w:val="1AAE1BB0"/>
    <w:rsid w:val="1AAE6A3E"/>
    <w:rsid w:val="1AF974D8"/>
    <w:rsid w:val="1AFB1CA8"/>
    <w:rsid w:val="1B294EAC"/>
    <w:rsid w:val="1B413A36"/>
    <w:rsid w:val="1B413DC6"/>
    <w:rsid w:val="1B426B1D"/>
    <w:rsid w:val="1B7C60AF"/>
    <w:rsid w:val="1BAD78DA"/>
    <w:rsid w:val="1BB466E1"/>
    <w:rsid w:val="1BFE3CDD"/>
    <w:rsid w:val="1C03262D"/>
    <w:rsid w:val="1C1813A3"/>
    <w:rsid w:val="1C2A00F0"/>
    <w:rsid w:val="1C2C6BF7"/>
    <w:rsid w:val="1C327348"/>
    <w:rsid w:val="1C354BDE"/>
    <w:rsid w:val="1C516CFB"/>
    <w:rsid w:val="1C7303E1"/>
    <w:rsid w:val="1C8008FC"/>
    <w:rsid w:val="1C926CCF"/>
    <w:rsid w:val="1CA53DE8"/>
    <w:rsid w:val="1CA90540"/>
    <w:rsid w:val="1CEE26C3"/>
    <w:rsid w:val="1D083673"/>
    <w:rsid w:val="1D326C15"/>
    <w:rsid w:val="1D370FC0"/>
    <w:rsid w:val="1D3A6544"/>
    <w:rsid w:val="1D526941"/>
    <w:rsid w:val="1D552454"/>
    <w:rsid w:val="1D584518"/>
    <w:rsid w:val="1D887D8B"/>
    <w:rsid w:val="1DA7041D"/>
    <w:rsid w:val="1DAC4E72"/>
    <w:rsid w:val="1DAF5157"/>
    <w:rsid w:val="1DE41DFD"/>
    <w:rsid w:val="1E01424C"/>
    <w:rsid w:val="1E153199"/>
    <w:rsid w:val="1E3B417D"/>
    <w:rsid w:val="1E6C36F9"/>
    <w:rsid w:val="1E837C82"/>
    <w:rsid w:val="1EC81033"/>
    <w:rsid w:val="1EF96713"/>
    <w:rsid w:val="1F0823F2"/>
    <w:rsid w:val="1F0D6E1C"/>
    <w:rsid w:val="1F1675F8"/>
    <w:rsid w:val="1F3C3363"/>
    <w:rsid w:val="1F6D241C"/>
    <w:rsid w:val="1F86278E"/>
    <w:rsid w:val="1F8B333C"/>
    <w:rsid w:val="1FA33A80"/>
    <w:rsid w:val="1FB04E9D"/>
    <w:rsid w:val="1FBD45B5"/>
    <w:rsid w:val="1FC43905"/>
    <w:rsid w:val="1FCB416F"/>
    <w:rsid w:val="1FE55BAA"/>
    <w:rsid w:val="20167BDE"/>
    <w:rsid w:val="205176D6"/>
    <w:rsid w:val="2061125A"/>
    <w:rsid w:val="20631DE8"/>
    <w:rsid w:val="206B6946"/>
    <w:rsid w:val="20780ADA"/>
    <w:rsid w:val="208246E7"/>
    <w:rsid w:val="20991ABE"/>
    <w:rsid w:val="209A4EF6"/>
    <w:rsid w:val="20B4183A"/>
    <w:rsid w:val="20D6039F"/>
    <w:rsid w:val="20E83E9B"/>
    <w:rsid w:val="20FB2CB9"/>
    <w:rsid w:val="214E4DCA"/>
    <w:rsid w:val="215232C1"/>
    <w:rsid w:val="219B3377"/>
    <w:rsid w:val="219C40A4"/>
    <w:rsid w:val="21AB153F"/>
    <w:rsid w:val="21B468BF"/>
    <w:rsid w:val="21BC26ED"/>
    <w:rsid w:val="21E5584A"/>
    <w:rsid w:val="21EB7AF1"/>
    <w:rsid w:val="21F96BB8"/>
    <w:rsid w:val="220149EA"/>
    <w:rsid w:val="222B3D5C"/>
    <w:rsid w:val="22340827"/>
    <w:rsid w:val="225E636E"/>
    <w:rsid w:val="226E1856"/>
    <w:rsid w:val="22C70E4A"/>
    <w:rsid w:val="22E45298"/>
    <w:rsid w:val="23160B49"/>
    <w:rsid w:val="2346569B"/>
    <w:rsid w:val="23491138"/>
    <w:rsid w:val="235967A0"/>
    <w:rsid w:val="238A398E"/>
    <w:rsid w:val="238B48AF"/>
    <w:rsid w:val="23A349C0"/>
    <w:rsid w:val="23AB202D"/>
    <w:rsid w:val="23D30340"/>
    <w:rsid w:val="23E25B19"/>
    <w:rsid w:val="241559AF"/>
    <w:rsid w:val="241B4363"/>
    <w:rsid w:val="246F6E75"/>
    <w:rsid w:val="248D3D08"/>
    <w:rsid w:val="248F2485"/>
    <w:rsid w:val="24AB5F68"/>
    <w:rsid w:val="24DB140A"/>
    <w:rsid w:val="24E317DF"/>
    <w:rsid w:val="250337B8"/>
    <w:rsid w:val="250C649C"/>
    <w:rsid w:val="25155418"/>
    <w:rsid w:val="2535025F"/>
    <w:rsid w:val="25671408"/>
    <w:rsid w:val="25870F46"/>
    <w:rsid w:val="25B45BEA"/>
    <w:rsid w:val="25C23601"/>
    <w:rsid w:val="25D60F05"/>
    <w:rsid w:val="25E932A8"/>
    <w:rsid w:val="25EB32E5"/>
    <w:rsid w:val="25FE495A"/>
    <w:rsid w:val="260011D7"/>
    <w:rsid w:val="26024B4F"/>
    <w:rsid w:val="26176E24"/>
    <w:rsid w:val="2626638F"/>
    <w:rsid w:val="262F34D3"/>
    <w:rsid w:val="264B689E"/>
    <w:rsid w:val="2651777D"/>
    <w:rsid w:val="265C0C04"/>
    <w:rsid w:val="267D3452"/>
    <w:rsid w:val="268F645A"/>
    <w:rsid w:val="26A56E1E"/>
    <w:rsid w:val="26AC0A2A"/>
    <w:rsid w:val="26B605C1"/>
    <w:rsid w:val="26B71FFD"/>
    <w:rsid w:val="26DD5CDB"/>
    <w:rsid w:val="26F607DB"/>
    <w:rsid w:val="27073C7F"/>
    <w:rsid w:val="272D0488"/>
    <w:rsid w:val="273039D8"/>
    <w:rsid w:val="274F66B5"/>
    <w:rsid w:val="275F315E"/>
    <w:rsid w:val="279B6C69"/>
    <w:rsid w:val="27AD2DDE"/>
    <w:rsid w:val="27B6015F"/>
    <w:rsid w:val="27D96481"/>
    <w:rsid w:val="27DF6D8C"/>
    <w:rsid w:val="27EA4B5D"/>
    <w:rsid w:val="2803042E"/>
    <w:rsid w:val="280B3A4D"/>
    <w:rsid w:val="28276AD7"/>
    <w:rsid w:val="283A1512"/>
    <w:rsid w:val="283F3550"/>
    <w:rsid w:val="2844072E"/>
    <w:rsid w:val="285C2518"/>
    <w:rsid w:val="28606435"/>
    <w:rsid w:val="286B3FE7"/>
    <w:rsid w:val="289E274B"/>
    <w:rsid w:val="28B14D07"/>
    <w:rsid w:val="28D33C20"/>
    <w:rsid w:val="28D4409F"/>
    <w:rsid w:val="29084B4E"/>
    <w:rsid w:val="29360F9D"/>
    <w:rsid w:val="295C3E02"/>
    <w:rsid w:val="29710335"/>
    <w:rsid w:val="2986600E"/>
    <w:rsid w:val="29907163"/>
    <w:rsid w:val="29AF2EB2"/>
    <w:rsid w:val="29C60897"/>
    <w:rsid w:val="29E87D44"/>
    <w:rsid w:val="29EF2CA9"/>
    <w:rsid w:val="2A1A6540"/>
    <w:rsid w:val="2A362302"/>
    <w:rsid w:val="2A3A02E7"/>
    <w:rsid w:val="2A564D85"/>
    <w:rsid w:val="2A814806"/>
    <w:rsid w:val="2A856A22"/>
    <w:rsid w:val="2AA21D05"/>
    <w:rsid w:val="2AB94869"/>
    <w:rsid w:val="2AEC1A11"/>
    <w:rsid w:val="2B19560C"/>
    <w:rsid w:val="2B195B74"/>
    <w:rsid w:val="2B5F5F35"/>
    <w:rsid w:val="2B7B2F1F"/>
    <w:rsid w:val="2BA1245D"/>
    <w:rsid w:val="2BFD11DD"/>
    <w:rsid w:val="2C1A727B"/>
    <w:rsid w:val="2C4A2587"/>
    <w:rsid w:val="2C4F7205"/>
    <w:rsid w:val="2C835868"/>
    <w:rsid w:val="2C9F23EE"/>
    <w:rsid w:val="2CBA6A4F"/>
    <w:rsid w:val="2CC04036"/>
    <w:rsid w:val="2CC245C6"/>
    <w:rsid w:val="2CDB471E"/>
    <w:rsid w:val="2CDC751C"/>
    <w:rsid w:val="2CEC1014"/>
    <w:rsid w:val="2CFB4B74"/>
    <w:rsid w:val="2D0C6162"/>
    <w:rsid w:val="2D0E45F5"/>
    <w:rsid w:val="2D2E0050"/>
    <w:rsid w:val="2D3814D9"/>
    <w:rsid w:val="2D6E3927"/>
    <w:rsid w:val="2D7D70C8"/>
    <w:rsid w:val="2D836A8C"/>
    <w:rsid w:val="2DAD3BD0"/>
    <w:rsid w:val="2DE63F5D"/>
    <w:rsid w:val="2DF46CF0"/>
    <w:rsid w:val="2E4D3A86"/>
    <w:rsid w:val="2E760E97"/>
    <w:rsid w:val="2EA208CE"/>
    <w:rsid w:val="2EC00A27"/>
    <w:rsid w:val="2EDF2F69"/>
    <w:rsid w:val="2EF43141"/>
    <w:rsid w:val="2EF62418"/>
    <w:rsid w:val="2EFD32F6"/>
    <w:rsid w:val="2F0B06DC"/>
    <w:rsid w:val="2F116846"/>
    <w:rsid w:val="2F1F7631"/>
    <w:rsid w:val="2F5A3B12"/>
    <w:rsid w:val="2F6F0161"/>
    <w:rsid w:val="2F88083E"/>
    <w:rsid w:val="2F9811A5"/>
    <w:rsid w:val="2F9A7E25"/>
    <w:rsid w:val="2FA61D71"/>
    <w:rsid w:val="2FA63293"/>
    <w:rsid w:val="2FB05AF6"/>
    <w:rsid w:val="2FD52003"/>
    <w:rsid w:val="2FD86771"/>
    <w:rsid w:val="2FE6781A"/>
    <w:rsid w:val="2FF75B8B"/>
    <w:rsid w:val="301F6C18"/>
    <w:rsid w:val="30372D18"/>
    <w:rsid w:val="30502078"/>
    <w:rsid w:val="305A5061"/>
    <w:rsid w:val="3067676B"/>
    <w:rsid w:val="307A2543"/>
    <w:rsid w:val="309D5324"/>
    <w:rsid w:val="30C36D28"/>
    <w:rsid w:val="30C76730"/>
    <w:rsid w:val="30CD7FF6"/>
    <w:rsid w:val="30F82EF0"/>
    <w:rsid w:val="31087D4E"/>
    <w:rsid w:val="31141321"/>
    <w:rsid w:val="3117552A"/>
    <w:rsid w:val="31290118"/>
    <w:rsid w:val="313B61C7"/>
    <w:rsid w:val="313E3F56"/>
    <w:rsid w:val="314F57A4"/>
    <w:rsid w:val="317D688F"/>
    <w:rsid w:val="31984D0B"/>
    <w:rsid w:val="31B335D1"/>
    <w:rsid w:val="31C86942"/>
    <w:rsid w:val="31CE4B53"/>
    <w:rsid w:val="31D15ED3"/>
    <w:rsid w:val="31D304C6"/>
    <w:rsid w:val="31F357A7"/>
    <w:rsid w:val="31FF62AA"/>
    <w:rsid w:val="3202464E"/>
    <w:rsid w:val="32121ABA"/>
    <w:rsid w:val="322461BD"/>
    <w:rsid w:val="32312C3F"/>
    <w:rsid w:val="32455F2E"/>
    <w:rsid w:val="32521B5B"/>
    <w:rsid w:val="32533993"/>
    <w:rsid w:val="32637CD0"/>
    <w:rsid w:val="32757016"/>
    <w:rsid w:val="32A2674C"/>
    <w:rsid w:val="32C9671E"/>
    <w:rsid w:val="32CD6936"/>
    <w:rsid w:val="32DA1D11"/>
    <w:rsid w:val="32DA3071"/>
    <w:rsid w:val="33157E18"/>
    <w:rsid w:val="33267DBD"/>
    <w:rsid w:val="33544448"/>
    <w:rsid w:val="335A0B0E"/>
    <w:rsid w:val="33A6552E"/>
    <w:rsid w:val="33AB54C8"/>
    <w:rsid w:val="33C6400C"/>
    <w:rsid w:val="33E44D80"/>
    <w:rsid w:val="33F13C4E"/>
    <w:rsid w:val="33FD609B"/>
    <w:rsid w:val="3407788F"/>
    <w:rsid w:val="340A4ACD"/>
    <w:rsid w:val="340C09F4"/>
    <w:rsid w:val="34105B1D"/>
    <w:rsid w:val="342E2D81"/>
    <w:rsid w:val="343D1B5D"/>
    <w:rsid w:val="34590A9D"/>
    <w:rsid w:val="346F562C"/>
    <w:rsid w:val="347A1223"/>
    <w:rsid w:val="348B622A"/>
    <w:rsid w:val="34B77F42"/>
    <w:rsid w:val="34F12769"/>
    <w:rsid w:val="34FF3908"/>
    <w:rsid w:val="351551D1"/>
    <w:rsid w:val="355D08FD"/>
    <w:rsid w:val="357B7097"/>
    <w:rsid w:val="358E22B5"/>
    <w:rsid w:val="359B2C21"/>
    <w:rsid w:val="35A62D25"/>
    <w:rsid w:val="35B00743"/>
    <w:rsid w:val="35D871B7"/>
    <w:rsid w:val="36362512"/>
    <w:rsid w:val="36362580"/>
    <w:rsid w:val="3659100F"/>
    <w:rsid w:val="36802D46"/>
    <w:rsid w:val="36900348"/>
    <w:rsid w:val="36A550F8"/>
    <w:rsid w:val="36B052A0"/>
    <w:rsid w:val="36B05C06"/>
    <w:rsid w:val="36BF5312"/>
    <w:rsid w:val="36CC18A4"/>
    <w:rsid w:val="36E72022"/>
    <w:rsid w:val="36EB6E4C"/>
    <w:rsid w:val="36F46586"/>
    <w:rsid w:val="37012D0B"/>
    <w:rsid w:val="37273FFD"/>
    <w:rsid w:val="372B6033"/>
    <w:rsid w:val="37722D50"/>
    <w:rsid w:val="37751185"/>
    <w:rsid w:val="37B70E40"/>
    <w:rsid w:val="37CA1A54"/>
    <w:rsid w:val="37F858D0"/>
    <w:rsid w:val="38053CD2"/>
    <w:rsid w:val="38274566"/>
    <w:rsid w:val="383C70C1"/>
    <w:rsid w:val="38762316"/>
    <w:rsid w:val="388B6D72"/>
    <w:rsid w:val="389C267F"/>
    <w:rsid w:val="38B07F15"/>
    <w:rsid w:val="38DE3225"/>
    <w:rsid w:val="38E33613"/>
    <w:rsid w:val="39004F86"/>
    <w:rsid w:val="39095349"/>
    <w:rsid w:val="39186204"/>
    <w:rsid w:val="391C372B"/>
    <w:rsid w:val="394742A4"/>
    <w:rsid w:val="39543F97"/>
    <w:rsid w:val="397B5BB9"/>
    <w:rsid w:val="39835556"/>
    <w:rsid w:val="398D1B4A"/>
    <w:rsid w:val="39B93203"/>
    <w:rsid w:val="39EA3A3A"/>
    <w:rsid w:val="39FA012F"/>
    <w:rsid w:val="3A2D4A23"/>
    <w:rsid w:val="3A2E4DEB"/>
    <w:rsid w:val="3A5007CA"/>
    <w:rsid w:val="3A682F12"/>
    <w:rsid w:val="3A79121D"/>
    <w:rsid w:val="3A9C5E87"/>
    <w:rsid w:val="3A9F6EDC"/>
    <w:rsid w:val="3AB058EB"/>
    <w:rsid w:val="3AB34DD8"/>
    <w:rsid w:val="3ACB0602"/>
    <w:rsid w:val="3AE03163"/>
    <w:rsid w:val="3B0B2C10"/>
    <w:rsid w:val="3B163075"/>
    <w:rsid w:val="3B1A727C"/>
    <w:rsid w:val="3B3D119E"/>
    <w:rsid w:val="3B6C4BBD"/>
    <w:rsid w:val="3B7B7FDD"/>
    <w:rsid w:val="3B857636"/>
    <w:rsid w:val="3B8B557A"/>
    <w:rsid w:val="3BA005BF"/>
    <w:rsid w:val="3BB966D0"/>
    <w:rsid w:val="3BC414EC"/>
    <w:rsid w:val="3BFF3241"/>
    <w:rsid w:val="3C134C28"/>
    <w:rsid w:val="3C1672C2"/>
    <w:rsid w:val="3C223997"/>
    <w:rsid w:val="3C24272B"/>
    <w:rsid w:val="3C426CFE"/>
    <w:rsid w:val="3C594012"/>
    <w:rsid w:val="3C6548F6"/>
    <w:rsid w:val="3C6E7163"/>
    <w:rsid w:val="3C9C522F"/>
    <w:rsid w:val="3CA77C2D"/>
    <w:rsid w:val="3CAC3325"/>
    <w:rsid w:val="3CD4436B"/>
    <w:rsid w:val="3CD669CA"/>
    <w:rsid w:val="3CE346CE"/>
    <w:rsid w:val="3CED07B7"/>
    <w:rsid w:val="3CF31BFD"/>
    <w:rsid w:val="3CF52ABE"/>
    <w:rsid w:val="3D0A758D"/>
    <w:rsid w:val="3D15313A"/>
    <w:rsid w:val="3D1B3C64"/>
    <w:rsid w:val="3D2113BB"/>
    <w:rsid w:val="3D356366"/>
    <w:rsid w:val="3D4315AC"/>
    <w:rsid w:val="3D702066"/>
    <w:rsid w:val="3D936A94"/>
    <w:rsid w:val="3DA31EFB"/>
    <w:rsid w:val="3DA94F92"/>
    <w:rsid w:val="3DCC57D7"/>
    <w:rsid w:val="3DE65805"/>
    <w:rsid w:val="3DE851D0"/>
    <w:rsid w:val="3E0F254E"/>
    <w:rsid w:val="3E133EDA"/>
    <w:rsid w:val="3E1A3F1F"/>
    <w:rsid w:val="3E1B70A5"/>
    <w:rsid w:val="3E1B71F8"/>
    <w:rsid w:val="3E3310DC"/>
    <w:rsid w:val="3E336CD9"/>
    <w:rsid w:val="3E4363AB"/>
    <w:rsid w:val="3E694E47"/>
    <w:rsid w:val="3E6F5AC5"/>
    <w:rsid w:val="3E853164"/>
    <w:rsid w:val="3E8E6003"/>
    <w:rsid w:val="3E99720C"/>
    <w:rsid w:val="3EA0719C"/>
    <w:rsid w:val="3EAD110A"/>
    <w:rsid w:val="3EE731D6"/>
    <w:rsid w:val="3EE94688"/>
    <w:rsid w:val="3EF40BAF"/>
    <w:rsid w:val="3F0361F2"/>
    <w:rsid w:val="3F124BBD"/>
    <w:rsid w:val="3F1B3241"/>
    <w:rsid w:val="3F2A0999"/>
    <w:rsid w:val="3F4A372B"/>
    <w:rsid w:val="3F6278F5"/>
    <w:rsid w:val="3F886F05"/>
    <w:rsid w:val="3FBD0706"/>
    <w:rsid w:val="3FCD41C4"/>
    <w:rsid w:val="3FFC496B"/>
    <w:rsid w:val="3FFD5F0F"/>
    <w:rsid w:val="403342F8"/>
    <w:rsid w:val="40345FBC"/>
    <w:rsid w:val="404B37A7"/>
    <w:rsid w:val="405D6C8D"/>
    <w:rsid w:val="406F3EDF"/>
    <w:rsid w:val="40856866"/>
    <w:rsid w:val="408A43FD"/>
    <w:rsid w:val="40E925C4"/>
    <w:rsid w:val="41141BAF"/>
    <w:rsid w:val="414C7657"/>
    <w:rsid w:val="41635610"/>
    <w:rsid w:val="41690211"/>
    <w:rsid w:val="417A23BE"/>
    <w:rsid w:val="418129C8"/>
    <w:rsid w:val="41A72756"/>
    <w:rsid w:val="41C46506"/>
    <w:rsid w:val="41D3269D"/>
    <w:rsid w:val="41D420EC"/>
    <w:rsid w:val="41D901A9"/>
    <w:rsid w:val="41E058A1"/>
    <w:rsid w:val="41E1216A"/>
    <w:rsid w:val="41FF7754"/>
    <w:rsid w:val="42071C3B"/>
    <w:rsid w:val="42313720"/>
    <w:rsid w:val="424D048C"/>
    <w:rsid w:val="425E77CB"/>
    <w:rsid w:val="426C1B7F"/>
    <w:rsid w:val="428663D4"/>
    <w:rsid w:val="428A304D"/>
    <w:rsid w:val="42B10690"/>
    <w:rsid w:val="42B72A40"/>
    <w:rsid w:val="42B86CF2"/>
    <w:rsid w:val="42B921CF"/>
    <w:rsid w:val="42BA0E2B"/>
    <w:rsid w:val="42BE3966"/>
    <w:rsid w:val="42C04867"/>
    <w:rsid w:val="42CA1C95"/>
    <w:rsid w:val="42CE7FB5"/>
    <w:rsid w:val="430D0A5A"/>
    <w:rsid w:val="431E1880"/>
    <w:rsid w:val="43284E5E"/>
    <w:rsid w:val="43447D90"/>
    <w:rsid w:val="435D6701"/>
    <w:rsid w:val="436329D0"/>
    <w:rsid w:val="436A5B9E"/>
    <w:rsid w:val="436E7813"/>
    <w:rsid w:val="437169AF"/>
    <w:rsid w:val="437D2755"/>
    <w:rsid w:val="4393652D"/>
    <w:rsid w:val="43AE0C54"/>
    <w:rsid w:val="43BA5C6C"/>
    <w:rsid w:val="43BB65A3"/>
    <w:rsid w:val="43C176BE"/>
    <w:rsid w:val="44117922"/>
    <w:rsid w:val="445656CC"/>
    <w:rsid w:val="4469593A"/>
    <w:rsid w:val="4470249A"/>
    <w:rsid w:val="4473078E"/>
    <w:rsid w:val="4476488A"/>
    <w:rsid w:val="448318E1"/>
    <w:rsid w:val="44E41849"/>
    <w:rsid w:val="45022A75"/>
    <w:rsid w:val="452120DA"/>
    <w:rsid w:val="457A4A9E"/>
    <w:rsid w:val="45814CEC"/>
    <w:rsid w:val="45822082"/>
    <w:rsid w:val="459F63D9"/>
    <w:rsid w:val="45CC3C9F"/>
    <w:rsid w:val="45D53F32"/>
    <w:rsid w:val="45D76178"/>
    <w:rsid w:val="461135B1"/>
    <w:rsid w:val="46204BE3"/>
    <w:rsid w:val="46287D08"/>
    <w:rsid w:val="462E074A"/>
    <w:rsid w:val="46350503"/>
    <w:rsid w:val="46435F5C"/>
    <w:rsid w:val="46483D96"/>
    <w:rsid w:val="46556DAE"/>
    <w:rsid w:val="468D2D2E"/>
    <w:rsid w:val="469F4DA7"/>
    <w:rsid w:val="46A777AA"/>
    <w:rsid w:val="46B21878"/>
    <w:rsid w:val="46B41171"/>
    <w:rsid w:val="46EE51BF"/>
    <w:rsid w:val="46F54ADC"/>
    <w:rsid w:val="47013BCC"/>
    <w:rsid w:val="47401935"/>
    <w:rsid w:val="475251EC"/>
    <w:rsid w:val="476D2DF4"/>
    <w:rsid w:val="4775709F"/>
    <w:rsid w:val="47833F85"/>
    <w:rsid w:val="47C96A2D"/>
    <w:rsid w:val="47E620BC"/>
    <w:rsid w:val="480C05C4"/>
    <w:rsid w:val="481B5C76"/>
    <w:rsid w:val="481C62A6"/>
    <w:rsid w:val="4824510F"/>
    <w:rsid w:val="483A0177"/>
    <w:rsid w:val="483A33F6"/>
    <w:rsid w:val="48747404"/>
    <w:rsid w:val="48C9411D"/>
    <w:rsid w:val="48D168BF"/>
    <w:rsid w:val="492C54AC"/>
    <w:rsid w:val="4931587E"/>
    <w:rsid w:val="496C0308"/>
    <w:rsid w:val="498C31F0"/>
    <w:rsid w:val="49975B91"/>
    <w:rsid w:val="49A61C0C"/>
    <w:rsid w:val="49B6248D"/>
    <w:rsid w:val="49DD2CD3"/>
    <w:rsid w:val="49F752A8"/>
    <w:rsid w:val="49FF613B"/>
    <w:rsid w:val="4A206198"/>
    <w:rsid w:val="4A3B658E"/>
    <w:rsid w:val="4A9F5CC5"/>
    <w:rsid w:val="4AA7520F"/>
    <w:rsid w:val="4ABE7FDB"/>
    <w:rsid w:val="4AD52EA5"/>
    <w:rsid w:val="4AF6005B"/>
    <w:rsid w:val="4B1E1F01"/>
    <w:rsid w:val="4B375E95"/>
    <w:rsid w:val="4B3B195E"/>
    <w:rsid w:val="4B485FEA"/>
    <w:rsid w:val="4B71263D"/>
    <w:rsid w:val="4B950155"/>
    <w:rsid w:val="4B9675D0"/>
    <w:rsid w:val="4BA6612E"/>
    <w:rsid w:val="4BE1585B"/>
    <w:rsid w:val="4BE71BEE"/>
    <w:rsid w:val="4BF35E08"/>
    <w:rsid w:val="4C2A7BB8"/>
    <w:rsid w:val="4C8A01B0"/>
    <w:rsid w:val="4C8E4400"/>
    <w:rsid w:val="4CA26850"/>
    <w:rsid w:val="4CE666C4"/>
    <w:rsid w:val="4D00214D"/>
    <w:rsid w:val="4D4D53B7"/>
    <w:rsid w:val="4D5F2729"/>
    <w:rsid w:val="4D66634A"/>
    <w:rsid w:val="4D754083"/>
    <w:rsid w:val="4D8029AD"/>
    <w:rsid w:val="4D942CF9"/>
    <w:rsid w:val="4D94365F"/>
    <w:rsid w:val="4DB50435"/>
    <w:rsid w:val="4DC86CEC"/>
    <w:rsid w:val="4DDE5995"/>
    <w:rsid w:val="4DE74A89"/>
    <w:rsid w:val="4DE94C1C"/>
    <w:rsid w:val="4DF53733"/>
    <w:rsid w:val="4DF9786A"/>
    <w:rsid w:val="4E0D74EF"/>
    <w:rsid w:val="4E115FD1"/>
    <w:rsid w:val="4E1E6B18"/>
    <w:rsid w:val="4E322AC2"/>
    <w:rsid w:val="4E504282"/>
    <w:rsid w:val="4E636FC4"/>
    <w:rsid w:val="4E6B1A08"/>
    <w:rsid w:val="4E7E1880"/>
    <w:rsid w:val="4E862BB0"/>
    <w:rsid w:val="4E8A2ED5"/>
    <w:rsid w:val="4EE64CB3"/>
    <w:rsid w:val="4EE84943"/>
    <w:rsid w:val="4EF421EE"/>
    <w:rsid w:val="4F1316B6"/>
    <w:rsid w:val="4F2851D2"/>
    <w:rsid w:val="4F3C37B7"/>
    <w:rsid w:val="4F3D05A6"/>
    <w:rsid w:val="4F734572"/>
    <w:rsid w:val="4F882B66"/>
    <w:rsid w:val="4F890B75"/>
    <w:rsid w:val="4FCF36C1"/>
    <w:rsid w:val="4FD91973"/>
    <w:rsid w:val="4FE87A69"/>
    <w:rsid w:val="50047C80"/>
    <w:rsid w:val="50120699"/>
    <w:rsid w:val="503F0E71"/>
    <w:rsid w:val="505E0986"/>
    <w:rsid w:val="506A1596"/>
    <w:rsid w:val="509605D1"/>
    <w:rsid w:val="50BA3CE6"/>
    <w:rsid w:val="50C76D95"/>
    <w:rsid w:val="50D22399"/>
    <w:rsid w:val="50D82D6F"/>
    <w:rsid w:val="50DB7334"/>
    <w:rsid w:val="50E23203"/>
    <w:rsid w:val="50FA0DC5"/>
    <w:rsid w:val="50FD584B"/>
    <w:rsid w:val="51086B35"/>
    <w:rsid w:val="510F4D7D"/>
    <w:rsid w:val="51112783"/>
    <w:rsid w:val="512331D7"/>
    <w:rsid w:val="5132361A"/>
    <w:rsid w:val="51706A6C"/>
    <w:rsid w:val="51B01514"/>
    <w:rsid w:val="51B608CD"/>
    <w:rsid w:val="51D447CF"/>
    <w:rsid w:val="51E5607A"/>
    <w:rsid w:val="52013216"/>
    <w:rsid w:val="522A6B43"/>
    <w:rsid w:val="523570B5"/>
    <w:rsid w:val="525136F8"/>
    <w:rsid w:val="52635771"/>
    <w:rsid w:val="529E2F16"/>
    <w:rsid w:val="52B43D59"/>
    <w:rsid w:val="530D4EE1"/>
    <w:rsid w:val="532547A8"/>
    <w:rsid w:val="533809F4"/>
    <w:rsid w:val="534B528B"/>
    <w:rsid w:val="535531E3"/>
    <w:rsid w:val="535C2B76"/>
    <w:rsid w:val="5368272C"/>
    <w:rsid w:val="53761F0C"/>
    <w:rsid w:val="537E1237"/>
    <w:rsid w:val="53A661F0"/>
    <w:rsid w:val="53A75EFC"/>
    <w:rsid w:val="53D8234E"/>
    <w:rsid w:val="53DD2D27"/>
    <w:rsid w:val="54273D29"/>
    <w:rsid w:val="544139DD"/>
    <w:rsid w:val="544D3F79"/>
    <w:rsid w:val="544F78F8"/>
    <w:rsid w:val="54510FDF"/>
    <w:rsid w:val="54DB3C47"/>
    <w:rsid w:val="54E52FF8"/>
    <w:rsid w:val="550E716C"/>
    <w:rsid w:val="55142B4B"/>
    <w:rsid w:val="551544DC"/>
    <w:rsid w:val="553B6952"/>
    <w:rsid w:val="55477D8C"/>
    <w:rsid w:val="559C548C"/>
    <w:rsid w:val="55A23E5E"/>
    <w:rsid w:val="55AA0826"/>
    <w:rsid w:val="55C92082"/>
    <w:rsid w:val="55CF2E41"/>
    <w:rsid w:val="55DF3459"/>
    <w:rsid w:val="55E64F6C"/>
    <w:rsid w:val="55E74812"/>
    <w:rsid w:val="55F1759B"/>
    <w:rsid w:val="560959CB"/>
    <w:rsid w:val="56122A5B"/>
    <w:rsid w:val="5613668B"/>
    <w:rsid w:val="5652434F"/>
    <w:rsid w:val="566C3E4F"/>
    <w:rsid w:val="56DC6A0F"/>
    <w:rsid w:val="56E93653"/>
    <w:rsid w:val="56F80320"/>
    <w:rsid w:val="57202317"/>
    <w:rsid w:val="5722004B"/>
    <w:rsid w:val="57404772"/>
    <w:rsid w:val="57431078"/>
    <w:rsid w:val="576E5F18"/>
    <w:rsid w:val="5782491B"/>
    <w:rsid w:val="57E3006F"/>
    <w:rsid w:val="57EB7BBD"/>
    <w:rsid w:val="581F285A"/>
    <w:rsid w:val="583B3DAC"/>
    <w:rsid w:val="58687624"/>
    <w:rsid w:val="586E2B00"/>
    <w:rsid w:val="587C4C85"/>
    <w:rsid w:val="58A7062F"/>
    <w:rsid w:val="58BB4D02"/>
    <w:rsid w:val="58BC4F60"/>
    <w:rsid w:val="592047F2"/>
    <w:rsid w:val="592309FB"/>
    <w:rsid w:val="593D4458"/>
    <w:rsid w:val="597C54AC"/>
    <w:rsid w:val="598B2938"/>
    <w:rsid w:val="59C5628A"/>
    <w:rsid w:val="59DB1A78"/>
    <w:rsid w:val="59E4669E"/>
    <w:rsid w:val="59E87D40"/>
    <w:rsid w:val="59EE48A0"/>
    <w:rsid w:val="5A2F1337"/>
    <w:rsid w:val="5A4922AD"/>
    <w:rsid w:val="5A6B7EBD"/>
    <w:rsid w:val="5AA76458"/>
    <w:rsid w:val="5ABC7AAD"/>
    <w:rsid w:val="5AC912DE"/>
    <w:rsid w:val="5ACC64DA"/>
    <w:rsid w:val="5AFE1539"/>
    <w:rsid w:val="5B437D77"/>
    <w:rsid w:val="5B7A172E"/>
    <w:rsid w:val="5B804C3D"/>
    <w:rsid w:val="5B8958B6"/>
    <w:rsid w:val="5B9F7210"/>
    <w:rsid w:val="5BBE0460"/>
    <w:rsid w:val="5BBE28E5"/>
    <w:rsid w:val="5BC43BB3"/>
    <w:rsid w:val="5BD43374"/>
    <w:rsid w:val="5C013755"/>
    <w:rsid w:val="5C1049D3"/>
    <w:rsid w:val="5C3912FF"/>
    <w:rsid w:val="5C3E5477"/>
    <w:rsid w:val="5C831E35"/>
    <w:rsid w:val="5C8755D3"/>
    <w:rsid w:val="5C942CDF"/>
    <w:rsid w:val="5CC40AA9"/>
    <w:rsid w:val="5CD11060"/>
    <w:rsid w:val="5CD6230B"/>
    <w:rsid w:val="5CDE602E"/>
    <w:rsid w:val="5CF22449"/>
    <w:rsid w:val="5D076303"/>
    <w:rsid w:val="5D1E1739"/>
    <w:rsid w:val="5D2A6CB9"/>
    <w:rsid w:val="5D4D5064"/>
    <w:rsid w:val="5D570580"/>
    <w:rsid w:val="5D7357AE"/>
    <w:rsid w:val="5D8713FB"/>
    <w:rsid w:val="5D991F19"/>
    <w:rsid w:val="5DB412AF"/>
    <w:rsid w:val="5DB47851"/>
    <w:rsid w:val="5DD62914"/>
    <w:rsid w:val="5DF253AD"/>
    <w:rsid w:val="5DFF5358"/>
    <w:rsid w:val="5E1A7F1C"/>
    <w:rsid w:val="5E2D3F33"/>
    <w:rsid w:val="5E4336D7"/>
    <w:rsid w:val="5E506DB7"/>
    <w:rsid w:val="5E691474"/>
    <w:rsid w:val="5E712179"/>
    <w:rsid w:val="5E8171F8"/>
    <w:rsid w:val="5E9C31E7"/>
    <w:rsid w:val="5EB41ABB"/>
    <w:rsid w:val="5EC97ECC"/>
    <w:rsid w:val="5ECB2D09"/>
    <w:rsid w:val="5ECE20E8"/>
    <w:rsid w:val="5EEC2A66"/>
    <w:rsid w:val="5F152E62"/>
    <w:rsid w:val="5F20172F"/>
    <w:rsid w:val="5F2D7B43"/>
    <w:rsid w:val="5F2E3693"/>
    <w:rsid w:val="5F2F51B9"/>
    <w:rsid w:val="5F35225C"/>
    <w:rsid w:val="5F362AED"/>
    <w:rsid w:val="5F3A7A50"/>
    <w:rsid w:val="5F5320CB"/>
    <w:rsid w:val="5FAB522E"/>
    <w:rsid w:val="5FCE6E9E"/>
    <w:rsid w:val="5FDE7945"/>
    <w:rsid w:val="5FE716F9"/>
    <w:rsid w:val="5FFA5A85"/>
    <w:rsid w:val="600B7EB5"/>
    <w:rsid w:val="603F0616"/>
    <w:rsid w:val="604F7FD1"/>
    <w:rsid w:val="605D41EC"/>
    <w:rsid w:val="606275B0"/>
    <w:rsid w:val="606E141C"/>
    <w:rsid w:val="60A56852"/>
    <w:rsid w:val="60AE21D3"/>
    <w:rsid w:val="60B010BA"/>
    <w:rsid w:val="60C31F8D"/>
    <w:rsid w:val="60CC6AF0"/>
    <w:rsid w:val="60D37288"/>
    <w:rsid w:val="60E92CF4"/>
    <w:rsid w:val="60ED168D"/>
    <w:rsid w:val="60FA27FB"/>
    <w:rsid w:val="61274227"/>
    <w:rsid w:val="614B6C8F"/>
    <w:rsid w:val="616747E6"/>
    <w:rsid w:val="619320F6"/>
    <w:rsid w:val="61956689"/>
    <w:rsid w:val="619A0A66"/>
    <w:rsid w:val="61B6284C"/>
    <w:rsid w:val="61B7669A"/>
    <w:rsid w:val="61BA7A22"/>
    <w:rsid w:val="61D75E67"/>
    <w:rsid w:val="61E603A6"/>
    <w:rsid w:val="61E716C4"/>
    <w:rsid w:val="61E76357"/>
    <w:rsid w:val="61EC57FD"/>
    <w:rsid w:val="61FD1B20"/>
    <w:rsid w:val="62203CF8"/>
    <w:rsid w:val="62932559"/>
    <w:rsid w:val="62A91614"/>
    <w:rsid w:val="62AE54D9"/>
    <w:rsid w:val="62BC7B15"/>
    <w:rsid w:val="62D24B67"/>
    <w:rsid w:val="62D92D19"/>
    <w:rsid w:val="63151BE5"/>
    <w:rsid w:val="631B7DAC"/>
    <w:rsid w:val="6320201F"/>
    <w:rsid w:val="632118AE"/>
    <w:rsid w:val="633B3704"/>
    <w:rsid w:val="635F1449"/>
    <w:rsid w:val="637169E2"/>
    <w:rsid w:val="63807C67"/>
    <w:rsid w:val="63810321"/>
    <w:rsid w:val="63990F25"/>
    <w:rsid w:val="63AD6959"/>
    <w:rsid w:val="63BD39F3"/>
    <w:rsid w:val="63ED05EB"/>
    <w:rsid w:val="63F5046E"/>
    <w:rsid w:val="64354FA4"/>
    <w:rsid w:val="648008C7"/>
    <w:rsid w:val="64982582"/>
    <w:rsid w:val="64DC02AA"/>
    <w:rsid w:val="64ED4EE2"/>
    <w:rsid w:val="6565668D"/>
    <w:rsid w:val="65715EFB"/>
    <w:rsid w:val="65980077"/>
    <w:rsid w:val="65A26643"/>
    <w:rsid w:val="65B4563A"/>
    <w:rsid w:val="65B931B6"/>
    <w:rsid w:val="65CF008C"/>
    <w:rsid w:val="65D46FB1"/>
    <w:rsid w:val="65D53E9A"/>
    <w:rsid w:val="6602178C"/>
    <w:rsid w:val="66095590"/>
    <w:rsid w:val="66095E63"/>
    <w:rsid w:val="661078E1"/>
    <w:rsid w:val="661658AE"/>
    <w:rsid w:val="66171876"/>
    <w:rsid w:val="66256BFE"/>
    <w:rsid w:val="663B1456"/>
    <w:rsid w:val="665D1A18"/>
    <w:rsid w:val="666C1743"/>
    <w:rsid w:val="668A3A9B"/>
    <w:rsid w:val="66A104F1"/>
    <w:rsid w:val="66D00716"/>
    <w:rsid w:val="66D63BCF"/>
    <w:rsid w:val="6701204D"/>
    <w:rsid w:val="67035B5B"/>
    <w:rsid w:val="670C1689"/>
    <w:rsid w:val="67134C99"/>
    <w:rsid w:val="67197976"/>
    <w:rsid w:val="674C4A8F"/>
    <w:rsid w:val="67532E89"/>
    <w:rsid w:val="675F096E"/>
    <w:rsid w:val="67952062"/>
    <w:rsid w:val="679D31DE"/>
    <w:rsid w:val="67B35973"/>
    <w:rsid w:val="67BF39BF"/>
    <w:rsid w:val="68183214"/>
    <w:rsid w:val="682D0680"/>
    <w:rsid w:val="68427EBB"/>
    <w:rsid w:val="68726B1D"/>
    <w:rsid w:val="68BE1A56"/>
    <w:rsid w:val="68BE625C"/>
    <w:rsid w:val="68C5670A"/>
    <w:rsid w:val="68D95CAD"/>
    <w:rsid w:val="68E44A22"/>
    <w:rsid w:val="68E464C9"/>
    <w:rsid w:val="68EA4F06"/>
    <w:rsid w:val="68EC085A"/>
    <w:rsid w:val="68F95172"/>
    <w:rsid w:val="6905610B"/>
    <w:rsid w:val="691934AE"/>
    <w:rsid w:val="69321EA8"/>
    <w:rsid w:val="693C3DDC"/>
    <w:rsid w:val="694F0881"/>
    <w:rsid w:val="69515E75"/>
    <w:rsid w:val="695D53F9"/>
    <w:rsid w:val="69610E38"/>
    <w:rsid w:val="698410A1"/>
    <w:rsid w:val="6998366B"/>
    <w:rsid w:val="69B07EAF"/>
    <w:rsid w:val="69C83611"/>
    <w:rsid w:val="69C96003"/>
    <w:rsid w:val="69E02044"/>
    <w:rsid w:val="69EB64F3"/>
    <w:rsid w:val="6A057BA5"/>
    <w:rsid w:val="6A16127B"/>
    <w:rsid w:val="6A3F0086"/>
    <w:rsid w:val="6A422959"/>
    <w:rsid w:val="6A5B41C0"/>
    <w:rsid w:val="6A6B22D1"/>
    <w:rsid w:val="6A813512"/>
    <w:rsid w:val="6A8C4EB0"/>
    <w:rsid w:val="6A9224C2"/>
    <w:rsid w:val="6AA8673D"/>
    <w:rsid w:val="6AAB4540"/>
    <w:rsid w:val="6AD62E93"/>
    <w:rsid w:val="6AE30387"/>
    <w:rsid w:val="6AEE7E59"/>
    <w:rsid w:val="6B004689"/>
    <w:rsid w:val="6B06218D"/>
    <w:rsid w:val="6B416378"/>
    <w:rsid w:val="6B533C9A"/>
    <w:rsid w:val="6B564229"/>
    <w:rsid w:val="6B73156D"/>
    <w:rsid w:val="6B7B4B0A"/>
    <w:rsid w:val="6B841366"/>
    <w:rsid w:val="6B921CCA"/>
    <w:rsid w:val="6BB06EAB"/>
    <w:rsid w:val="6BE91456"/>
    <w:rsid w:val="6C2A2AFD"/>
    <w:rsid w:val="6C4E1A4E"/>
    <w:rsid w:val="6C602395"/>
    <w:rsid w:val="6C626907"/>
    <w:rsid w:val="6C9D0604"/>
    <w:rsid w:val="6C9F3F7C"/>
    <w:rsid w:val="6CA26EAE"/>
    <w:rsid w:val="6CB767BB"/>
    <w:rsid w:val="6CD90409"/>
    <w:rsid w:val="6CD973F0"/>
    <w:rsid w:val="6CEC0D07"/>
    <w:rsid w:val="6D032F32"/>
    <w:rsid w:val="6D165A55"/>
    <w:rsid w:val="6D1F61B1"/>
    <w:rsid w:val="6D2A0454"/>
    <w:rsid w:val="6D2F3D37"/>
    <w:rsid w:val="6D413472"/>
    <w:rsid w:val="6D73763F"/>
    <w:rsid w:val="6D747985"/>
    <w:rsid w:val="6D7B0118"/>
    <w:rsid w:val="6D7D586D"/>
    <w:rsid w:val="6DA531F6"/>
    <w:rsid w:val="6DA71FE8"/>
    <w:rsid w:val="6DB91AD2"/>
    <w:rsid w:val="6DCC63E1"/>
    <w:rsid w:val="6DE41E2D"/>
    <w:rsid w:val="6E2262AC"/>
    <w:rsid w:val="6E610C49"/>
    <w:rsid w:val="6E7F2401"/>
    <w:rsid w:val="6EE4729E"/>
    <w:rsid w:val="6F1544A2"/>
    <w:rsid w:val="6F1F7AEA"/>
    <w:rsid w:val="6F2D78C3"/>
    <w:rsid w:val="6F305FF6"/>
    <w:rsid w:val="6F452529"/>
    <w:rsid w:val="6F464CD9"/>
    <w:rsid w:val="6F54255B"/>
    <w:rsid w:val="6F5B7A17"/>
    <w:rsid w:val="6F5E5425"/>
    <w:rsid w:val="6F624988"/>
    <w:rsid w:val="6F6831AD"/>
    <w:rsid w:val="6F6A5362"/>
    <w:rsid w:val="6FA3408A"/>
    <w:rsid w:val="6FC60DFE"/>
    <w:rsid w:val="6FC65C78"/>
    <w:rsid w:val="6FFA2C7B"/>
    <w:rsid w:val="70121F9B"/>
    <w:rsid w:val="70184CA2"/>
    <w:rsid w:val="70323791"/>
    <w:rsid w:val="703E291F"/>
    <w:rsid w:val="706C50D7"/>
    <w:rsid w:val="70911561"/>
    <w:rsid w:val="70A35CD5"/>
    <w:rsid w:val="70C04A61"/>
    <w:rsid w:val="70CF1C0A"/>
    <w:rsid w:val="70FA2442"/>
    <w:rsid w:val="710A5E35"/>
    <w:rsid w:val="71117E0C"/>
    <w:rsid w:val="71411006"/>
    <w:rsid w:val="7180462D"/>
    <w:rsid w:val="71867DC7"/>
    <w:rsid w:val="71893D6F"/>
    <w:rsid w:val="71995A55"/>
    <w:rsid w:val="71B5727C"/>
    <w:rsid w:val="71D15F95"/>
    <w:rsid w:val="71DE2170"/>
    <w:rsid w:val="71E13E2A"/>
    <w:rsid w:val="71FE777F"/>
    <w:rsid w:val="72203ED3"/>
    <w:rsid w:val="72324A07"/>
    <w:rsid w:val="7233655A"/>
    <w:rsid w:val="72360771"/>
    <w:rsid w:val="72EB06C2"/>
    <w:rsid w:val="72F36D5C"/>
    <w:rsid w:val="73352DEF"/>
    <w:rsid w:val="735A3DCB"/>
    <w:rsid w:val="73976C2F"/>
    <w:rsid w:val="73983804"/>
    <w:rsid w:val="73984B5D"/>
    <w:rsid w:val="73A47C98"/>
    <w:rsid w:val="73C60AEB"/>
    <w:rsid w:val="73DD62DE"/>
    <w:rsid w:val="73E07728"/>
    <w:rsid w:val="740323D0"/>
    <w:rsid w:val="741519B7"/>
    <w:rsid w:val="741933A2"/>
    <w:rsid w:val="742A3C8C"/>
    <w:rsid w:val="74434371"/>
    <w:rsid w:val="744800AC"/>
    <w:rsid w:val="74DC7984"/>
    <w:rsid w:val="74E72AA3"/>
    <w:rsid w:val="74E731BC"/>
    <w:rsid w:val="7521259D"/>
    <w:rsid w:val="756D412D"/>
    <w:rsid w:val="759560C2"/>
    <w:rsid w:val="75AE0C06"/>
    <w:rsid w:val="75D60821"/>
    <w:rsid w:val="75DA1AB0"/>
    <w:rsid w:val="75E17FCE"/>
    <w:rsid w:val="760E6182"/>
    <w:rsid w:val="761850D9"/>
    <w:rsid w:val="76221FA7"/>
    <w:rsid w:val="76271DA4"/>
    <w:rsid w:val="764D6047"/>
    <w:rsid w:val="76585656"/>
    <w:rsid w:val="765B0522"/>
    <w:rsid w:val="7673278E"/>
    <w:rsid w:val="768759AB"/>
    <w:rsid w:val="76944ED1"/>
    <w:rsid w:val="769750E2"/>
    <w:rsid w:val="769F475B"/>
    <w:rsid w:val="76A76AEC"/>
    <w:rsid w:val="76AA1143"/>
    <w:rsid w:val="76D96BDD"/>
    <w:rsid w:val="76EF76F4"/>
    <w:rsid w:val="77463E62"/>
    <w:rsid w:val="774B3BDD"/>
    <w:rsid w:val="77541F59"/>
    <w:rsid w:val="777020EF"/>
    <w:rsid w:val="777F4F1E"/>
    <w:rsid w:val="779C0C8D"/>
    <w:rsid w:val="77CE7434"/>
    <w:rsid w:val="77F07B42"/>
    <w:rsid w:val="78071B4E"/>
    <w:rsid w:val="781040B4"/>
    <w:rsid w:val="781B3AC2"/>
    <w:rsid w:val="781B661F"/>
    <w:rsid w:val="781E7B50"/>
    <w:rsid w:val="783A06C5"/>
    <w:rsid w:val="783B4FA9"/>
    <w:rsid w:val="785343B1"/>
    <w:rsid w:val="787A48CB"/>
    <w:rsid w:val="78961D66"/>
    <w:rsid w:val="78A82624"/>
    <w:rsid w:val="78B37F11"/>
    <w:rsid w:val="78BA40D1"/>
    <w:rsid w:val="78D6309D"/>
    <w:rsid w:val="78DB6FB7"/>
    <w:rsid w:val="78EF0A62"/>
    <w:rsid w:val="790A45B4"/>
    <w:rsid w:val="79157F42"/>
    <w:rsid w:val="79185210"/>
    <w:rsid w:val="79215A27"/>
    <w:rsid w:val="792C12EB"/>
    <w:rsid w:val="792F2168"/>
    <w:rsid w:val="794D40EA"/>
    <w:rsid w:val="796D14DE"/>
    <w:rsid w:val="797853EF"/>
    <w:rsid w:val="798E1265"/>
    <w:rsid w:val="79C0054E"/>
    <w:rsid w:val="79D530DB"/>
    <w:rsid w:val="79F0024B"/>
    <w:rsid w:val="79FE7EB5"/>
    <w:rsid w:val="7A100E42"/>
    <w:rsid w:val="7A571F31"/>
    <w:rsid w:val="7A723D20"/>
    <w:rsid w:val="7A756A3B"/>
    <w:rsid w:val="7A871053"/>
    <w:rsid w:val="7A946CCE"/>
    <w:rsid w:val="7AA2307F"/>
    <w:rsid w:val="7AB5740B"/>
    <w:rsid w:val="7AC01165"/>
    <w:rsid w:val="7AEF16FE"/>
    <w:rsid w:val="7B034EDF"/>
    <w:rsid w:val="7B08442E"/>
    <w:rsid w:val="7B1A0BA9"/>
    <w:rsid w:val="7B29073E"/>
    <w:rsid w:val="7B324265"/>
    <w:rsid w:val="7B3A5951"/>
    <w:rsid w:val="7B5E26CD"/>
    <w:rsid w:val="7B710C51"/>
    <w:rsid w:val="7B753C04"/>
    <w:rsid w:val="7B7F32E6"/>
    <w:rsid w:val="7BBE501A"/>
    <w:rsid w:val="7BC84866"/>
    <w:rsid w:val="7BF85AA2"/>
    <w:rsid w:val="7C1001EA"/>
    <w:rsid w:val="7C6B1190"/>
    <w:rsid w:val="7C844825"/>
    <w:rsid w:val="7CE502A5"/>
    <w:rsid w:val="7CF75B05"/>
    <w:rsid w:val="7D0C694C"/>
    <w:rsid w:val="7D3E5891"/>
    <w:rsid w:val="7D5A2452"/>
    <w:rsid w:val="7E1606F7"/>
    <w:rsid w:val="7E235E8B"/>
    <w:rsid w:val="7E2C746A"/>
    <w:rsid w:val="7E5F4D1E"/>
    <w:rsid w:val="7E663F3E"/>
    <w:rsid w:val="7EC35D8A"/>
    <w:rsid w:val="7ED40EBC"/>
    <w:rsid w:val="7EF47EE4"/>
    <w:rsid w:val="7F1B14C8"/>
    <w:rsid w:val="7F1E6BF8"/>
    <w:rsid w:val="7F266CD9"/>
    <w:rsid w:val="7F4772C2"/>
    <w:rsid w:val="7F9B4131"/>
    <w:rsid w:val="7FC3748B"/>
    <w:rsid w:val="7FE47A32"/>
    <w:rsid w:val="7FF233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3">
    <w:name w:val="heading 1"/>
    <w:basedOn w:val="1"/>
    <w:next w:val="1"/>
    <w:qFormat/>
    <w:uiPriority w:val="0"/>
    <w:pPr>
      <w:keepNext/>
      <w:spacing w:before="240" w:after="60"/>
      <w:outlineLvl w:val="0"/>
    </w:pPr>
    <w:rPr>
      <w:rFonts w:ascii="Arial" w:hAnsi="Arial" w:cs="Arial"/>
      <w:b/>
      <w:bCs/>
      <w:kern w:val="32"/>
      <w:sz w:val="32"/>
      <w:szCs w:val="32"/>
    </w:rPr>
  </w:style>
  <w:style w:type="paragraph" w:styleId="4">
    <w:name w:val="heading 2"/>
    <w:basedOn w:val="1"/>
    <w:next w:val="1"/>
    <w:unhideWhenUsed/>
    <w:qFormat/>
    <w:uiPriority w:val="0"/>
    <w:pPr>
      <w:keepNext/>
      <w:spacing w:before="240" w:after="60"/>
      <w:outlineLvl w:val="1"/>
    </w:pPr>
    <w:rPr>
      <w:rFonts w:ascii="Arial" w:hAnsi="Arial" w:cs="Arial"/>
      <w:b/>
      <w:bCs/>
      <w:i/>
      <w:iCs/>
      <w:sz w:val="28"/>
      <w:szCs w:val="28"/>
    </w:rPr>
  </w:style>
  <w:style w:type="paragraph" w:styleId="5">
    <w:name w:val="heading 3"/>
    <w:basedOn w:val="1"/>
    <w:next w:val="1"/>
    <w:unhideWhenUsed/>
    <w:qFormat/>
    <w:uiPriority w:val="0"/>
    <w:pPr>
      <w:keepNext/>
      <w:spacing w:before="240" w:after="60"/>
      <w:outlineLvl w:val="2"/>
    </w:pPr>
    <w:rPr>
      <w:rFonts w:ascii="Arial" w:hAnsi="Arial" w:cs="Arial"/>
      <w:b/>
      <w:bCs/>
      <w:sz w:val="26"/>
      <w:szCs w:val="26"/>
    </w:rPr>
  </w:style>
  <w:style w:type="paragraph" w:styleId="6">
    <w:name w:val="heading 4"/>
    <w:basedOn w:val="1"/>
    <w:next w:val="1"/>
    <w:unhideWhenUsed/>
    <w:qFormat/>
    <w:uiPriority w:val="0"/>
    <w:pPr>
      <w:keepNext/>
      <w:spacing w:before="240" w:after="60"/>
      <w:outlineLvl w:val="3"/>
    </w:pPr>
    <w:rPr>
      <w:b/>
      <w:bCs/>
      <w:sz w:val="28"/>
      <w:szCs w:val="28"/>
    </w:rPr>
  </w:style>
  <w:style w:type="paragraph" w:styleId="7">
    <w:name w:val="heading 5"/>
    <w:basedOn w:val="1"/>
    <w:next w:val="1"/>
    <w:unhideWhenUsed/>
    <w:qFormat/>
    <w:uiPriority w:val="0"/>
    <w:pPr>
      <w:spacing w:before="240" w:after="60"/>
      <w:outlineLvl w:val="4"/>
    </w:pPr>
    <w:rPr>
      <w:b/>
      <w:bCs/>
      <w:i/>
      <w:iCs/>
      <w:sz w:val="26"/>
      <w:szCs w:val="26"/>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2">
    <w:name w:val="Block Text"/>
    <w:basedOn w:val="1"/>
    <w:qFormat/>
    <w:uiPriority w:val="0"/>
    <w:pPr>
      <w:spacing w:after="120"/>
      <w:ind w:left="1440" w:leftChars="700" w:right="700" w:rightChars="700"/>
    </w:pPr>
  </w:style>
  <w:style w:type="paragraph" w:styleId="8">
    <w:name w:val="Body Text"/>
    <w:basedOn w:val="1"/>
    <w:qFormat/>
    <w:uiPriority w:val="0"/>
    <w:rPr>
      <w:rFonts w:ascii="宋体" w:hAnsi="宋体" w:cs="宋体"/>
      <w:sz w:val="24"/>
      <w:lang w:eastAsia="en-US"/>
    </w:rPr>
  </w:style>
  <w:style w:type="paragraph" w:styleId="9">
    <w:name w:val="Plain Text"/>
    <w:basedOn w:val="1"/>
    <w:qFormat/>
    <w:uiPriority w:val="0"/>
    <w:rPr>
      <w:rFonts w:ascii="宋体" w:hAnsi="Courier New" w:cs="Courier New"/>
    </w:rPr>
  </w:style>
  <w:style w:type="paragraph" w:styleId="10">
    <w:name w:val="footer"/>
    <w:basedOn w:val="1"/>
    <w:qFormat/>
    <w:uiPriority w:val="0"/>
    <w:pPr>
      <w:tabs>
        <w:tab w:val="center" w:pos="4153"/>
        <w:tab w:val="right" w:pos="8306"/>
      </w:tabs>
      <w:snapToGrid w:val="0"/>
      <w:jc w:val="left"/>
    </w:pPr>
    <w:rPr>
      <w:sz w:val="18"/>
    </w:rPr>
  </w:style>
  <w:style w:type="paragraph" w:styleId="11">
    <w:name w:val="header"/>
    <w:basedOn w:val="1"/>
    <w:link w:val="19"/>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2">
    <w:name w:val="List"/>
    <w:basedOn w:val="1"/>
    <w:qFormat/>
    <w:uiPriority w:val="0"/>
    <w:pPr>
      <w:ind w:left="200" w:hanging="200" w:hangingChars="200"/>
    </w:pPr>
  </w:style>
  <w:style w:type="paragraph" w:styleId="13">
    <w:name w:val="Title"/>
    <w:basedOn w:val="1"/>
    <w:next w:val="1"/>
    <w:qFormat/>
    <w:uiPriority w:val="0"/>
    <w:pPr>
      <w:spacing w:before="240" w:after="60"/>
      <w:jc w:val="center"/>
      <w:outlineLvl w:val="0"/>
    </w:pPr>
    <w:rPr>
      <w:rFonts w:ascii="Arial" w:hAnsi="Arial" w:cs="Arial"/>
      <w:b/>
      <w:bCs/>
      <w:sz w:val="32"/>
      <w:szCs w:val="32"/>
    </w:rPr>
  </w:style>
  <w:style w:type="table" w:styleId="15">
    <w:name w:val="Table Grid"/>
    <w:basedOn w:val="1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7">
    <w:name w:val="page number"/>
    <w:basedOn w:val="16"/>
    <w:qFormat/>
    <w:uiPriority w:val="0"/>
  </w:style>
  <w:style w:type="character" w:styleId="18">
    <w:name w:val="Hyperlink"/>
    <w:basedOn w:val="16"/>
    <w:unhideWhenUsed/>
    <w:qFormat/>
    <w:uiPriority w:val="99"/>
    <w:rPr>
      <w:color w:val="0000FF"/>
      <w:u w:val="single"/>
    </w:rPr>
  </w:style>
  <w:style w:type="character" w:customStyle="1" w:styleId="19">
    <w:name w:val="页眉 Char"/>
    <w:basedOn w:val="16"/>
    <w:link w:val="11"/>
    <w:qFormat/>
    <w:uiPriority w:val="99"/>
    <w:rPr>
      <w:kern w:val="2"/>
      <w:sz w:val="18"/>
      <w:szCs w:val="24"/>
    </w:rPr>
  </w:style>
  <w:style w:type="paragraph" w:customStyle="1" w:styleId="20">
    <w:name w:val="无间隔1"/>
    <w:qFormat/>
    <w:uiPriority w:val="1"/>
    <w:rPr>
      <w:rFonts w:eastAsia="Microsoft YaHei UI" w:asciiTheme="minorHAnsi" w:hAnsiTheme="minorHAnsi" w:cstheme="minorBidi"/>
      <w:sz w:val="22"/>
      <w:szCs w:val="22"/>
      <w:lang w:val="en-US" w:eastAsia="zh-CN" w:bidi="ar-SA"/>
    </w:rPr>
  </w:style>
  <w:style w:type="paragraph" w:customStyle="1" w:styleId="21">
    <w:name w:val="列出段落1"/>
    <w:basedOn w:val="1"/>
    <w:qFormat/>
    <w:uiPriority w:val="99"/>
    <w:pPr>
      <w:ind w:firstLine="420" w:firstLineChars="200"/>
    </w:pPr>
  </w:style>
  <w:style w:type="paragraph" w:customStyle="1" w:styleId="22">
    <w:name w:val="MTDisplayEquation"/>
    <w:basedOn w:val="1"/>
    <w:next w:val="1"/>
    <w:qFormat/>
    <w:uiPriority w:val="0"/>
    <w:pPr>
      <w:tabs>
        <w:tab w:val="center" w:pos="4680"/>
        <w:tab w:val="right" w:pos="9360"/>
      </w:tabs>
    </w:pPr>
  </w:style>
  <w:style w:type="paragraph" w:customStyle="1" w:styleId="23">
    <w:name w:val="76"/>
    <w:basedOn w:val="1"/>
    <w:qFormat/>
    <w:uiPriority w:val="0"/>
  </w:style>
  <w:style w:type="paragraph" w:customStyle="1" w:styleId="24">
    <w:name w:val="122"/>
    <w:basedOn w:val="1"/>
    <w:qFormat/>
    <w:uiPriority w:val="0"/>
  </w:style>
  <w:style w:type="table" w:customStyle="1" w:styleId="25">
    <w:name w:val="edittable"/>
    <w:basedOn w:val="14"/>
    <w:qFormat/>
    <w:uiPriority w:val="0"/>
    <w:tblPr>
      <w:tblCellMar>
        <w:top w:w="0" w:type="dxa"/>
        <w:left w:w="108" w:type="dxa"/>
        <w:bottom w:w="0" w:type="dxa"/>
        <w:right w:w="108" w:type="dxa"/>
      </w:tblCellMar>
    </w:tblPr>
  </w:style>
  <w:style w:type="character" w:customStyle="1" w:styleId="26">
    <w:name w:val="font11"/>
    <w:basedOn w:val="16"/>
    <w:qFormat/>
    <w:uiPriority w:val="0"/>
    <w:rPr>
      <w:rFonts w:hint="eastAsia" w:ascii="宋体" w:hAnsi="宋体" w:eastAsia="宋体" w:cs="宋体"/>
      <w:color w:val="000000"/>
      <w:sz w:val="21"/>
      <w:szCs w:val="21"/>
      <w:u w:val="none"/>
    </w:rPr>
  </w:style>
  <w:style w:type="character" w:customStyle="1" w:styleId="27">
    <w:name w:val="font21"/>
    <w:basedOn w:val="16"/>
    <w:qFormat/>
    <w:uiPriority w:val="0"/>
    <w:rPr>
      <w:rFonts w:hint="default" w:ascii="Times New Roman" w:hAnsi="Times New Roman" w:cs="Times New Roman"/>
      <w:color w:val="000000"/>
      <w:sz w:val="21"/>
      <w:szCs w:val="21"/>
      <w:u w:val="none"/>
    </w:rPr>
  </w:style>
  <w:style w:type="character" w:customStyle="1" w:styleId="28">
    <w:name w:val="font31"/>
    <w:basedOn w:val="16"/>
    <w:qFormat/>
    <w:uiPriority w:val="0"/>
    <w:rPr>
      <w:rFonts w:hint="default" w:ascii="Times New Roman" w:hAnsi="Times New Roman" w:cs="Times New Roman"/>
      <w:color w:val="000000"/>
      <w:sz w:val="18"/>
      <w:szCs w:val="18"/>
      <w:u w:val="none"/>
      <w:vertAlign w:val="superscript"/>
    </w:rPr>
  </w:style>
  <w:style w:type="paragraph" w:customStyle="1" w:styleId="29">
    <w:name w:val="黑体0"/>
    <w:basedOn w:val="13"/>
    <w:unhideWhenUsed/>
    <w:qFormat/>
    <w:uiPriority w:val="99"/>
    <w:pPr>
      <w:spacing w:line="360" w:lineRule="atLeast"/>
      <w:ind w:left="408" w:hanging="408"/>
      <w:jc w:val="both"/>
    </w:pPr>
    <w:rPr>
      <w:rFonts w:ascii="方正黑体简体" w:hAnsi="方正黑体简体" w:eastAsia="方正黑体简体"/>
      <w:sz w:val="20"/>
    </w:rPr>
  </w:style>
  <w:style w:type="paragraph" w:customStyle="1" w:styleId="30">
    <w:name w:val="Table Text"/>
    <w:basedOn w:val="1"/>
    <w:qFormat/>
    <w:uiPriority w:val="0"/>
    <w:rPr>
      <w:rFonts w:ascii="宋体" w:hAnsi="宋体" w:cs="宋体"/>
      <w:szCs w:val="21"/>
      <w:lang w:eastAsia="en-US"/>
    </w:rPr>
  </w:style>
  <w:style w:type="table" w:customStyle="1" w:styleId="31">
    <w:name w:val="Table Normal_0"/>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919CDA-FC64-49E2-9195-BC23CEC81A5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8</Pages>
  <Words>3235</Words>
  <Characters>3545</Characters>
  <Lines>27</Lines>
  <Paragraphs>7</Paragraphs>
  <TotalTime>0</TotalTime>
  <ScaleCrop>false</ScaleCrop>
  <LinksUpToDate>false</LinksUpToDate>
  <CharactersWithSpaces>3634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2025-07-07T10:35:00Z</dcterms:created>
  <dc:creator>琦</dc:creator>
  <cp:lastModifiedBy>上帝掷骰子吗</cp:lastModifiedBy>
  <dcterms:modified xsi:type="dcterms:W3CDTF">2026-02-09T06:16:15Z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D466F932C6DA4409BBE4376B2B08E5D0_12</vt:lpwstr>
  </property>
  <property fmtid="{D5CDD505-2E9C-101B-9397-08002B2CF9AE}" pid="8" name="KSOTemplateDocerSaveRecord">
    <vt:lpwstr>eyJoZGlkIjoiMjljNjk0N2RhMTc0NzI3ZTQwZWEyZWMyMzA2NzliMDQiLCJ1c2VySWQiOiI3ODUwOTA2ODcifQ==</vt:lpwstr>
  </property>
</Properties>
</file>