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ABE4A71">
      <w:pPr>
        <w:spacing w:line="285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11722100</wp:posOffset>
            </wp:positionH>
            <wp:positionV relativeFrom="topMargin">
              <wp:posOffset>11734800</wp:posOffset>
            </wp:positionV>
            <wp:extent cx="482600" cy="431800"/>
            <wp:effectExtent l="0" t="0" r="12700" b="6350"/>
            <wp:wrapNone/>
            <wp:docPr id="100034" name="图片 100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4" name="图片 10003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地理</w:t>
      </w:r>
    </w:p>
    <w:p w14:paraId="6FD1084C">
      <w:pPr>
        <w:spacing w:line="285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一、选择题：本题共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20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20</w:t>
      </w:r>
      <w:r>
        <w:rPr>
          <w:rFonts w:ascii="宋体" w:hAnsi="宋体" w:eastAsia="宋体" w:cs="宋体"/>
          <w:b/>
          <w:color w:val="auto"/>
          <w:sz w:val="24"/>
        </w:rPr>
        <w:t>分。在每小题给出的四个选项中，只有一项是符合题目要求的。</w:t>
      </w:r>
    </w:p>
    <w:p w14:paraId="48D35733">
      <w:pPr>
        <w:spacing w:line="360" w:lineRule="auto"/>
        <w:ind w:firstLine="420"/>
        <w:jc w:val="left"/>
      </w:pPr>
      <w:r>
        <w:rPr>
          <w:rFonts w:ascii="楷体" w:hAnsi="楷体" w:eastAsia="楷体" w:cs="楷体"/>
          <w:color w:val="auto"/>
        </w:rPr>
        <w:t>北京市某中学地理社团开展了气温观测的地理实践活动，并结合气象站提供的数据。绘制了当日的气温日变化曲线图（如图）。据此完成下面小题。</w:t>
      </w:r>
    </w:p>
    <w:p w14:paraId="4273F1DE">
      <w:pPr>
        <w:spacing w:line="360" w:lineRule="auto"/>
        <w:jc w:val="both"/>
      </w:pPr>
      <w:r>
        <w:drawing>
          <wp:inline distT="0" distB="0" distL="114300" distR="114300">
            <wp:extent cx="2819400" cy="122872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1940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072392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地理社团的同学在进行气温观测活动时，应使用的工具是（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31523AB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雨量器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温度计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指南针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地球仪</w:t>
      </w:r>
    </w:p>
    <w:p w14:paraId="7927E46F">
      <w:pPr>
        <w:spacing w:line="360" w:lineRule="auto"/>
        <w:jc w:val="left"/>
      </w:pPr>
      <w:r>
        <w:rPr>
          <w:color w:val="auto"/>
        </w:rPr>
        <w:t xml:space="preserve">2. </w:t>
      </w:r>
      <w:r>
        <w:rPr>
          <w:rFonts w:ascii="宋体" w:hAnsi="宋体" w:eastAsia="宋体" w:cs="宋体"/>
          <w:color w:val="auto"/>
        </w:rPr>
        <w:t>通过对数据的整理分析，同学们发现该日的最高气温出现在（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36979F0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Times New Roman" w:hAnsi="Times New Roman" w:eastAsia="Times New Roman" w:cs="Times New Roman"/>
          <w:color w:val="auto"/>
        </w:rPr>
        <w:t>2</w:t>
      </w:r>
      <w:r>
        <w:rPr>
          <w:rFonts w:ascii="宋体" w:hAnsi="宋体" w:eastAsia="宋体" w:cs="宋体"/>
          <w:color w:val="auto"/>
        </w:rPr>
        <w:t>时左右</w:t>
      </w:r>
      <w:r>
        <w:tab/>
      </w:r>
      <w:r>
        <w:t xml:space="preserve">B. </w:t>
      </w:r>
      <w:r>
        <w:rPr>
          <w:rFonts w:ascii="Times New Roman" w:hAnsi="Times New Roman" w:eastAsia="Times New Roman" w:cs="Times New Roman"/>
          <w:color w:val="auto"/>
        </w:rPr>
        <w:t>8</w:t>
      </w:r>
      <w:r>
        <w:rPr>
          <w:rFonts w:ascii="宋体" w:hAnsi="宋体" w:eastAsia="宋体" w:cs="宋体"/>
          <w:color w:val="auto"/>
        </w:rPr>
        <w:t>时左右</w:t>
      </w:r>
      <w:r>
        <w:tab/>
      </w:r>
      <w:r>
        <w:t xml:space="preserve">C. </w:t>
      </w:r>
      <w:r>
        <w:rPr>
          <w:rFonts w:ascii="Times New Roman" w:hAnsi="Times New Roman" w:eastAsia="Times New Roman" w:cs="Times New Roman"/>
          <w:color w:val="auto"/>
        </w:rPr>
        <w:t>14</w:t>
      </w:r>
      <w:r>
        <w:rPr>
          <w:rFonts w:ascii="宋体" w:hAnsi="宋体" w:eastAsia="宋体" w:cs="宋体"/>
          <w:color w:val="auto"/>
        </w:rPr>
        <w:t>时左右</w:t>
      </w:r>
      <w:r>
        <w:tab/>
      </w:r>
      <w:r>
        <w:t xml:space="preserve">D. </w:t>
      </w:r>
      <w:r>
        <w:rPr>
          <w:rFonts w:ascii="Times New Roman" w:hAnsi="Times New Roman" w:eastAsia="Times New Roman" w:cs="Times New Roman"/>
          <w:color w:val="auto"/>
        </w:rPr>
        <w:t>20</w:t>
      </w:r>
      <w:r>
        <w:rPr>
          <w:rFonts w:ascii="宋体" w:hAnsi="宋体" w:eastAsia="宋体" w:cs="宋体"/>
          <w:color w:val="auto"/>
        </w:rPr>
        <w:t>时左右</w:t>
      </w:r>
    </w:p>
    <w:p w14:paraId="2E68691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海洋和陆地处于运动和变化之中。有研究证据表明，喜马拉雅山脉的主峰珠穆朗玛峰还在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长高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。如图为全球六大板块分布示意图。据此完成下面小题。</w:t>
      </w:r>
    </w:p>
    <w:p w14:paraId="767FD71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24225" cy="215265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324225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6A43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下列关于板块构造学说的叙述，正确的是（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8D7F64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板块的内部，地壳很不稳定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各大板块是静止不动的</w:t>
      </w:r>
    </w:p>
    <w:p w14:paraId="000A1BE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板块交界地带，地壳较活跃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板块都是由陆地构成的</w:t>
      </w:r>
    </w:p>
    <w:p w14:paraId="092D9E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珠穆朗玛峰还在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长高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的主要原因是（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6F963E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地球在不停地自转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板块在碰撞挤压</w:t>
      </w:r>
    </w:p>
    <w:p w14:paraId="28FC0FD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人类不断填海造陆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全球气候在变暖</w:t>
      </w:r>
    </w:p>
    <w:p w14:paraId="3923EFD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为应对非洲严峻的荒漠化与土地退化形势，受我国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三北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防护林等大型绿色工程的启发，非洲联盟推出了非洲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绿色长城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计划。我国积极参与非洲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绿色长城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计划，用中国经验助推绿色非洲建设。如图为非洲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绿色长城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示意图。据此完成下面小题。</w:t>
      </w:r>
    </w:p>
    <w:p w14:paraId="7E13A1F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62125" cy="194310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CF7F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计划中的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绿色长城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分布在（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F98AC9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地中海沿岸地区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北回归线以北</w:t>
      </w:r>
    </w:p>
    <w:p w14:paraId="5ADD864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撒哈拉沙漠南缘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非洲大陆南部</w:t>
      </w:r>
    </w:p>
    <w:p w14:paraId="382F76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非洲联盟推出非洲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绿色长城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计划的主要目的是（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3F5601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防风固沙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抵御洪水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美化环境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获取木材</w:t>
      </w:r>
    </w:p>
    <w:p w14:paraId="6CB586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我国主要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58750" cy="190500"/>
            <wp:effectExtent l="0" t="0" r="12700" b="0"/>
            <wp:docPr id="100043" name="图片 100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非洲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绿色长城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计划提供（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1C8BBC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①资金</w:t>
      </w:r>
      <w:r>
        <w:rPr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②技术</w:t>
      </w:r>
      <w:r>
        <w:rPr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③矿产</w:t>
      </w:r>
      <w:r>
        <w:rPr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④经验</w:t>
      </w:r>
    </w:p>
    <w:p w14:paraId="493D0F8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②③④</w:t>
      </w:r>
    </w:p>
    <w:p w14:paraId="33A2C87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欧洲西部地中海沿岸的海滨浴场是伦敦人夏季度假的理想场所。图左为欧洲西部气候类型及海滨浴场分布图，图右为伦敦、西西里岛某海滨浴场多年平均各月气温和降水量图。据此完成下面小题。</w:t>
      </w:r>
    </w:p>
    <w:p w14:paraId="357DDEA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38425" cy="216217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638425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1104900" cy="21526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784F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伦敦的气候类型是（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B35B75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寒带气候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温带大陆性气候</w:t>
      </w:r>
    </w:p>
    <w:p w14:paraId="4730622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地中海气候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温带海洋性气候</w:t>
      </w:r>
    </w:p>
    <w:p w14:paraId="745E13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夏季，欧洲西部地中海沿岸的海滨浴场吸引伦敦游客的主要自然原因是（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43E27C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光照充足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高温多雨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历史悠久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陆地相连</w:t>
      </w:r>
    </w:p>
    <w:p w14:paraId="6A8E2FB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2025</w:t>
      </w:r>
      <w:r>
        <w:rPr>
          <w:rFonts w:ascii="楷体" w:hAnsi="楷体" w:eastAsia="楷体" w:cs="楷体"/>
          <w:color w:val="000000"/>
        </w:rPr>
        <w:t>年是我国第一个南极科学考察站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楷体" w:hAnsi="楷体" w:eastAsia="楷体" w:cs="楷体"/>
          <w:color w:val="000000"/>
        </w:rPr>
        <w:t>长城站建站</w:t>
      </w:r>
      <w:r>
        <w:rPr>
          <w:rFonts w:ascii="Times New Roman" w:hAnsi="Times New Roman" w:eastAsia="Times New Roman" w:cs="Times New Roman"/>
          <w:color w:val="000000"/>
        </w:rPr>
        <w:t>40</w:t>
      </w:r>
      <w:r>
        <w:rPr>
          <w:rFonts w:ascii="楷体" w:hAnsi="楷体" w:eastAsia="楷体" w:cs="楷体"/>
          <w:color w:val="000000"/>
        </w:rPr>
        <w:t>周年。至今，我国在南极地区已先后建成五座科学考察站。如图为中国南极科学考察站分布图。据此完成下面小题。</w:t>
      </w:r>
    </w:p>
    <w:p w14:paraId="7845019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95500" cy="20383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734B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长城站位于南极的（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2657C0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正东方向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正西方向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正南方向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正北方向</w:t>
      </w:r>
    </w:p>
    <w:p w14:paraId="667ABE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我国在南极地区进行科学考察是为了（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BB825A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开发与利用当地丰富的矿产资源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对北极熊等野生动物观察记录</w:t>
      </w:r>
    </w:p>
    <w:p w14:paraId="1186875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利用独特自然环境开展科学研究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开展极地旅游，获取经济效益</w:t>
      </w:r>
    </w:p>
    <w:p w14:paraId="0C7A5EA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我国疆域辽阔，南北气候差异显著。当黑龙江沿岸地区的人们穿着厚厚的衣服时，南沙群岛的人们却穿着单衣。如图为中国疆域图。据此完成下面小题。</w:t>
      </w:r>
    </w:p>
    <w:p w14:paraId="0BA5947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38400" cy="23431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234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ECEF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下列关于我国地理位置和范围的叙述，正确的是（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546247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地跨寒、温、热三带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领土最东端在帕米尔高原上</w:t>
      </w:r>
    </w:p>
    <w:p w14:paraId="2667598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位于北半球、西半球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位于亚洲东部、太平洋西岸</w:t>
      </w:r>
    </w:p>
    <w:p w14:paraId="4C1276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导致黑龙江沿岸地区和南沙群岛两地气候差异的主要因素是（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4955A8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纬度位置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海陆位置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地形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人类活动</w:t>
      </w:r>
    </w:p>
    <w:p w14:paraId="149C2CC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我国地形类型多样，山区面积广大。如图为我国各类地形面积比例图。据此完成下面小题。</w:t>
      </w:r>
    </w:p>
    <w:p w14:paraId="0E133B3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81225" cy="214312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181225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949A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我国面积最大和最小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41" name="图片 100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地形类型分别是（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20871F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山地和高原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高原和平原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盆地和平原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山地和丘陵</w:t>
      </w:r>
    </w:p>
    <w:p w14:paraId="7057BD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我国山区发展经济的优势是（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FE410F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①耕地面积广大</w:t>
      </w:r>
      <w:r>
        <w:rPr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②森林资源丰富</w:t>
      </w:r>
      <w:r>
        <w:rPr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③旅游资源丰富</w:t>
      </w:r>
      <w:r>
        <w:rPr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④交通十分便利</w:t>
      </w:r>
    </w:p>
    <w:p w14:paraId="47F226B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①④</w:t>
      </w:r>
    </w:p>
    <w:p w14:paraId="5F87D80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北京是中国共产党中央委员会、中华人民共和国全国人民代表大会、中华人民共和国国务院等国家最高领导机构所在地，这体现北京的城市职能是（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2BA24D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全国的政治中心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国际交往中心</w:t>
      </w:r>
    </w:p>
    <w:p w14:paraId="0759F97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全国的文化中心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全国的科技创新中心</w:t>
      </w:r>
    </w:p>
    <w:p w14:paraId="3DDD341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独山子至库车的独库公路纵贯南北，被誉为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中国最美公路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。每年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楷体" w:hAnsi="楷体" w:eastAsia="楷体" w:cs="楷体"/>
          <w:color w:val="000000"/>
        </w:rPr>
        <w:t>月至次年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楷体" w:hAnsi="楷体" w:eastAsia="楷体" w:cs="楷体"/>
          <w:color w:val="000000"/>
        </w:rPr>
        <w:t>月是独库公路的冬季封闭期，禁止车辆通行。如图为独库公路位置示意图。据此完成下面小题。</w:t>
      </w:r>
    </w:p>
    <w:p w14:paraId="0D23C42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09925" cy="237172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209925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677E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独库公路穿越的山脉是（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43C41D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天山山脉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昆仑山脉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横断山脉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祁连山脉</w:t>
      </w:r>
    </w:p>
    <w:p w14:paraId="29EDDC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独库公路在冬季封闭期禁止车辆通行，原因是该期间（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9CCDF0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风沙大，气候炎热干燥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袋鼠数量多，行车受阻碍</w:t>
      </w:r>
    </w:p>
    <w:p w14:paraId="4CA4982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气温低，道路积雪结冰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台风登陆多，江河易泛滥</w:t>
      </w:r>
    </w:p>
    <w:p w14:paraId="08736C5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粤港澳大湾区各城市功能互补，相互协作，共同构建具有国际竞争力的现代产业体系。图左为粤港澳大湾区示意图，图右为目前粤港合作模式图。据此完成下面小题。</w:t>
      </w:r>
    </w:p>
    <w:p w14:paraId="6BFFB11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14650" cy="22098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1695450" cy="13906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AAA2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  <w:position w:val="-1"/>
        </w:rPr>
        <w:drawing>
          <wp:inline distT="0" distB="0" distL="114300" distR="114300">
            <wp:extent cx="139700" cy="190500"/>
            <wp:effectExtent l="0" t="0" r="0" b="0"/>
            <wp:docPr id="100047" name="图片 100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397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粤港澳大湾区经济协同发展过程中，香港着重发展（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0B3323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采矿业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先进制造业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畜牧业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现代服务业</w:t>
      </w:r>
    </w:p>
    <w:p w14:paraId="7BD7CB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粤港澳大湾区各城市交流合作有助于（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A87ADA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①形成高效互补的产业格局</w:t>
      </w:r>
      <w:r>
        <w:rPr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②拉大区域内经济发展差异</w:t>
      </w:r>
    </w:p>
    <w:p w14:paraId="3CD0B75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③推动科技创新和人才培养</w:t>
      </w:r>
      <w:r>
        <w:rPr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④保持港澳的长期繁荣稳定</w:t>
      </w:r>
    </w:p>
    <w:p w14:paraId="7BC7437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45" name="图片 100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②③④</w:t>
      </w:r>
    </w:p>
    <w:p w14:paraId="20A9C8D5">
      <w:pPr>
        <w:spacing w:line="285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二、综合题：本题共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小题，除特殊标注外，每空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30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68E42F3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阅读图文材料，完成下列问题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7C36B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</w:t>
      </w:r>
      <w:r>
        <w:rPr>
          <w:rFonts w:ascii="Times New Roman" w:hAnsi="Times New Roman" w:eastAsia="Times New Roman" w:cs="Times New Roman"/>
          <w:color w:val="000000"/>
        </w:rPr>
        <w:t xml:space="preserve">  2025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17</w:t>
      </w:r>
      <w:r>
        <w:rPr>
          <w:rFonts w:ascii="楷体" w:hAnsi="楷体" w:eastAsia="楷体" w:cs="楷体"/>
          <w:color w:val="000000"/>
        </w:rPr>
        <w:t>日，习近平总书记走访贵州省黎平县肇（</w:t>
      </w:r>
      <w:r>
        <w:rPr>
          <w:rFonts w:ascii="Times New Roman" w:hAnsi="Times New Roman" w:eastAsia="Times New Roman" w:cs="Times New Roman"/>
          <w:color w:val="000000"/>
        </w:rPr>
        <w:t>zhào</w:t>
      </w:r>
      <w:r>
        <w:rPr>
          <w:rFonts w:ascii="楷体" w:hAnsi="楷体" w:eastAsia="楷体" w:cs="楷体"/>
          <w:color w:val="000000"/>
        </w:rPr>
        <w:t>）兴侗寨。肇兴侗寨始建于北宋，现为国内规模最大的侗族村寨之一，寨内以塔式木构鼓楼最具特色，如信团鼓楼等。</w:t>
      </w:r>
    </w:p>
    <w:p w14:paraId="786E248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近年来，肇兴侗寨通过吊脚楼、古寨、非遗乐器、侗族大歌、蜡染工艺等民族特色大力发展旅游产业，培育传统手工艺企业，带动村民就业创业。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楷体" w:hAnsi="楷体" w:eastAsia="楷体" w:cs="楷体"/>
          <w:color w:val="000000"/>
        </w:rPr>
        <w:t>年，肇兴旅游综合收入</w:t>
      </w:r>
      <w:r>
        <w:rPr>
          <w:rFonts w:ascii="Times New Roman" w:hAnsi="Times New Roman" w:eastAsia="Times New Roman" w:cs="Times New Roman"/>
          <w:color w:val="000000"/>
        </w:rPr>
        <w:t>10.2</w:t>
      </w:r>
      <w:r>
        <w:rPr>
          <w:rFonts w:ascii="楷体" w:hAnsi="楷体" w:eastAsia="楷体" w:cs="楷体"/>
          <w:color w:val="000000"/>
        </w:rPr>
        <w:t>亿元，同比增长</w:t>
      </w:r>
      <w:r>
        <w:rPr>
          <w:rFonts w:ascii="Times New Roman" w:hAnsi="Times New Roman" w:eastAsia="Times New Roman" w:cs="Times New Roman"/>
          <w:color w:val="000000"/>
        </w:rPr>
        <w:t>63.8%</w:t>
      </w:r>
      <w:r>
        <w:rPr>
          <w:rFonts w:ascii="楷体" w:hAnsi="楷体" w:eastAsia="楷体" w:cs="楷体"/>
          <w:color w:val="000000"/>
        </w:rPr>
        <w:t>；人均可支配收入约</w:t>
      </w:r>
      <w:r>
        <w:rPr>
          <w:rFonts w:ascii="Times New Roman" w:hAnsi="Times New Roman" w:eastAsia="Times New Roman" w:cs="Times New Roman"/>
          <w:color w:val="000000"/>
        </w:rPr>
        <w:t>4.16</w:t>
      </w:r>
      <w:r>
        <w:rPr>
          <w:rFonts w:ascii="楷体" w:hAnsi="楷体" w:eastAsia="楷体" w:cs="楷体"/>
          <w:color w:val="000000"/>
        </w:rPr>
        <w:t>万元，同比增长</w:t>
      </w:r>
      <w:r>
        <w:rPr>
          <w:rFonts w:ascii="Times New Roman" w:hAnsi="Times New Roman" w:eastAsia="Times New Roman" w:cs="Times New Roman"/>
          <w:color w:val="000000"/>
        </w:rPr>
        <w:t>12.3%</w:t>
      </w:r>
      <w:r>
        <w:rPr>
          <w:rFonts w:ascii="楷体" w:hAnsi="楷体" w:eastAsia="楷体" w:cs="楷体"/>
          <w:color w:val="000000"/>
        </w:rPr>
        <w:t>。</w:t>
      </w:r>
    </w:p>
    <w:p w14:paraId="6C118F5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楷体" w:hAnsi="楷体" w:eastAsia="楷体" w:cs="楷体"/>
          <w:color w:val="000000"/>
        </w:rPr>
        <w:t>为肇兴侗寨所在地局部地区等高线地形图（单位：米），图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楷体" w:hAnsi="楷体" w:eastAsia="楷体" w:cs="楷体"/>
          <w:color w:val="000000"/>
        </w:rPr>
        <w:t>为肇兴侗寨信团鼓楼及周围民居景观图，图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楷体" w:hAnsi="楷体" w:eastAsia="楷体" w:cs="楷体"/>
          <w:color w:val="000000"/>
        </w:rPr>
        <w:t>为地球公转示意图（图中二分二至日均指北半球）。</w:t>
      </w:r>
    </w:p>
    <w:p w14:paraId="6876B1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33725" cy="21050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133725" cy="210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1152525" cy="19240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2495550" cy="180022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7E5D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肇兴侗寨所在省级行政区的简称是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17</w:t>
      </w:r>
      <w:r>
        <w:rPr>
          <w:rFonts w:ascii="宋体" w:hAnsi="宋体" w:eastAsia="宋体" w:cs="宋体"/>
          <w:color w:val="000000"/>
        </w:rPr>
        <w:t>日，地球公转至图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中①、②、③、④四段中的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段，此时肇兴当地昼夜长短情况是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69302D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中的等高距为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米，甲处虚线所在的山体部位是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6E830A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肇兴降水丰沛，信团鼓楼及当地民居屋顶坡度较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，利于排水。</w:t>
      </w:r>
    </w:p>
    <w:p w14:paraId="059DA7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简要说明肇兴大力发展旅游业给当地带来的有利影响。</w:t>
      </w:r>
    </w:p>
    <w:p w14:paraId="5E10500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阅读图文材料，完成下列问题。</w:t>
      </w:r>
    </w:p>
    <w:p w14:paraId="512E9ED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巴西积极开发绿色新能源，其中酒精燃料备受青睐。图左为俄罗斯主要矿产资源及部分铁路线分布图，图右为巴西热带雨林及甘蔗产地分布图。</w:t>
      </w:r>
    </w:p>
    <w:p w14:paraId="7169F3A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25552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255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19C7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俄罗斯横跨亚欧大陆北部，北临北冰洋，其首都是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。巴西位于南美洲东部，东临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洋，其首都是巴西利亚。</w:t>
      </w:r>
    </w:p>
    <w:p w14:paraId="54B604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俄罗斯国土大部分位于地球五带中的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带和北寒带，分布着针叶林：巴西的森林资源非常丰富，在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河流域分布着地球上面积最大的热带雨林。</w:t>
      </w:r>
    </w:p>
    <w:p w14:paraId="610946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俄罗斯是世界能源输出大国，该国采用管道运输方式向我国出口的能源最有可能是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和天然气；巴西主要种植糖料作物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再将其加工成酒精作为燃料，能有效缓解能源问题。</w:t>
      </w:r>
    </w:p>
    <w:p w14:paraId="4D1540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在山区建铁路，建设成本会显著增加，但俄罗斯西伯利亚大铁路仍然选择沿南部山区修建，请分别从资源、人口和城市分布的角度说明其原因。</w:t>
      </w:r>
    </w:p>
    <w:p w14:paraId="4E6B800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阅读图文材料，完成下列问题。</w:t>
      </w:r>
    </w:p>
    <w:p w14:paraId="39BB1C8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堤防、水库、蓄洪区和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看不见的体系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构成了长江防洪的四道防线，也构成了守护长江安澜的保护网。做好长江防洪工作，功在千秋。图左为长江流域图，图右为荆江综合治理工程图。</w:t>
      </w:r>
    </w:p>
    <w:p w14:paraId="5FB92CC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00575" cy="149542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AC1E3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【防线之堤防】</w:t>
      </w:r>
    </w:p>
    <w:p w14:paraId="1739647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堤防是抵御洪水的基础防线。很久以前，人们就开始在长江两岸筑起堤防。</w:t>
      </w:r>
    </w:p>
    <w:p w14:paraId="07E0A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长江发源于青藏高原上的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山脉，向东注入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海，是我国流域面积最广的河流。如今，我国在长江流域建成了长约</w:t>
      </w:r>
      <w:r>
        <w:rPr>
          <w:rFonts w:ascii="Times New Roman" w:hAnsi="Times New Roman" w:eastAsia="Times New Roman" w:cs="Times New Roman"/>
          <w:color w:val="000000"/>
        </w:rPr>
        <w:t>64000</w:t>
      </w:r>
      <w:r>
        <w:rPr>
          <w:rFonts w:ascii="宋体" w:hAnsi="宋体" w:eastAsia="宋体" w:cs="宋体"/>
          <w:color w:val="000000"/>
        </w:rPr>
        <w:t>千米的堤防体系。</w:t>
      </w:r>
    </w:p>
    <w:p w14:paraId="4BD8215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【防线之水库】</w:t>
      </w:r>
    </w:p>
    <w:p w14:paraId="29D1770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当洪水来势凶猛，修建水库拦蓄洪水能够有效减轻中下游堤防的压力。</w:t>
      </w:r>
    </w:p>
    <w:p w14:paraId="45CEC6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长江流域大部分地区年降水量超过</w:t>
      </w:r>
      <w:r>
        <w:rPr>
          <w:rFonts w:ascii="Times New Roman" w:hAnsi="Times New Roman" w:eastAsia="Times New Roman" w:cs="Times New Roman"/>
          <w:color w:val="000000"/>
        </w:rPr>
        <w:t>800</w:t>
      </w:r>
      <w:r>
        <w:rPr>
          <w:rFonts w:ascii="宋体" w:hAnsi="宋体" w:eastAsia="宋体" w:cs="宋体"/>
          <w:color w:val="000000"/>
        </w:rPr>
        <w:t>毫米，属于我国干湿地区中的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区，易受洪水威胁。三峡水利枢纽位于长江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游河段，具有巨大的调蓄作用。每年汛期前，三峡水库要排出大量蓄水，以留出足够的库容空间来防洪，使中下游地区能够抵御百年一遇的特大洪水。</w:t>
      </w:r>
    </w:p>
    <w:p w14:paraId="7D7E758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【防线之蓄洪区】</w:t>
      </w:r>
    </w:p>
    <w:p w14:paraId="74B2902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蓄洪区是一片地势低洼的区域，在出现堤防和水库无法抵御的超额洪水时，蓄洪区的闸门被开启，洪水被引入，以减轻河道堤防的压力。</w:t>
      </w:r>
    </w:p>
    <w:p w14:paraId="770FDE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万里长江，险在荆江。荆江有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九曲回肠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之称。结合图右，请将下面结构图中横线处补充完整。</w:t>
      </w:r>
    </w:p>
    <w:p w14:paraId="2FA7BAC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43375" cy="176212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143375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21FA2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；②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5B83E23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【防线之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看不见的体系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】</w:t>
      </w:r>
    </w:p>
    <w:p w14:paraId="1C1D9B0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看不见的体系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包括运用气象、水文监测站点和卫星实时检测险情；组建专家团队运用技术分析和防线趋势；各级政府调度人力和物资</w:t>
      </w:r>
      <w:r>
        <w:rPr>
          <w:rFonts w:ascii="Times New Roman" w:hAnsi="Times New Roman" w:eastAsia="Times New Roman" w:cs="Times New Roman"/>
          <w:color w:val="000000"/>
        </w:rPr>
        <w:t>……</w:t>
      </w:r>
      <w:r>
        <w:rPr>
          <w:rFonts w:ascii="楷体" w:hAnsi="楷体" w:eastAsia="楷体" w:cs="楷体"/>
          <w:color w:val="000000"/>
        </w:rPr>
        <w:t>正式这最后一道防线，协调和云总这所有堤防、水库和蓄洪区，打赢了洪水保卫战。</w:t>
      </w:r>
    </w:p>
    <w:p w14:paraId="18D6F5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看不见的体系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在长江防洪保卫战中发挥了积极的作用，请结合材料说出其具体做法。</w:t>
      </w:r>
    </w:p>
    <w:p w14:paraId="06B726D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阅读图文材料，完成下列问题。</w:t>
      </w:r>
    </w:p>
    <w:p w14:paraId="010D2E1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北方地区是我国重要的农业区，各地因地制宜发展农业。图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楷体" w:hAnsi="楷体" w:eastAsia="楷体" w:cs="楷体"/>
          <w:color w:val="000000"/>
        </w:rPr>
        <w:t>为北方地区简图，图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楷体" w:hAnsi="楷体" w:eastAsia="楷体" w:cs="楷体"/>
          <w:color w:val="000000"/>
        </w:rPr>
        <w:t>为东北三省人口、粮食产量占全国的比重图（</w:t>
      </w:r>
      <w:r>
        <w:rPr>
          <w:rFonts w:ascii="Times New Roman" w:hAnsi="Times New Roman" w:eastAsia="Times New Roman" w:cs="Times New Roman"/>
          <w:color w:val="000000"/>
        </w:rPr>
        <w:t>2018</w:t>
      </w:r>
      <w:r>
        <w:rPr>
          <w:rFonts w:ascii="楷体" w:hAnsi="楷体" w:eastAsia="楷体" w:cs="楷体"/>
          <w:color w:val="000000"/>
        </w:rPr>
        <w:t>年），图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楷体" w:hAnsi="楷体" w:eastAsia="楷体" w:cs="楷体"/>
          <w:color w:val="000000"/>
        </w:rPr>
        <w:t>为济南、长春多年平均各月气温和降水量图。</w:t>
      </w:r>
    </w:p>
    <w:p w14:paraId="234263E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05350" cy="283845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8AC7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北方地区位于</w:t>
      </w:r>
      <w:r>
        <w:rPr>
          <w:color w:val="000000"/>
        </w:rPr>
        <w:t>____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淮河以北，这里有沃野千里的东北平原、人都地广的华北平原和沟壑纵横的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高原。</w:t>
      </w:r>
    </w:p>
    <w:p w14:paraId="07F316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华北平原春季降水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，且气温回升快，蒸发旺盛，土含水量少；时值小麦返青，农田需水量大，水资源不能满足小麦生长需求，因此形成春旱。我国实施了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工程等跨流域调水措施，从长江流域向华北地区调水，我国实施了华北地区资源短缺的状况。从长远看，发展节水农业，是华北地区农业可持续发展的必由之路。</w:t>
      </w:r>
    </w:p>
    <w:p w14:paraId="1F0F05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东北平原是我国提供商品粮最多的粮食生产基地，请分别从自然、社会经济两个方面分析东北平原成为我国重要商品粮基地的条件。</w:t>
      </w:r>
    </w:p>
    <w:p w14:paraId="6C2DD2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吉林省利用东南部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山脉的自然环境优势，开展夏季避暑度假、冬季冰雪运动等系列文旅项目，推动了省内经济高质量发展。</w:t>
      </w:r>
    </w:p>
    <w:p w14:paraId="0955904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吉林省通过培育优良品种，改进种植技术，生产的鲜食玉米营养丰富，口感香甜。同时保鲜技术的应用。延长了鲜食玉米的储存时间，扩大了鲜食玉米的销售范围。</w:t>
      </w:r>
    </w:p>
    <w:p w14:paraId="0D8B65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请你结合吉林省鲜食玉米发展的案例和所学知识，为家乡的农业发展献言献策。</w:t>
      </w:r>
    </w:p>
    <w:p w14:paraId="5D1736A1">
      <w:pPr>
        <w:spacing w:line="360" w:lineRule="auto"/>
        <w:jc w:val="left"/>
        <w:textAlignment w:val="center"/>
        <w:rPr>
          <w:color w:val="000000"/>
        </w:rPr>
      </w:pPr>
    </w:p>
    <w:p w14:paraId="263FC0E3">
      <w:pPr>
        <w:spacing w:line="360" w:lineRule="auto"/>
        <w:jc w:val="both"/>
        <w:textAlignment w:val="center"/>
        <w:rPr>
          <w:color w:val="000000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15E21F1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31315AA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0CD1ABD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91BD699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A0A6B86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4EA5B1E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12A3C45"/>
    <w:rsid w:val="238C47FE"/>
    <w:rsid w:val="2D096C86"/>
    <w:rsid w:val="38274566"/>
    <w:rsid w:val="649D50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5" Type="http://schemas.openxmlformats.org/officeDocument/2006/relationships/fontTable" Target="fontTable.xml"/><Relationship Id="rId34" Type="http://schemas.openxmlformats.org/officeDocument/2006/relationships/customXml" Target="../customXml/item1.xml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wmf"/><Relationship Id="rId25" Type="http://schemas.openxmlformats.org/officeDocument/2006/relationships/image" Target="media/image16.wmf"/><Relationship Id="rId24" Type="http://schemas.openxmlformats.org/officeDocument/2006/relationships/image" Target="media/image15.wmf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wmf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wmf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9</Pages>
  <Words>3753</Words>
  <Characters>3990</Characters>
  <Lines>0</Lines>
  <Paragraphs>0</Paragraphs>
  <TotalTime>5</TotalTime>
  <ScaleCrop>false</ScaleCrop>
  <LinksUpToDate>false</LinksUpToDate>
  <CharactersWithSpaces>4246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2025-07-14T15:10:00Z</dcterms:created>
  <dc:creator>学科网试题生产平台</dc:creator>
  <dc:description>3793432040882176</dc:description>
  <cp:lastModifiedBy>上帝掷骰子吗</cp:lastModifiedBy>
  <dcterms:modified xsi:type="dcterms:W3CDTF">2026-02-09T06:15:58Z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30237A0F9DBB4501921832927EC8ADE3_12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