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317776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12052300</wp:posOffset>
            </wp:positionV>
            <wp:extent cx="330200" cy="254000"/>
            <wp:effectExtent l="0" t="0" r="1270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内江市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年初中学业水平考试暨高中阶段学校招生考试试卷</w:t>
      </w:r>
    </w:p>
    <w:p w14:paraId="16B0521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5A534A3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701E6F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．答题前请仔细阅读答题卡上的注意事项。</w:t>
      </w:r>
    </w:p>
    <w:p w14:paraId="0A08B269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．所有试卷的答案必须按题号填写在答题卡相应位置上，在试卷和草稿纸上作答无效。</w:t>
      </w:r>
    </w:p>
    <w:p w14:paraId="2B1D6D46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．考试结束后，监考人员将答题卡、试卷、草稿纸一并收回。</w:t>
      </w:r>
    </w:p>
    <w:p w14:paraId="2FBB9A6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045EC6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分。在每小题列出的四个选项中，只有一项最符合题目要求。）</w:t>
      </w:r>
    </w:p>
    <w:p w14:paraId="635D8492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图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楷体" w:hAnsi="楷体" w:eastAsia="楷体" w:cs="楷体"/>
          <w:color w:val="auto"/>
        </w:rPr>
        <w:t>为河南登封（</w:t>
      </w:r>
      <w:r>
        <w:rPr>
          <w:rFonts w:ascii="Times New Roman" w:hAnsi="Times New Roman" w:eastAsia="Times New Roman" w:cs="Times New Roman"/>
          <w:color w:val="auto"/>
        </w:rPr>
        <w:t>31.5</w:t>
      </w:r>
      <w:r>
        <w:rPr>
          <w:rFonts w:ascii="楷体" w:hAnsi="楷体" w:eastAsia="楷体" w:cs="楷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楷体" w:hAnsi="楷体" w:eastAsia="楷体" w:cs="楷体"/>
          <w:color w:val="auto"/>
        </w:rPr>
        <w:t>）横梁式圭表，古代用来测量日影的方向和长度，</w:t>
      </w:r>
      <w:r>
        <w:rPr>
          <w:rFonts w:ascii="Times New Roman" w:hAnsi="Times New Roman" w:eastAsia="Times New Roman" w:cs="Times New Roman"/>
          <w:i/>
          <w:color w:val="auto"/>
        </w:rPr>
        <w:t>M</w:t>
      </w:r>
      <w:r>
        <w:rPr>
          <w:rFonts w:ascii="楷体" w:hAnsi="楷体" w:eastAsia="楷体" w:cs="楷体"/>
          <w:color w:val="auto"/>
        </w:rPr>
        <w:t>为表在圭面的正午日影（朝向正北）。图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为地球绕日公转示意图（阴影表示黑夜）。完成下面小题。</w:t>
      </w:r>
    </w:p>
    <w:p w14:paraId="39A6CCEB">
      <w:pPr>
        <w:spacing w:line="360" w:lineRule="auto"/>
        <w:jc w:val="left"/>
      </w:pPr>
      <w:r>
        <w:drawing>
          <wp:inline distT="0" distB="0" distL="114300" distR="114300">
            <wp:extent cx="1019175" cy="1495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 </w:t>
      </w:r>
      <w:r>
        <w:drawing>
          <wp:inline distT="0" distB="0" distL="114300" distR="114300">
            <wp:extent cx="2247900" cy="1543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6543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圭的走向是（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B4787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南—北走向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东北—西南走向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东—西走向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西北—东南走向</w:t>
      </w:r>
    </w:p>
    <w:p w14:paraId="3A84842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一年中</w:t>
      </w:r>
      <w:r>
        <w:rPr>
          <w:rFonts w:ascii="Times New Roman" w:hAnsi="Times New Roman" w:eastAsia="Times New Roman" w:cs="Times New Roman"/>
          <w:i/>
          <w:color w:val="auto"/>
        </w:rPr>
        <w:t>M</w:t>
      </w:r>
      <w:r>
        <w:rPr>
          <w:rFonts w:ascii="宋体" w:hAnsi="宋体" w:eastAsia="宋体" w:cs="宋体"/>
          <w:color w:val="auto"/>
        </w:rPr>
        <w:t>最长时，地球位于绕日公转示意图的（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33E2E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甲处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乙处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丙处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丁处</w:t>
      </w:r>
    </w:p>
    <w:p w14:paraId="3CC9EB19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一年中</w:t>
      </w:r>
      <w:r>
        <w:rPr>
          <w:rFonts w:ascii="Times New Roman" w:hAnsi="Times New Roman" w:eastAsia="Times New Roman" w:cs="Times New Roman"/>
          <w:i/>
          <w:color w:val="auto"/>
        </w:rPr>
        <w:t>M</w:t>
      </w:r>
      <w:r>
        <w:rPr>
          <w:rFonts w:ascii="宋体" w:hAnsi="宋体" w:eastAsia="宋体" w:cs="宋体"/>
          <w:color w:val="auto"/>
        </w:rPr>
        <w:t>最短时，太阳直射（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BF0D5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31.5°N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23.5°N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0°</w:t>
      </w:r>
      <w:r>
        <w:rPr>
          <w:rFonts w:ascii="宋体" w:hAnsi="宋体" w:eastAsia="宋体" w:cs="宋体"/>
          <w:color w:val="auto"/>
        </w:rPr>
        <w:t>纬线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23.5°S</w:t>
      </w:r>
    </w:p>
    <w:p w14:paraId="1D7A373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某地理兴趣小组对等高线地形示意图（如图）进行探究学习。完成下面小题。</w:t>
      </w:r>
    </w:p>
    <w:p w14:paraId="292E7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9621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ED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处山体部位是（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BB0A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陡崖</w:t>
      </w:r>
    </w:p>
    <w:p w14:paraId="5DE794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探究发现，站在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山峰不能看见（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6214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70C461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探究在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地遭遇山洪时，正确的逃生方法是（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4997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沿①线路逃生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沿②线路逃生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沿③线路逃生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原地等待救援</w:t>
      </w:r>
    </w:p>
    <w:p w14:paraId="748761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关东，通常指山海关以东地区。“闯关东”是明清时期的人口大迁徙事件，缘起黄河下游地区连年干旱、洪涝等灾害，导致大量百姓被迫离开故土。前往东北地区谋生。如图为“闯关东”示意图。完成下面小题。</w:t>
      </w:r>
    </w:p>
    <w:p w14:paraId="66E3B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1620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C9B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“闯关东”发生在我国四大地理单元中的（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C2AC5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57F26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“闯关东”人口主要迁出区是（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FD83B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豫、晋、吉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豫、黑、鲁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辽、晋、鲁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豫、冀、鲁</w:t>
      </w:r>
    </w:p>
    <w:p w14:paraId="77B8C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黄河下游地区连年干旱、洪涝的主要原因是（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7140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河流众多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植被稀疏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夏季风不稳定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板块运动强烈</w:t>
      </w:r>
    </w:p>
    <w:p w14:paraId="43685B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某地理研学小组对水土流失原因开展探究实验。如图为开展的四组实验，分别表示降水强弱、植被差异、坡度陡缓、土质不同对水土流失的影响。完成下面小题。</w:t>
      </w:r>
    </w:p>
    <w:p w14:paraId="67B2E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933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CC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反映植被差异探究试验的是（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99375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0087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与图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探究试验水土流失大的原因相吻合的是（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3AA5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四川盆地降水多，侵蚀强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塔里木盆地降水少，侵蚀弱</w:t>
      </w:r>
    </w:p>
    <w:p w14:paraId="1EE6B1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黄土高原黄土土质疏松，易于侵蚀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东南丘陵红壤土质黏重，不易侵蚀</w:t>
      </w:r>
    </w:p>
    <w:p w14:paraId="24659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利于图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水土保持的措施是（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9B27F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①陡坡发展种植业②大力发展畜牧业③植树种草④坡脚建挡土坝护坡</w:t>
      </w:r>
    </w:p>
    <w:p w14:paraId="5C1611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B3878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冰冻线即最低气温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楷体" w:hAnsi="楷体" w:eastAsia="楷体" w:cs="楷体"/>
          <w:color w:val="000000"/>
        </w:rPr>
        <w:t>线。如图为某月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日全国冰冻线分布示意图。完成下面小题。</w:t>
      </w:r>
    </w:p>
    <w:p w14:paraId="5487A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26384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03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上图所示现象出现的月份是（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F0C8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</w:p>
    <w:p w14:paraId="4EB4B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此日，下列城市河湖未出现结冰现象的是（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058A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乌鲁木齐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郑州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南宁</w:t>
      </w:r>
    </w:p>
    <w:p w14:paraId="512E1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此日，重庆气温比杭州高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主要原因是受（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1D86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南下冷气流影响大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南下冷气流影响小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北上暖气流影响大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北上暖气流影响小</w:t>
      </w:r>
    </w:p>
    <w:p w14:paraId="5DF485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距离现场观赏哈尔滨冰灯冰雕最近的地点是（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F0EB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46°N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127°E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46°S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127°E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46°N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127°W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46°S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127°W</w:t>
      </w:r>
      <w:r>
        <w:rPr>
          <w:rFonts w:ascii="宋体" w:hAnsi="宋体" w:eastAsia="宋体" w:cs="宋体"/>
          <w:color w:val="000000"/>
        </w:rPr>
        <w:t>）</w:t>
      </w:r>
    </w:p>
    <w:p w14:paraId="24CCED3E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第Ⅱ卷（综合题共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3B0433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2ABF1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如图为内江市某景区导览略图。某中学研学小组沿景区南门—孔雀广场—滑翔飞翼—月亮湖湿地—蒙古风情体验区—苏州园林会馆—东门等景点进行考察。据此完成下列要求。</w:t>
      </w:r>
    </w:p>
    <w:p w14:paraId="14AE8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2047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C1F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考察景点中，地势最高的是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936E17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孔雀主要分布于东南亚、南亚印度、中国云南南部和西南部。</w:t>
      </w:r>
    </w:p>
    <w:p w14:paraId="7F3DB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从地球上的五带看，孔雀主要栖息在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带。</w:t>
      </w:r>
    </w:p>
    <w:p w14:paraId="67EA18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蒙古包是蒙古族传统游牧的生活方式。</w:t>
      </w:r>
    </w:p>
    <w:p w14:paraId="3405B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蒙古包的最大优点是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5D9E48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苏州位于江南水乡。苏州园林与环境和谐共生是其特色之一。</w:t>
      </w:r>
    </w:p>
    <w:p w14:paraId="2C69C4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苏州园林所处地区地势低平，河网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41FB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有人建议景区增建极地海洋馆。你是否赞同并说明理由。</w:t>
      </w:r>
    </w:p>
    <w:p w14:paraId="65F08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世界局部区域图，图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为澳大利亚人口构成图，图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为珀斯气温曲线和降水量柱状图。据此完成下列要求。</w:t>
      </w:r>
    </w:p>
    <w:p w14:paraId="21FA1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524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C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从波斯湾出发的油轮，经亚非两洲分界线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运河到达欧洲，比绕道非洲南部著名港口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到达欧洲，可大大缩短航程。</w:t>
      </w:r>
    </w:p>
    <w:p w14:paraId="7E51F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描述帕斯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月气候特点。</w:t>
      </w:r>
    </w:p>
    <w:p w14:paraId="6A77848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一个地区有其地理环境的整体性，又与其他地区存在差异。</w:t>
      </w:r>
    </w:p>
    <w:p w14:paraId="73B18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比较非洲大陆与澳大利亚大陆，完成下表内容。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1"/>
        <w:gridCol w:w="1568"/>
        <w:gridCol w:w="1451"/>
        <w:gridCol w:w="1568"/>
        <w:gridCol w:w="2287"/>
      </w:tblGrid>
      <w:tr w14:paraId="36983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E6313A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  <w:p w14:paraId="4D17AD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大陆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EB6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相同点</w:t>
            </w:r>
          </w:p>
        </w:tc>
        <w:tc>
          <w:tcPr>
            <w:tcW w:w="4770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2499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不同点</w:t>
            </w:r>
          </w:p>
        </w:tc>
      </w:tr>
      <w:tr w14:paraId="754DBD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9A2A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E7C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海陆位置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B9D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主要人种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ED7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代表性动物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228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气候，植被分布特点</w:t>
            </w:r>
          </w:p>
        </w:tc>
      </w:tr>
      <w:tr w14:paraId="0DFF1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D9B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非洲大陆</w:t>
            </w:r>
          </w:p>
        </w:tc>
        <w:tc>
          <w:tcPr>
            <w:tcW w:w="141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5240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均濒临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洋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6F3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黑色人种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37F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B68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具有明显的对称性</w:t>
            </w:r>
          </w:p>
        </w:tc>
      </w:tr>
      <w:tr w14:paraId="12B12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E6E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澳大利亚大陆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6C53E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F74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人种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6C2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袋鼠、鸭嘴兽等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D13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呈</w:t>
            </w:r>
            <w:r>
              <w:rPr>
                <w:color w:val="000000"/>
              </w:rPr>
              <w:t>____</w:t>
            </w:r>
            <w:r>
              <w:rPr>
                <w:rFonts w:ascii="宋体" w:hAnsi="宋体" w:eastAsia="宋体" w:cs="宋体"/>
                <w:color w:val="000000"/>
              </w:rPr>
              <w:t>状分布</w:t>
            </w:r>
          </w:p>
        </w:tc>
      </w:tr>
    </w:tbl>
    <w:p w14:paraId="1FAD7775">
      <w:pPr>
        <w:spacing w:line="360" w:lineRule="auto"/>
        <w:jc w:val="left"/>
        <w:textAlignment w:val="center"/>
        <w:rPr>
          <w:color w:val="000000"/>
        </w:rPr>
      </w:pPr>
    </w:p>
    <w:p w14:paraId="22F411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左图为长江三角洲简图，右图为近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年上海市三大产业</w:t>
      </w:r>
      <w:r>
        <w:rPr>
          <w:rFonts w:ascii="Times New Roman" w:hAnsi="Times New Roman" w:eastAsia="Times New Roman" w:cs="Times New Roman"/>
          <w:color w:val="000000"/>
        </w:rPr>
        <w:t>GDP</w:t>
      </w:r>
      <w:r>
        <w:rPr>
          <w:rFonts w:ascii="宋体" w:hAnsi="宋体" w:eastAsia="宋体" w:cs="宋体"/>
          <w:color w:val="000000"/>
        </w:rPr>
        <w:t>占比变化图。据此完成下列要求。</w:t>
      </w:r>
    </w:p>
    <w:p w14:paraId="45C25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666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600325" cy="1533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DC6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近年来，我国低空经济蓬勃发展。</w:t>
      </w:r>
    </w:p>
    <w:p w14:paraId="13565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某游客从上海乘直升机到杭州的最短距离约为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09842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崇明岛地处我国地势第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级阶梯，主要由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（河流）携带泥沙堆积而成。</w:t>
      </w:r>
    </w:p>
    <w:p w14:paraId="0E521E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长江三角洲，人口稠密，经济发达，拥有众多的科研机构和高等院校。</w:t>
      </w:r>
    </w:p>
    <w:p w14:paraId="3B264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上海市依托科研机构和高等院校大力发展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（选填“高新技术”或“传统”）产业。近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年上海市三大产业</w:t>
      </w:r>
      <w:r>
        <w:rPr>
          <w:rFonts w:ascii="Times New Roman" w:hAnsi="Times New Roman" w:eastAsia="Times New Roman" w:cs="Times New Roman"/>
          <w:color w:val="000000"/>
        </w:rPr>
        <w:t>GDP</w:t>
      </w:r>
      <w:r>
        <w:rPr>
          <w:rFonts w:ascii="宋体" w:hAnsi="宋体" w:eastAsia="宋体" w:cs="宋体"/>
          <w:color w:val="000000"/>
        </w:rPr>
        <w:t>占比变化最大的是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32B0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据图和材料，列举两条长江三角洲发展经济的有利条件。</w:t>
      </w:r>
    </w:p>
    <w:p w14:paraId="03D828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摩洛哥是中国倡导的“一带一路”沿线国家。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年中国与摩洛哥签署了光伏发电、农业合作备忘录。图左为摩洛哥城市、降水、矿产分布图，图右为我国干湿地区分布图。据此完成下列要求。</w:t>
      </w:r>
    </w:p>
    <w:p w14:paraId="56FDC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2028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38400" cy="1971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56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摩洛哥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（矿产）丰富，其首都位于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（东、西）半球。</w:t>
      </w:r>
    </w:p>
    <w:p w14:paraId="04308E1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人口、城市的分布受自然和人文因素影响大。</w:t>
      </w:r>
    </w:p>
    <w:p w14:paraId="22331A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简述摩洛哥人口，城市空间分布特点。</w:t>
      </w:r>
    </w:p>
    <w:p w14:paraId="65A267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光伏发电与日照强度和时长有关。</w:t>
      </w:r>
    </w:p>
    <w:p w14:paraId="72989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摩洛哥光伏发电主要分布在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（选填“北部”或“南部”）。</w:t>
      </w:r>
    </w:p>
    <w:p w14:paraId="65EAD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据中国干湿地区分布图，推测摩洛哥的主要干湿区，并说出摩洛哥草地牧场主要分布区。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B9AF8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1A48F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A1644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652B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C90FB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7F11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39702A"/>
    <w:rsid w:val="37C67759"/>
    <w:rsid w:val="38274566"/>
    <w:rsid w:val="40BE29CE"/>
    <w:rsid w:val="78B83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2139</Words>
  <Characters>2349</Characters>
  <Lines>0</Lines>
  <Paragraphs>0</Paragraphs>
  <TotalTime>5</TotalTime>
  <ScaleCrop>false</ScaleCrop>
  <LinksUpToDate>false</LinksUpToDate>
  <CharactersWithSpaces>2533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2025-06-20T20:10:00Z</dcterms:created>
  <dc:creator>学科网试题生产平台</dc:creator>
  <dc:description>3779807294947328</dc:description>
  <cp:lastModifiedBy>上帝掷骰子吗</cp:lastModifiedBy>
  <dcterms:modified xsi:type="dcterms:W3CDTF">2026-02-09T06:15:59Z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E590D2194F3947B3991AA9F815E6586A_12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