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29713E">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11988800</wp:posOffset>
            </wp:positionV>
            <wp:extent cx="431800" cy="3429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31800" cy="342900"/>
                    </a:xfrm>
                    <a:prstGeom prst="rect">
                      <a:avLst/>
                    </a:prstGeom>
                  </pic:spPr>
                </pic:pic>
              </a:graphicData>
            </a:graphic>
          </wp:anchor>
        </w:drawing>
      </w:r>
      <w:r>
        <w:rPr>
          <w:rFonts w:ascii="宋体" w:hAnsi="宋体" w:eastAsia="宋体" w:cs="宋体"/>
          <w:b/>
          <w:color w:val="auto"/>
          <w:sz w:val="24"/>
        </w:rPr>
        <w:t>秘密</w:t>
      </w:r>
    </w:p>
    <w:p w14:paraId="7EFBE9A3">
      <w:pPr>
        <w:spacing w:line="285" w:lineRule="auto"/>
        <w:jc w:val="left"/>
      </w:pPr>
      <w:r>
        <w:rPr>
          <w:rFonts w:ascii="宋体" w:hAnsi="宋体" w:eastAsia="宋体" w:cs="宋体"/>
          <w:b/>
          <w:color w:val="auto"/>
          <w:sz w:val="24"/>
        </w:rPr>
        <w:t>解密时间：</w:t>
      </w:r>
      <w:r>
        <w:rPr>
          <w:rFonts w:ascii="Times New Roman" w:hAnsi="Times New Roman" w:eastAsia="Times New Roman" w:cs="Times New Roman"/>
          <w:b/>
          <w:color w:val="auto"/>
          <w:sz w:val="24"/>
        </w:rPr>
        <w:t>2025</w:t>
      </w:r>
      <w:r>
        <w:rPr>
          <w:rFonts w:ascii="宋体" w:hAnsi="宋体" w:eastAsia="宋体" w:cs="宋体"/>
          <w:b/>
          <w:color w:val="auto"/>
          <w:sz w:val="24"/>
        </w:rPr>
        <w:t>年</w:t>
      </w:r>
      <w:r>
        <w:rPr>
          <w:rFonts w:ascii="Times New Roman" w:hAnsi="Times New Roman" w:eastAsia="Times New Roman" w:cs="Times New Roman"/>
          <w:b/>
          <w:color w:val="auto"/>
          <w:sz w:val="24"/>
        </w:rPr>
        <w:t>5</w:t>
      </w:r>
      <w:r>
        <w:rPr>
          <w:rFonts w:ascii="宋体" w:hAnsi="宋体" w:eastAsia="宋体" w:cs="宋体"/>
          <w:b/>
          <w:color w:val="auto"/>
          <w:sz w:val="24"/>
        </w:rPr>
        <w:t>月</w:t>
      </w:r>
      <w:r>
        <w:rPr>
          <w:rFonts w:ascii="Times New Roman" w:hAnsi="Times New Roman" w:eastAsia="Times New Roman" w:cs="Times New Roman"/>
          <w:b/>
          <w:color w:val="auto"/>
          <w:sz w:val="24"/>
        </w:rPr>
        <w:t>27</w:t>
      </w:r>
      <w:r>
        <w:rPr>
          <w:rFonts w:ascii="宋体" w:hAnsi="宋体" w:eastAsia="宋体" w:cs="宋体"/>
          <w:b/>
          <w:color w:val="auto"/>
          <w:sz w:val="24"/>
        </w:rPr>
        <w:t>日下午</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10</w:t>
      </w:r>
    </w:p>
    <w:p w14:paraId="4F749DB9">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年成都市初中学业水平考试</w:t>
      </w:r>
    </w:p>
    <w:p w14:paraId="4E06876B">
      <w:pPr>
        <w:spacing w:line="285" w:lineRule="auto"/>
        <w:jc w:val="center"/>
      </w:pPr>
      <w:r>
        <w:rPr>
          <w:rFonts w:ascii="宋体" w:hAnsi="宋体" w:eastAsia="宋体" w:cs="宋体"/>
          <w:b/>
          <w:color w:val="auto"/>
          <w:sz w:val="32"/>
        </w:rPr>
        <w:t>地理</w:t>
      </w:r>
    </w:p>
    <w:p w14:paraId="33978361">
      <w:pPr>
        <w:spacing w:line="285"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6C0BDFF4">
      <w:pPr>
        <w:spacing w:line="285" w:lineRule="auto"/>
        <w:jc w:val="left"/>
      </w:pPr>
      <w:r>
        <w:rPr>
          <w:rFonts w:ascii="宋体" w:hAnsi="宋体" w:eastAsia="宋体" w:cs="宋体"/>
          <w:b/>
          <w:color w:val="auto"/>
          <w:sz w:val="24"/>
        </w:rPr>
        <w:t>注意事项：</w:t>
      </w:r>
    </w:p>
    <w:p w14:paraId="00518060">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．答题前，考生在答题卡上将自己的姓名、座位号和考号用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毫米的黑色墨水签字笔填写清楚，并用</w:t>
      </w:r>
      <w:r>
        <w:rPr>
          <w:rFonts w:ascii="Times New Roman" w:hAnsi="Times New Roman" w:eastAsia="Times New Roman" w:cs="Times New Roman"/>
          <w:b/>
          <w:color w:val="auto"/>
          <w:sz w:val="24"/>
        </w:rPr>
        <w:t>2B</w:t>
      </w:r>
      <w:r>
        <w:rPr>
          <w:rFonts w:ascii="宋体" w:hAnsi="宋体" w:eastAsia="宋体" w:cs="宋体"/>
          <w:b/>
          <w:color w:val="auto"/>
          <w:sz w:val="24"/>
        </w:rPr>
        <w:t>铅笔正确地填涂考号。</w:t>
      </w:r>
    </w:p>
    <w:p w14:paraId="3745BE2A">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毫米的黑色墨水签字笔书写，字体工整、笔迹清楚；请按照题号顺序在各题目对应的答题区域内作答，超出答题区域书写的答案无效；在草稿纸、试卷上答题无效。</w:t>
      </w:r>
    </w:p>
    <w:p w14:paraId="78C1367F">
      <w:pPr>
        <w:spacing w:line="285"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068C1CC">
      <w:pPr>
        <w:spacing w:line="285" w:lineRule="auto"/>
        <w:jc w:val="left"/>
      </w:pPr>
      <w:r>
        <w:rPr>
          <w:rFonts w:ascii="宋体" w:hAnsi="宋体" w:eastAsia="宋体" w:cs="宋体"/>
          <w:b/>
          <w:color w:val="auto"/>
          <w:sz w:val="24"/>
        </w:rPr>
        <w:t>一、选择题。（下列各题只有一个正确的或最符合题意的选项。每小题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04F41909">
      <w:pPr>
        <w:spacing w:line="360" w:lineRule="auto"/>
        <w:ind w:firstLine="420"/>
        <w:jc w:val="left"/>
      </w:pPr>
      <w:r>
        <w:rPr>
          <w:rFonts w:ascii="楷体" w:hAnsi="楷体" w:eastAsia="楷体" w:cs="楷体"/>
          <w:color w:val="auto"/>
        </w:rPr>
        <w:t>野外露营，是近年来兴起的一种短时户外生活方式。下图为我国某旅游景区部分露营区分布示意图。完成下面小题。</w:t>
      </w:r>
    </w:p>
    <w:p w14:paraId="067EAF66">
      <w:pPr>
        <w:spacing w:line="360" w:lineRule="auto"/>
        <w:jc w:val="left"/>
      </w:pPr>
      <w:r>
        <w:drawing>
          <wp:inline distT="0" distB="0" distL="114300" distR="114300">
            <wp:extent cx="2362200" cy="2343150"/>
            <wp:effectExtent l="0" t="0" r="0" b="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2362200" cy="2343150"/>
                    </a:xfrm>
                    <a:prstGeom prst="rect">
                      <a:avLst/>
                    </a:prstGeom>
                  </pic:spPr>
                </pic:pic>
              </a:graphicData>
            </a:graphic>
          </wp:inline>
        </w:drawing>
      </w:r>
    </w:p>
    <w:p w14:paraId="2DC51155">
      <w:pPr>
        <w:spacing w:line="360" w:lineRule="auto"/>
        <w:jc w:val="left"/>
      </w:pPr>
      <w:r>
        <w:rPr>
          <w:color w:val="auto"/>
        </w:rPr>
        <w:t xml:space="preserve">1. </w:t>
      </w:r>
      <w:r>
        <w:rPr>
          <w:rFonts w:ascii="宋体" w:hAnsi="宋体" w:eastAsia="宋体" w:cs="宋体"/>
          <w:color w:val="auto"/>
        </w:rPr>
        <w:t>露营区甲与乙的相对高度为（</w:t>
      </w:r>
      <w:r>
        <w:rPr>
          <w:rFonts w:ascii="Times New Roman" w:hAnsi="Times New Roman" w:eastAsia="Times New Roman" w:cs="Times New Roman"/>
          <w:color w:val="auto"/>
        </w:rPr>
        <w:t xml:space="preserve">   </w:t>
      </w:r>
      <w:r>
        <w:rPr>
          <w:rFonts w:ascii="宋体" w:hAnsi="宋体" w:eastAsia="宋体" w:cs="宋体"/>
          <w:color w:val="auto"/>
        </w:rPr>
        <w:t>）</w:t>
      </w:r>
    </w:p>
    <w:p w14:paraId="63440F3E">
      <w:pPr>
        <w:tabs>
          <w:tab w:val="left" w:pos="2436"/>
          <w:tab w:val="left" w:pos="4873"/>
          <w:tab w:val="left" w:pos="7309"/>
        </w:tabs>
        <w:spacing w:line="360" w:lineRule="auto"/>
        <w:jc w:val="left"/>
        <w:textAlignment w:val="center"/>
        <w:rPr>
          <w:color w:val="auto"/>
        </w:rPr>
      </w:pPr>
      <w:r>
        <w:t xml:space="preserve">A. </w:t>
      </w:r>
      <w:r>
        <w:rPr>
          <w:rFonts w:ascii="Times New Roman" w:hAnsi="Times New Roman" w:eastAsia="Times New Roman" w:cs="Times New Roman"/>
          <w:color w:val="auto"/>
        </w:rPr>
        <w:t>25</w:t>
      </w:r>
      <w:r>
        <w:rPr>
          <w:rFonts w:ascii="宋体" w:hAnsi="宋体" w:eastAsia="宋体" w:cs="宋体"/>
          <w:color w:val="auto"/>
        </w:rPr>
        <w:t>米</w:t>
      </w:r>
      <w:r>
        <w:tab/>
      </w:r>
      <w:r>
        <w:t xml:space="preserve">B. </w:t>
      </w:r>
      <w:r>
        <w:rPr>
          <w:rFonts w:ascii="Times New Roman" w:hAnsi="Times New Roman" w:eastAsia="Times New Roman" w:cs="Times New Roman"/>
          <w:color w:val="auto"/>
        </w:rPr>
        <w:t>50</w:t>
      </w:r>
      <w:r>
        <w:rPr>
          <w:rFonts w:ascii="宋体" w:hAnsi="宋体" w:eastAsia="宋体" w:cs="宋体"/>
          <w:color w:val="auto"/>
        </w:rPr>
        <w:t>米</w:t>
      </w:r>
      <w:r>
        <w:tab/>
      </w:r>
      <w:r>
        <w:t xml:space="preserve">C. </w:t>
      </w:r>
      <w:r>
        <w:rPr>
          <w:rFonts w:ascii="Times New Roman" w:hAnsi="Times New Roman" w:eastAsia="Times New Roman" w:cs="Times New Roman"/>
          <w:color w:val="auto"/>
        </w:rPr>
        <w:t>75</w:t>
      </w:r>
      <w:r>
        <w:rPr>
          <w:rFonts w:ascii="宋体" w:hAnsi="宋体" w:eastAsia="宋体" w:cs="宋体"/>
          <w:color w:val="auto"/>
        </w:rPr>
        <w:t>米</w:t>
      </w:r>
      <w:r>
        <w:tab/>
      </w:r>
      <w:r>
        <w:t xml:space="preserve">D. </w:t>
      </w:r>
      <w:r>
        <w:rPr>
          <w:rFonts w:ascii="Times New Roman" w:hAnsi="Times New Roman" w:eastAsia="Times New Roman" w:cs="Times New Roman"/>
          <w:color w:val="auto"/>
        </w:rPr>
        <w:t>100</w:t>
      </w:r>
      <w:r>
        <w:rPr>
          <w:rFonts w:ascii="宋体" w:hAnsi="宋体" w:eastAsia="宋体" w:cs="宋体"/>
          <w:color w:val="auto"/>
        </w:rPr>
        <w:t>米</w:t>
      </w:r>
    </w:p>
    <w:p w14:paraId="706F2C5E">
      <w:pPr>
        <w:spacing w:line="360" w:lineRule="auto"/>
        <w:jc w:val="left"/>
      </w:pPr>
      <w:r>
        <w:rPr>
          <w:color w:val="auto"/>
        </w:rPr>
        <w:t xml:space="preserve">2. </w:t>
      </w:r>
      <w:r>
        <w:rPr>
          <w:rFonts w:ascii="宋体" w:hAnsi="宋体" w:eastAsia="宋体" w:cs="宋体"/>
          <w:color w:val="auto"/>
        </w:rPr>
        <w:t>露营区丙位于甲的（</w:t>
      </w:r>
      <w:r>
        <w:rPr>
          <w:rFonts w:ascii="Times New Roman" w:hAnsi="Times New Roman" w:eastAsia="Times New Roman" w:cs="Times New Roman"/>
          <w:color w:val="auto"/>
        </w:rPr>
        <w:t xml:space="preserve">   </w:t>
      </w:r>
      <w:r>
        <w:rPr>
          <w:rFonts w:ascii="宋体" w:hAnsi="宋体" w:eastAsia="宋体" w:cs="宋体"/>
          <w:color w:val="auto"/>
        </w:rPr>
        <w:t>）</w:t>
      </w:r>
    </w:p>
    <w:p w14:paraId="2A2774B5">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东北方</w:t>
      </w:r>
      <w:r>
        <w:tab/>
      </w:r>
      <w:r>
        <w:t xml:space="preserve">B. </w:t>
      </w:r>
      <w:r>
        <w:rPr>
          <w:rFonts w:ascii="宋体" w:hAnsi="宋体" w:eastAsia="宋体" w:cs="宋体"/>
          <w:color w:val="auto"/>
        </w:rPr>
        <w:t>西南方</w:t>
      </w:r>
      <w:r>
        <w:tab/>
      </w:r>
      <w:r>
        <w:t xml:space="preserve">C. </w:t>
      </w:r>
      <w:r>
        <w:rPr>
          <w:rFonts w:ascii="宋体" w:hAnsi="宋体" w:eastAsia="宋体" w:cs="宋体"/>
          <w:color w:val="auto"/>
        </w:rPr>
        <w:t>西北方</w:t>
      </w:r>
      <w:r>
        <w:tab/>
      </w:r>
      <w:r>
        <w:t xml:space="preserve">D. </w:t>
      </w:r>
      <w:r>
        <w:rPr>
          <w:rFonts w:ascii="宋体" w:hAnsi="宋体" w:eastAsia="宋体" w:cs="宋体"/>
          <w:color w:val="auto"/>
        </w:rPr>
        <w:t>东南方</w:t>
      </w:r>
    </w:p>
    <w:p w14:paraId="396EC607">
      <w:pPr>
        <w:spacing w:line="360" w:lineRule="auto"/>
        <w:jc w:val="left"/>
      </w:pPr>
      <w:r>
        <w:rPr>
          <w:color w:val="auto"/>
        </w:rPr>
        <w:t xml:space="preserve">3. </w:t>
      </w:r>
      <w:r>
        <w:rPr>
          <w:rFonts w:ascii="宋体" w:hAnsi="宋体" w:eastAsia="宋体" w:cs="宋体"/>
          <w:color w:val="auto"/>
        </w:rPr>
        <w:t>图示露营区中最可能受到山洪威胁的是（</w:t>
      </w:r>
      <w:r>
        <w:rPr>
          <w:rFonts w:ascii="Times New Roman" w:hAnsi="Times New Roman" w:eastAsia="Times New Roman" w:cs="Times New Roman"/>
          <w:color w:val="auto"/>
        </w:rPr>
        <w:t xml:space="preserve">   </w:t>
      </w:r>
      <w:r>
        <w:rPr>
          <w:rFonts w:ascii="宋体" w:hAnsi="宋体" w:eastAsia="宋体" w:cs="宋体"/>
          <w:color w:val="auto"/>
        </w:rPr>
        <w:t>）</w:t>
      </w:r>
    </w:p>
    <w:p w14:paraId="03A86AF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甲</w:t>
      </w:r>
      <w:r>
        <w:tab/>
      </w:r>
      <w:r>
        <w:t xml:space="preserve">B. </w:t>
      </w:r>
      <w:r>
        <w:rPr>
          <w:rFonts w:ascii="宋体" w:hAnsi="宋体" w:eastAsia="宋体" w:cs="宋体"/>
          <w:color w:val="auto"/>
        </w:rPr>
        <w:t>乙</w:t>
      </w:r>
      <w:r>
        <w:tab/>
      </w:r>
      <w:r>
        <w:t xml:space="preserve">C. </w:t>
      </w:r>
      <w:r>
        <w:rPr>
          <w:rFonts w:ascii="宋体" w:hAnsi="宋体" w:eastAsia="宋体" w:cs="宋体"/>
          <w:color w:val="auto"/>
        </w:rPr>
        <w:t>丙</w:t>
      </w:r>
      <w:r>
        <w:tab/>
      </w:r>
      <w:r>
        <w:t xml:space="preserve">D. </w:t>
      </w:r>
      <w:r>
        <w:rPr>
          <w:rFonts w:ascii="宋体" w:hAnsi="宋体" w:eastAsia="宋体" w:cs="宋体"/>
          <w:color w:val="auto"/>
        </w:rPr>
        <w:t>丁</w:t>
      </w:r>
    </w:p>
    <w:p w14:paraId="3B13E618">
      <w:pPr>
        <w:spacing w:line="360" w:lineRule="auto"/>
        <w:ind w:firstLine="420"/>
        <w:jc w:val="left"/>
        <w:textAlignment w:val="center"/>
        <w:rPr>
          <w:color w:val="000000"/>
        </w:rPr>
      </w:pPr>
      <w:r>
        <w:rPr>
          <w:rFonts w:ascii="楷体" w:hAnsi="楷体" w:eastAsia="楷体" w:cs="楷体"/>
          <w:color w:val="000000"/>
        </w:rPr>
        <w:t>北京天安门广场每日升旗（降旗）时间大致与北京市日出（日落）时间一致。下图为</w:t>
      </w:r>
      <w:r>
        <w:rPr>
          <w:rFonts w:ascii="Times New Roman" w:hAnsi="Times New Roman" w:eastAsia="Times New Roman" w:cs="Times New Roman"/>
          <w:color w:val="000000"/>
        </w:rPr>
        <w:t>2024</w:t>
      </w:r>
      <w:r>
        <w:rPr>
          <w:rFonts w:ascii="楷体" w:hAnsi="楷体" w:eastAsia="楷体" w:cs="楷体"/>
          <w:color w:val="000000"/>
        </w:rPr>
        <w:t>年北京天安门广场二分二至日升降旗时间。完成下面小题。</w:t>
      </w:r>
    </w:p>
    <w:p w14:paraId="21C5C69A">
      <w:pPr>
        <w:spacing w:line="360" w:lineRule="auto"/>
        <w:jc w:val="left"/>
        <w:textAlignment w:val="center"/>
        <w:rPr>
          <w:color w:val="000000"/>
        </w:rPr>
      </w:pPr>
      <w:r>
        <w:rPr>
          <w:color w:val="000000"/>
        </w:rPr>
        <w:drawing>
          <wp:inline distT="0" distB="0" distL="114300" distR="114300">
            <wp:extent cx="2514600" cy="1628775"/>
            <wp:effectExtent l="0" t="0" r="0"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2514600" cy="1628775"/>
                    </a:xfrm>
                    <a:prstGeom prst="rect">
                      <a:avLst/>
                    </a:prstGeom>
                  </pic:spPr>
                </pic:pic>
              </a:graphicData>
            </a:graphic>
          </wp:inline>
        </w:drawing>
      </w:r>
    </w:p>
    <w:p w14:paraId="2A07E156">
      <w:pPr>
        <w:spacing w:line="360" w:lineRule="auto"/>
        <w:jc w:val="left"/>
        <w:textAlignment w:val="center"/>
        <w:rPr>
          <w:color w:val="000000"/>
        </w:rPr>
      </w:pPr>
      <w:r>
        <w:rPr>
          <w:color w:val="000000"/>
        </w:rPr>
        <w:t xml:space="preserve">4. </w:t>
      </w:r>
      <w:r>
        <w:rPr>
          <w:rFonts w:ascii="宋体" w:hAnsi="宋体" w:eastAsia="宋体" w:cs="宋体"/>
          <w:color w:val="000000"/>
        </w:rPr>
        <w:t>图示日期中北京市白昼时间最短的是（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3900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春分日</w:t>
      </w:r>
      <w:r>
        <w:rPr>
          <w:color w:val="000000"/>
        </w:rPr>
        <w:tab/>
      </w:r>
      <w:r>
        <w:rPr>
          <w:color w:val="000000"/>
        </w:rPr>
        <w:t xml:space="preserve">B. </w:t>
      </w:r>
      <w:r>
        <w:rPr>
          <w:rFonts w:ascii="宋体" w:hAnsi="宋体" w:eastAsia="宋体" w:cs="宋体"/>
          <w:color w:val="000000"/>
        </w:rPr>
        <w:t>夏至日</w:t>
      </w:r>
      <w:r>
        <w:rPr>
          <w:color w:val="000000"/>
        </w:rPr>
        <w:tab/>
      </w:r>
      <w:r>
        <w:rPr>
          <w:color w:val="000000"/>
        </w:rPr>
        <w:t xml:space="preserve">C. </w:t>
      </w:r>
      <w:r>
        <w:rPr>
          <w:rFonts w:ascii="宋体" w:hAnsi="宋体" w:eastAsia="宋体" w:cs="宋体"/>
          <w:color w:val="000000"/>
        </w:rPr>
        <w:t>秋分日</w:t>
      </w:r>
      <w:r>
        <w:rPr>
          <w:color w:val="000000"/>
        </w:rPr>
        <w:tab/>
      </w:r>
      <w:r>
        <w:rPr>
          <w:color w:val="000000"/>
        </w:rPr>
        <w:t xml:space="preserve">D. </w:t>
      </w:r>
      <w:r>
        <w:rPr>
          <w:rFonts w:ascii="宋体" w:hAnsi="宋体" w:eastAsia="宋体" w:cs="宋体"/>
          <w:color w:val="000000"/>
        </w:rPr>
        <w:t>冬至日</w:t>
      </w:r>
    </w:p>
    <w:p w14:paraId="49FFC5E6">
      <w:pPr>
        <w:spacing w:line="360" w:lineRule="auto"/>
        <w:jc w:val="left"/>
        <w:textAlignment w:val="center"/>
        <w:rPr>
          <w:color w:val="000000"/>
        </w:rPr>
      </w:pPr>
      <w:r>
        <w:rPr>
          <w:color w:val="000000"/>
        </w:rPr>
        <w:t xml:space="preserve">5. </w:t>
      </w:r>
      <w:r>
        <w:rPr>
          <w:rFonts w:ascii="宋体" w:hAnsi="宋体" w:eastAsia="宋体" w:cs="宋体"/>
          <w:color w:val="000000"/>
        </w:rPr>
        <w:t>推测北京市春分日至夏至日（</w:t>
      </w:r>
      <w:r>
        <w:rPr>
          <w:rFonts w:ascii="Times New Roman" w:hAnsi="Times New Roman" w:eastAsia="Times New Roman" w:cs="Times New Roman"/>
          <w:color w:val="000000"/>
        </w:rPr>
        <w:t xml:space="preserve">   </w:t>
      </w:r>
      <w:r>
        <w:rPr>
          <w:rFonts w:ascii="宋体" w:hAnsi="宋体" w:eastAsia="宋体" w:cs="宋体"/>
          <w:color w:val="000000"/>
        </w:rPr>
        <w:t>）</w:t>
      </w:r>
    </w:p>
    <w:p w14:paraId="4D2E38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昼短夜长</w:t>
      </w:r>
      <w:r>
        <w:rPr>
          <w:color w:val="000000"/>
        </w:rPr>
        <w:tab/>
      </w:r>
      <w:r>
        <w:rPr>
          <w:color w:val="000000"/>
        </w:rPr>
        <w:t xml:space="preserve">B. </w:t>
      </w:r>
      <w:r>
        <w:rPr>
          <w:rFonts w:ascii="宋体" w:hAnsi="宋体" w:eastAsia="宋体" w:cs="宋体"/>
          <w:color w:val="000000"/>
        </w:rPr>
        <w:t>昼长夜短</w:t>
      </w:r>
      <w:r>
        <w:rPr>
          <w:color w:val="000000"/>
        </w:rPr>
        <w:tab/>
      </w:r>
      <w:r>
        <w:rPr>
          <w:color w:val="000000"/>
        </w:rPr>
        <w:t xml:space="preserve">C. </w:t>
      </w:r>
      <w:r>
        <w:rPr>
          <w:rFonts w:ascii="宋体" w:hAnsi="宋体" w:eastAsia="宋体" w:cs="宋体"/>
          <w:color w:val="000000"/>
        </w:rPr>
        <w:t>昼夜等长</w:t>
      </w:r>
      <w:r>
        <w:rPr>
          <w:color w:val="000000"/>
        </w:rPr>
        <w:tab/>
      </w:r>
      <w:r>
        <w:rPr>
          <w:color w:val="000000"/>
        </w:rPr>
        <w:t xml:space="preserve">D. </w:t>
      </w:r>
      <w:r>
        <w:rPr>
          <w:rFonts w:ascii="宋体" w:hAnsi="宋体" w:eastAsia="宋体" w:cs="宋体"/>
          <w:color w:val="000000"/>
        </w:rPr>
        <w:t>全天皆昼</w:t>
      </w:r>
    </w:p>
    <w:p w14:paraId="4CF8BD85">
      <w:pPr>
        <w:spacing w:line="360" w:lineRule="auto"/>
        <w:ind w:firstLine="420"/>
        <w:jc w:val="left"/>
        <w:textAlignment w:val="center"/>
        <w:rPr>
          <w:color w:val="000000"/>
        </w:rPr>
      </w:pPr>
      <w:r>
        <w:rPr>
          <w:rFonts w:ascii="楷体" w:hAnsi="楷体" w:eastAsia="楷体" w:cs="楷体"/>
          <w:color w:val="000000"/>
        </w:rPr>
        <w:t>为践行</w:t>
      </w:r>
      <w:r>
        <w:rPr>
          <w:rFonts w:ascii="Times New Roman" w:hAnsi="Times New Roman" w:eastAsia="Times New Roman" w:cs="Times New Roman"/>
          <w:color w:val="000000"/>
        </w:rPr>
        <w:t>“</w:t>
      </w:r>
      <w:r>
        <w:rPr>
          <w:rFonts w:ascii="楷体" w:hAnsi="楷体" w:eastAsia="楷体" w:cs="楷体"/>
          <w:color w:val="000000"/>
        </w:rPr>
        <w:t>绿色考察</w:t>
      </w:r>
      <w:r>
        <w:rPr>
          <w:rFonts w:ascii="Times New Roman" w:hAnsi="Times New Roman" w:eastAsia="Times New Roman" w:cs="Times New Roman"/>
          <w:color w:val="000000"/>
        </w:rPr>
        <w:t>”</w:t>
      </w:r>
      <w:r>
        <w:rPr>
          <w:rFonts w:ascii="楷体" w:hAnsi="楷体" w:eastAsia="楷体" w:cs="楷体"/>
          <w:color w:val="000000"/>
        </w:rPr>
        <w:t>理念，</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月在我国南极秦岭科考站（</w:t>
      </w:r>
      <w:r>
        <w:rPr>
          <w:rFonts w:ascii="Times New Roman" w:hAnsi="Times New Roman" w:eastAsia="Times New Roman" w:cs="Times New Roman"/>
          <w:color w:val="000000"/>
        </w:rPr>
        <w:t>74°56'S</w:t>
      </w:r>
      <w:r>
        <w:rPr>
          <w:rFonts w:ascii="楷体" w:hAnsi="楷体" w:eastAsia="楷体" w:cs="楷体"/>
          <w:color w:val="000000"/>
        </w:rPr>
        <w:t>，</w:t>
      </w:r>
      <w:r>
        <w:rPr>
          <w:rFonts w:ascii="Times New Roman" w:hAnsi="Times New Roman" w:eastAsia="Times New Roman" w:cs="Times New Roman"/>
          <w:color w:val="000000"/>
        </w:rPr>
        <w:t>163°42'E</w:t>
      </w:r>
      <w:r>
        <w:rPr>
          <w:rFonts w:ascii="楷体" w:hAnsi="楷体" w:eastAsia="楷体" w:cs="楷体"/>
          <w:color w:val="000000"/>
        </w:rPr>
        <w:t>）建设的首个多能互补清洁能源系统正式交付使用。下图示意我国南极科学考察站分布。完成下面小题。</w:t>
      </w:r>
    </w:p>
    <w:p w14:paraId="7EF45620">
      <w:pPr>
        <w:spacing w:line="360" w:lineRule="auto"/>
        <w:jc w:val="left"/>
        <w:textAlignment w:val="center"/>
        <w:rPr>
          <w:color w:val="000000"/>
        </w:rPr>
      </w:pPr>
      <w:r>
        <w:rPr>
          <w:color w:val="000000"/>
        </w:rPr>
        <w:drawing>
          <wp:inline distT="0" distB="0" distL="114300" distR="114300">
            <wp:extent cx="2695575" cy="2476500"/>
            <wp:effectExtent l="0" t="0" r="9525"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2695575" cy="2476500"/>
                    </a:xfrm>
                    <a:prstGeom prst="rect">
                      <a:avLst/>
                    </a:prstGeom>
                  </pic:spPr>
                </pic:pic>
              </a:graphicData>
            </a:graphic>
          </wp:inline>
        </w:drawing>
      </w:r>
    </w:p>
    <w:p w14:paraId="3F27010B">
      <w:pPr>
        <w:spacing w:line="360" w:lineRule="auto"/>
        <w:jc w:val="left"/>
        <w:textAlignment w:val="center"/>
        <w:rPr>
          <w:color w:val="000000"/>
        </w:rPr>
      </w:pPr>
      <w:r>
        <w:rPr>
          <w:color w:val="000000"/>
        </w:rPr>
        <w:t xml:space="preserve">6. </w:t>
      </w:r>
      <w:r>
        <w:rPr>
          <w:rFonts w:ascii="宋体" w:hAnsi="宋体" w:eastAsia="宋体" w:cs="宋体"/>
          <w:color w:val="000000"/>
        </w:rPr>
        <w:t>秦岭站位于图中（</w:t>
      </w:r>
      <w:r>
        <w:rPr>
          <w:rFonts w:ascii="Times New Roman" w:hAnsi="Times New Roman" w:eastAsia="Times New Roman" w:cs="Times New Roman"/>
          <w:color w:val="000000"/>
        </w:rPr>
        <w:t xml:space="preserve">   </w:t>
      </w:r>
      <w:r>
        <w:rPr>
          <w:rFonts w:ascii="宋体" w:hAnsi="宋体" w:eastAsia="宋体" w:cs="宋体"/>
          <w:color w:val="000000"/>
        </w:rPr>
        <w:t>）</w:t>
      </w:r>
    </w:p>
    <w:p w14:paraId="722FB0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甲地</w:t>
      </w:r>
      <w:r>
        <w:rPr>
          <w:color w:val="000000"/>
        </w:rPr>
        <w:tab/>
      </w:r>
      <w:r>
        <w:rPr>
          <w:color w:val="000000"/>
        </w:rPr>
        <w:t xml:space="preserve">B. </w:t>
      </w:r>
      <w:r>
        <w:rPr>
          <w:rFonts w:ascii="宋体" w:hAnsi="宋体" w:eastAsia="宋体" w:cs="宋体"/>
          <w:color w:val="000000"/>
        </w:rPr>
        <w:t>乙地</w:t>
      </w:r>
      <w:r>
        <w:rPr>
          <w:color w:val="000000"/>
        </w:rPr>
        <w:tab/>
      </w:r>
      <w:r>
        <w:rPr>
          <w:color w:val="000000"/>
        </w:rPr>
        <w:t xml:space="preserve">C. </w:t>
      </w:r>
      <w:r>
        <w:rPr>
          <w:rFonts w:ascii="宋体" w:hAnsi="宋体" w:eastAsia="宋体" w:cs="宋体"/>
          <w:color w:val="000000"/>
        </w:rPr>
        <w:t>丙地</w:t>
      </w:r>
      <w:r>
        <w:rPr>
          <w:color w:val="000000"/>
        </w:rPr>
        <w:tab/>
      </w:r>
      <w:r>
        <w:rPr>
          <w:color w:val="000000"/>
        </w:rPr>
        <w:t xml:space="preserve">D. </w:t>
      </w:r>
      <w:r>
        <w:rPr>
          <w:rFonts w:ascii="宋体" w:hAnsi="宋体" w:eastAsia="宋体" w:cs="宋体"/>
          <w:color w:val="000000"/>
        </w:rPr>
        <w:t>丁地</w:t>
      </w:r>
    </w:p>
    <w:p w14:paraId="6E77F75A">
      <w:pPr>
        <w:spacing w:line="360" w:lineRule="auto"/>
        <w:jc w:val="left"/>
        <w:textAlignment w:val="center"/>
        <w:rPr>
          <w:color w:val="000000"/>
        </w:rPr>
      </w:pPr>
      <w:r>
        <w:rPr>
          <w:color w:val="000000"/>
        </w:rPr>
        <w:t xml:space="preserve">7. </w:t>
      </w:r>
      <w:r>
        <w:rPr>
          <w:rFonts w:ascii="宋体" w:hAnsi="宋体" w:eastAsia="宋体" w:cs="宋体"/>
          <w:color w:val="000000"/>
        </w:rPr>
        <w:t>该清洁能源系统的使用主要是为了（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25F40F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促进资源开采</w:t>
      </w:r>
      <w:r>
        <w:rPr>
          <w:color w:val="000000"/>
        </w:rPr>
        <w:tab/>
      </w:r>
      <w:r>
        <w:rPr>
          <w:color w:val="000000"/>
        </w:rPr>
        <w:t xml:space="preserve">B. </w:t>
      </w:r>
      <w:r>
        <w:rPr>
          <w:rFonts w:ascii="宋体" w:hAnsi="宋体" w:eastAsia="宋体" w:cs="宋体"/>
          <w:color w:val="000000"/>
        </w:rPr>
        <w:t>保护极地生态</w:t>
      </w:r>
      <w:r>
        <w:rPr>
          <w:color w:val="000000"/>
        </w:rPr>
        <w:tab/>
      </w:r>
      <w:r>
        <w:rPr>
          <w:color w:val="000000"/>
        </w:rPr>
        <w:t xml:space="preserve">C. </w:t>
      </w:r>
      <w:r>
        <w:rPr>
          <w:rFonts w:ascii="宋体" w:hAnsi="宋体" w:eastAsia="宋体" w:cs="宋体"/>
          <w:color w:val="000000"/>
        </w:rPr>
        <w:t>降低考察成本</w:t>
      </w:r>
      <w:r>
        <w:rPr>
          <w:color w:val="000000"/>
        </w:rPr>
        <w:tab/>
      </w:r>
      <w:r>
        <w:rPr>
          <w:color w:val="000000"/>
        </w:rPr>
        <w:t xml:space="preserve">D. </w:t>
      </w:r>
      <w:r>
        <w:rPr>
          <w:rFonts w:ascii="宋体" w:hAnsi="宋体" w:eastAsia="宋体" w:cs="宋体"/>
          <w:color w:val="000000"/>
        </w:rPr>
        <w:t>加快科考进程</w:t>
      </w:r>
    </w:p>
    <w:p w14:paraId="4616A3CA">
      <w:pPr>
        <w:spacing w:line="360" w:lineRule="auto"/>
        <w:ind w:firstLine="420"/>
        <w:jc w:val="left"/>
        <w:textAlignment w:val="center"/>
        <w:rPr>
          <w:color w:val="000000"/>
        </w:rPr>
      </w:pPr>
      <w:r>
        <w:rPr>
          <w:rFonts w:ascii="楷体" w:hAnsi="楷体" w:eastAsia="楷体" w:cs="楷体"/>
          <w:color w:val="000000"/>
        </w:rPr>
        <w:t>在我国，春季花粉过敏的过敏源以柏科等植物的花粉为主。下图为</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13</w:t>
      </w:r>
      <w:r>
        <w:rPr>
          <w:rFonts w:ascii="楷体" w:hAnsi="楷体" w:eastAsia="楷体" w:cs="楷体"/>
          <w:color w:val="000000"/>
        </w:rPr>
        <w:t>日我国春季柏科花粉始期（起始日期）预报地图。完成下面小题。</w:t>
      </w:r>
    </w:p>
    <w:p w14:paraId="2C7995EF">
      <w:pPr>
        <w:spacing w:line="360" w:lineRule="auto"/>
        <w:jc w:val="left"/>
        <w:textAlignment w:val="center"/>
        <w:rPr>
          <w:color w:val="000000"/>
        </w:rPr>
      </w:pPr>
      <w:r>
        <w:rPr>
          <w:color w:val="000000"/>
        </w:rPr>
        <w:drawing>
          <wp:inline distT="0" distB="0" distL="114300" distR="114300">
            <wp:extent cx="3514725" cy="2400300"/>
            <wp:effectExtent l="0" t="0" r="0"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3514725" cy="2400300"/>
                    </a:xfrm>
                    <a:prstGeom prst="rect">
                      <a:avLst/>
                    </a:prstGeom>
                  </pic:spPr>
                </pic:pic>
              </a:graphicData>
            </a:graphic>
          </wp:inline>
        </w:drawing>
      </w:r>
    </w:p>
    <w:p w14:paraId="24292443">
      <w:pPr>
        <w:spacing w:line="360" w:lineRule="auto"/>
        <w:jc w:val="left"/>
        <w:textAlignment w:val="center"/>
        <w:rPr>
          <w:color w:val="000000"/>
        </w:rPr>
      </w:pPr>
      <w:r>
        <w:rPr>
          <w:color w:val="000000"/>
        </w:rPr>
        <w:t xml:space="preserve">8. </w:t>
      </w:r>
      <w:r>
        <w:rPr>
          <w:rFonts w:ascii="宋体" w:hAnsi="宋体" w:eastAsia="宋体" w:cs="宋体"/>
          <w:color w:val="000000"/>
        </w:rPr>
        <w:t>图示花粉始期大致（</w:t>
      </w:r>
      <w:r>
        <w:rPr>
          <w:rFonts w:ascii="Times New Roman" w:hAnsi="Times New Roman" w:eastAsia="Times New Roman" w:cs="Times New Roman"/>
          <w:color w:val="000000"/>
        </w:rPr>
        <w:t xml:space="preserve">   </w:t>
      </w:r>
      <w:r>
        <w:rPr>
          <w:rFonts w:ascii="宋体" w:hAnsi="宋体" w:eastAsia="宋体" w:cs="宋体"/>
          <w:color w:val="000000"/>
        </w:rPr>
        <w:t>）</w:t>
      </w:r>
    </w:p>
    <w:p w14:paraId="29CB8B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自南向北推迟</w:t>
      </w:r>
      <w:r>
        <w:rPr>
          <w:color w:val="000000"/>
        </w:rPr>
        <w:tab/>
      </w:r>
      <w:r>
        <w:rPr>
          <w:color w:val="000000"/>
        </w:rPr>
        <w:t xml:space="preserve">B. </w:t>
      </w:r>
      <w:r>
        <w:rPr>
          <w:rFonts w:ascii="宋体" w:hAnsi="宋体" w:eastAsia="宋体" w:cs="宋体"/>
          <w:color w:val="000000"/>
        </w:rPr>
        <w:t>自北向南推迟</w:t>
      </w:r>
      <w:r>
        <w:rPr>
          <w:color w:val="000000"/>
        </w:rPr>
        <w:tab/>
      </w:r>
      <w:r>
        <w:rPr>
          <w:color w:val="000000"/>
        </w:rPr>
        <w:t xml:space="preserve">C. </w:t>
      </w:r>
      <w:r>
        <w:rPr>
          <w:rFonts w:ascii="宋体" w:hAnsi="宋体" w:eastAsia="宋体" w:cs="宋体"/>
          <w:color w:val="000000"/>
        </w:rPr>
        <w:t>自东向西推迟</w:t>
      </w:r>
      <w:r>
        <w:rPr>
          <w:color w:val="000000"/>
        </w:rPr>
        <w:tab/>
      </w:r>
      <w:r>
        <w:rPr>
          <w:color w:val="000000"/>
        </w:rPr>
        <w:t xml:space="preserve">D. </w:t>
      </w:r>
      <w:r>
        <w:rPr>
          <w:rFonts w:ascii="宋体" w:hAnsi="宋体" w:eastAsia="宋体" w:cs="宋体"/>
          <w:color w:val="000000"/>
        </w:rPr>
        <w:t>自西向东推迟</w:t>
      </w:r>
    </w:p>
    <w:p w14:paraId="27BC8124">
      <w:pPr>
        <w:spacing w:line="360" w:lineRule="auto"/>
        <w:jc w:val="left"/>
        <w:textAlignment w:val="center"/>
        <w:rPr>
          <w:color w:val="000000"/>
        </w:rPr>
      </w:pPr>
      <w:r>
        <w:rPr>
          <w:color w:val="000000"/>
        </w:rPr>
        <w:t xml:space="preserve">9. </w:t>
      </w:r>
      <w:r>
        <w:rPr>
          <w:rFonts w:ascii="宋体" w:hAnsi="宋体" w:eastAsia="宋体" w:cs="宋体"/>
          <w:color w:val="000000"/>
        </w:rPr>
        <w:t>图示花粉始期差异的主要影响因素是（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6C5FA9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地势高低</w:t>
      </w:r>
      <w:r>
        <w:rPr>
          <w:color w:val="000000"/>
        </w:rPr>
        <w:tab/>
      </w:r>
      <w:r>
        <w:rPr>
          <w:color w:val="000000"/>
        </w:rPr>
        <w:t xml:space="preserve">D. </w:t>
      </w:r>
      <w:r>
        <w:rPr>
          <w:rFonts w:ascii="宋体" w:hAnsi="宋体" w:eastAsia="宋体" w:cs="宋体"/>
          <w:color w:val="000000"/>
        </w:rPr>
        <w:t>人类活动</w:t>
      </w:r>
    </w:p>
    <w:p w14:paraId="6C4E1B9C">
      <w:pPr>
        <w:spacing w:line="360" w:lineRule="auto"/>
        <w:jc w:val="left"/>
        <w:textAlignment w:val="center"/>
        <w:rPr>
          <w:color w:val="000000"/>
        </w:rPr>
      </w:pPr>
      <w:r>
        <w:rPr>
          <w:color w:val="000000"/>
        </w:rPr>
        <w:t xml:space="preserve">10. </w:t>
      </w:r>
      <w:r>
        <w:rPr>
          <w:rFonts w:ascii="宋体" w:hAnsi="宋体" w:eastAsia="宋体" w:cs="宋体"/>
          <w:color w:val="000000"/>
        </w:rPr>
        <w:t>建议易过敏人群</w:t>
      </w:r>
      <w:r>
        <w:rPr>
          <w:rFonts w:ascii="宋体" w:hAnsi="宋体" w:eastAsia="宋体" w:cs="宋体"/>
          <w:color w:val="000000"/>
          <w:position w:val="-1"/>
        </w:rPr>
        <w:drawing>
          <wp:inline distT="0" distB="0" distL="114300" distR="114300">
            <wp:extent cx="139700" cy="1905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花粉过敏季（</w:t>
      </w:r>
      <w:r>
        <w:rPr>
          <w:rFonts w:ascii="Times New Roman" w:hAnsi="Times New Roman" w:eastAsia="Times New Roman" w:cs="Times New Roman"/>
          <w:color w:val="000000"/>
        </w:rPr>
        <w:t xml:space="preserve">   </w:t>
      </w:r>
      <w:r>
        <w:rPr>
          <w:rFonts w:ascii="宋体" w:hAnsi="宋体" w:eastAsia="宋体" w:cs="宋体"/>
          <w:color w:val="000000"/>
        </w:rPr>
        <w:t>）</w:t>
      </w:r>
    </w:p>
    <w:p w14:paraId="35CFCD5B">
      <w:pPr>
        <w:spacing w:line="360" w:lineRule="auto"/>
        <w:jc w:val="left"/>
        <w:textAlignment w:val="center"/>
        <w:rPr>
          <w:color w:val="000000"/>
        </w:rPr>
      </w:pPr>
      <w:r>
        <w:rPr>
          <w:rFonts w:ascii="宋体" w:hAnsi="宋体" w:eastAsia="宋体" w:cs="宋体"/>
          <w:color w:val="000000"/>
        </w:rPr>
        <w:t>①外出配带口罩②增加户外运动③穿着长袖衣物④使用空气净化器</w:t>
      </w:r>
    </w:p>
    <w:p w14:paraId="00E7A6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0E426049">
      <w:pPr>
        <w:spacing w:line="360" w:lineRule="auto"/>
        <w:ind w:firstLine="420"/>
        <w:jc w:val="left"/>
        <w:textAlignment w:val="center"/>
        <w:rPr>
          <w:color w:val="000000"/>
        </w:rPr>
      </w:pPr>
      <w:r>
        <w:rPr>
          <w:rFonts w:ascii="楷体" w:hAnsi="楷体" w:eastAsia="楷体" w:cs="楷体"/>
          <w:color w:val="000000"/>
        </w:rPr>
        <w:t>某校地理兴趣小组用实验探究水和沙的温度变化。早晨将装有相同体积、相同温度的水和沙的容器放置于室外，在中午和夜晚分别同时测量水和沙的温度。下图为实验结果示意。完成下面小题。</w:t>
      </w:r>
    </w:p>
    <w:p w14:paraId="7E404BAD">
      <w:pPr>
        <w:spacing w:line="360" w:lineRule="auto"/>
        <w:jc w:val="left"/>
        <w:textAlignment w:val="center"/>
        <w:rPr>
          <w:color w:val="000000"/>
        </w:rPr>
      </w:pPr>
      <w:r>
        <w:rPr>
          <w:color w:val="000000"/>
        </w:rPr>
        <w:drawing>
          <wp:inline distT="0" distB="0" distL="114300" distR="114300">
            <wp:extent cx="2914650" cy="116205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2914650" cy="1162050"/>
                    </a:xfrm>
                    <a:prstGeom prst="rect">
                      <a:avLst/>
                    </a:prstGeom>
                  </pic:spPr>
                </pic:pic>
              </a:graphicData>
            </a:graphic>
          </wp:inline>
        </w:drawing>
      </w:r>
    </w:p>
    <w:p w14:paraId="1F1A2CE0">
      <w:pPr>
        <w:spacing w:line="360" w:lineRule="auto"/>
        <w:jc w:val="left"/>
        <w:textAlignment w:val="center"/>
        <w:rPr>
          <w:color w:val="000000"/>
        </w:rPr>
      </w:pPr>
      <w:r>
        <w:rPr>
          <w:color w:val="000000"/>
        </w:rPr>
        <w:t xml:space="preserve">11. </w:t>
      </w:r>
      <w:r>
        <w:rPr>
          <w:rFonts w:ascii="宋体" w:hAnsi="宋体" w:eastAsia="宋体" w:cs="宋体"/>
          <w:color w:val="000000"/>
        </w:rPr>
        <w:t>比较图示水和沙的温度变化差异，可知（</w:t>
      </w:r>
      <w:r>
        <w:rPr>
          <w:rFonts w:ascii="Times New Roman" w:hAnsi="Times New Roman" w:eastAsia="Times New Roman" w:cs="Times New Roman"/>
          <w:color w:val="000000"/>
        </w:rPr>
        <w:t xml:space="preserve">   </w:t>
      </w:r>
      <w:r>
        <w:rPr>
          <w:rFonts w:ascii="宋体" w:hAnsi="宋体" w:eastAsia="宋体" w:cs="宋体"/>
          <w:color w:val="000000"/>
        </w:rPr>
        <w:t>）</w:t>
      </w:r>
    </w:p>
    <w:p w14:paraId="09B24E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水升温快、降温快</w:t>
      </w:r>
      <w:r>
        <w:rPr>
          <w:color w:val="000000"/>
        </w:rPr>
        <w:tab/>
      </w:r>
      <w:r>
        <w:rPr>
          <w:color w:val="000000"/>
        </w:rPr>
        <w:t xml:space="preserve">B. </w:t>
      </w:r>
      <w:r>
        <w:rPr>
          <w:rFonts w:ascii="宋体" w:hAnsi="宋体" w:eastAsia="宋体" w:cs="宋体"/>
          <w:color w:val="000000"/>
        </w:rPr>
        <w:t>水升温慢、降温快</w:t>
      </w:r>
      <w:r>
        <w:rPr>
          <w:color w:val="000000"/>
        </w:rPr>
        <w:tab/>
      </w:r>
      <w:r>
        <w:rPr>
          <w:color w:val="000000"/>
        </w:rPr>
        <w:t xml:space="preserve">C. </w:t>
      </w:r>
      <w:r>
        <w:rPr>
          <w:rFonts w:ascii="宋体" w:hAnsi="宋体" w:eastAsia="宋体" w:cs="宋体"/>
          <w:color w:val="000000"/>
        </w:rPr>
        <w:t>沙升温快、降温快</w:t>
      </w:r>
      <w:r>
        <w:rPr>
          <w:color w:val="000000"/>
        </w:rPr>
        <w:tab/>
      </w:r>
      <w:r>
        <w:rPr>
          <w:color w:val="000000"/>
        </w:rPr>
        <w:t xml:space="preserve">D. </w:t>
      </w:r>
      <w:r>
        <w:rPr>
          <w:rFonts w:ascii="宋体" w:hAnsi="宋体" w:eastAsia="宋体" w:cs="宋体"/>
          <w:color w:val="000000"/>
        </w:rPr>
        <w:t>沙升温慢、降温快</w:t>
      </w:r>
    </w:p>
    <w:p w14:paraId="4CFE6771">
      <w:pPr>
        <w:spacing w:line="360" w:lineRule="auto"/>
        <w:jc w:val="left"/>
        <w:textAlignment w:val="center"/>
        <w:rPr>
          <w:color w:val="000000"/>
        </w:rPr>
      </w:pPr>
      <w:r>
        <w:rPr>
          <w:color w:val="000000"/>
        </w:rPr>
        <w:t xml:space="preserve">12. </w:t>
      </w:r>
      <w:r>
        <w:rPr>
          <w:rFonts w:ascii="宋体" w:hAnsi="宋体" w:eastAsia="宋体" w:cs="宋体"/>
          <w:color w:val="000000"/>
        </w:rPr>
        <w:t>用水和沙分别类比海洋和陆地，可推测一年中北半球同纬度地区（</w:t>
      </w:r>
      <w:r>
        <w:rPr>
          <w:rFonts w:ascii="Times New Roman" w:hAnsi="Times New Roman" w:eastAsia="Times New Roman" w:cs="Times New Roman"/>
          <w:color w:val="000000"/>
        </w:rPr>
        <w:t xml:space="preserve">   </w:t>
      </w:r>
      <w:r>
        <w:rPr>
          <w:rFonts w:ascii="宋体" w:hAnsi="宋体" w:eastAsia="宋体" w:cs="宋体"/>
          <w:color w:val="000000"/>
        </w:rPr>
        <w:t>）</w:t>
      </w:r>
    </w:p>
    <w:p w14:paraId="22A91F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陆地气温均比海洋高</w:t>
      </w:r>
      <w:r>
        <w:rPr>
          <w:color w:val="000000"/>
        </w:rPr>
        <w:tab/>
      </w:r>
      <w:r>
        <w:rPr>
          <w:color w:val="000000"/>
        </w:rPr>
        <w:t xml:space="preserve">B. </w:t>
      </w:r>
      <w:r>
        <w:rPr>
          <w:rFonts w:ascii="Times New Roman" w:hAnsi="Times New Roman" w:eastAsia="Times New Roman" w:cs="Times New Roman"/>
          <w:color w:val="000000"/>
        </w:rPr>
        <w:t>7</w:t>
      </w:r>
      <w:r>
        <w:rPr>
          <w:rFonts w:ascii="宋体" w:hAnsi="宋体" w:eastAsia="宋体" w:cs="宋体"/>
          <w:color w:val="000000"/>
        </w:rPr>
        <w:t>月陆地气温比海洋高</w:t>
      </w:r>
    </w:p>
    <w:p w14:paraId="21AE54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陆地气温均比海洋低</w:t>
      </w:r>
      <w:r>
        <w:rPr>
          <w:color w:val="000000"/>
        </w:rPr>
        <w:tab/>
      </w: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月陆地气温比海洋高</w:t>
      </w:r>
    </w:p>
    <w:p w14:paraId="715F6594">
      <w:pPr>
        <w:spacing w:line="360" w:lineRule="auto"/>
        <w:ind w:firstLine="420"/>
        <w:jc w:val="left"/>
        <w:textAlignment w:val="center"/>
        <w:rPr>
          <w:color w:val="000000"/>
        </w:rPr>
      </w:pPr>
      <w:r>
        <w:rPr>
          <w:rFonts w:ascii="楷体" w:hAnsi="楷体" w:eastAsia="楷体" w:cs="楷体"/>
          <w:color w:val="000000"/>
        </w:rPr>
        <w:t>大豆是一种温带作物，引入巴西之初仅在其南部一些地区种植，现已在其热带地区广泛种植。下图为巴西地形及大豆主产区（</w:t>
      </w:r>
      <w:r>
        <w:rPr>
          <w:rFonts w:ascii="Times New Roman" w:hAnsi="Times New Roman" w:eastAsia="Times New Roman" w:cs="Times New Roman"/>
          <w:color w:val="000000"/>
        </w:rPr>
        <w:t>2020</w:t>
      </w:r>
      <w:r>
        <w:rPr>
          <w:rFonts w:ascii="楷体" w:hAnsi="楷体" w:eastAsia="楷体" w:cs="楷体"/>
          <w:color w:val="000000"/>
        </w:rPr>
        <w:t>年）示意图。完成下面小题。</w:t>
      </w:r>
    </w:p>
    <w:p w14:paraId="755FA674">
      <w:pPr>
        <w:spacing w:line="360" w:lineRule="auto"/>
        <w:jc w:val="left"/>
        <w:textAlignment w:val="center"/>
        <w:rPr>
          <w:color w:val="000000"/>
        </w:rPr>
      </w:pPr>
      <w:r>
        <w:rPr>
          <w:color w:val="000000"/>
        </w:rPr>
        <w:drawing>
          <wp:inline distT="0" distB="0" distL="114300" distR="114300">
            <wp:extent cx="2295525" cy="1962150"/>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2295525" cy="1962150"/>
                    </a:xfrm>
                    <a:prstGeom prst="rect">
                      <a:avLst/>
                    </a:prstGeom>
                  </pic:spPr>
                </pic:pic>
              </a:graphicData>
            </a:graphic>
          </wp:inline>
        </w:drawing>
      </w:r>
    </w:p>
    <w:p w14:paraId="3DB9E215">
      <w:pPr>
        <w:spacing w:line="360" w:lineRule="auto"/>
        <w:jc w:val="left"/>
        <w:textAlignment w:val="center"/>
        <w:rPr>
          <w:color w:val="000000"/>
        </w:rPr>
      </w:pPr>
      <w:r>
        <w:rPr>
          <w:color w:val="000000"/>
        </w:rPr>
        <w:t xml:space="preserve">13. </w:t>
      </w:r>
      <w:r>
        <w:rPr>
          <w:rFonts w:ascii="宋体" w:hAnsi="宋体" w:eastAsia="宋体" w:cs="宋体"/>
          <w:color w:val="000000"/>
        </w:rPr>
        <w:t>巴西地势大致为（</w:t>
      </w:r>
      <w:r>
        <w:rPr>
          <w:rFonts w:ascii="Times New Roman" w:hAnsi="Times New Roman" w:eastAsia="Times New Roman" w:cs="Times New Roman"/>
          <w:color w:val="000000"/>
        </w:rPr>
        <w:t xml:space="preserve">   </w:t>
      </w:r>
      <w:r>
        <w:rPr>
          <w:rFonts w:ascii="宋体" w:hAnsi="宋体" w:eastAsia="宋体" w:cs="宋体"/>
          <w:color w:val="000000"/>
        </w:rPr>
        <w:t>）</w:t>
      </w:r>
    </w:p>
    <w:p w14:paraId="720F61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西高东低</w:t>
      </w:r>
      <w:r>
        <w:rPr>
          <w:color w:val="000000"/>
        </w:rPr>
        <w:tab/>
      </w:r>
      <w:r>
        <w:rPr>
          <w:color w:val="000000"/>
        </w:rPr>
        <w:t xml:space="preserve">B. </w:t>
      </w:r>
      <w:r>
        <w:rPr>
          <w:rFonts w:ascii="宋体" w:hAnsi="宋体" w:eastAsia="宋体" w:cs="宋体"/>
          <w:color w:val="000000"/>
        </w:rPr>
        <w:t>东北高、西南低</w:t>
      </w:r>
      <w:r>
        <w:rPr>
          <w:color w:val="000000"/>
        </w:rPr>
        <w:tab/>
      </w:r>
      <w:r>
        <w:rPr>
          <w:color w:val="000000"/>
        </w:rPr>
        <w:t xml:space="preserve">C. </w:t>
      </w:r>
      <w:r>
        <w:rPr>
          <w:rFonts w:ascii="宋体" w:hAnsi="宋体" w:eastAsia="宋体" w:cs="宋体"/>
          <w:color w:val="000000"/>
        </w:rPr>
        <w:t>北高南低</w:t>
      </w:r>
      <w:r>
        <w:rPr>
          <w:color w:val="000000"/>
        </w:rPr>
        <w:tab/>
      </w:r>
      <w:r>
        <w:rPr>
          <w:color w:val="000000"/>
        </w:rPr>
        <w:t xml:space="preserve">D. </w:t>
      </w:r>
      <w:r>
        <w:rPr>
          <w:rFonts w:ascii="宋体" w:hAnsi="宋体" w:eastAsia="宋体" w:cs="宋体"/>
          <w:color w:val="000000"/>
        </w:rPr>
        <w:t>东南高、西北低</w:t>
      </w:r>
    </w:p>
    <w:p w14:paraId="40A122CC">
      <w:pPr>
        <w:spacing w:line="360" w:lineRule="auto"/>
        <w:jc w:val="left"/>
        <w:textAlignment w:val="center"/>
        <w:rPr>
          <w:color w:val="000000"/>
        </w:rPr>
      </w:pPr>
      <w:r>
        <w:rPr>
          <w:color w:val="000000"/>
        </w:rPr>
        <w:t xml:space="preserve">14. </w:t>
      </w:r>
      <w:r>
        <w:rPr>
          <w:rFonts w:ascii="宋体" w:hAnsi="宋体" w:eastAsia="宋体" w:cs="宋体"/>
          <w:color w:val="000000"/>
        </w:rPr>
        <w:t>最初巴西南部比北部地区更适宜种植大豆，主要是因为南部地区（</w:t>
      </w:r>
      <w:r>
        <w:rPr>
          <w:rFonts w:ascii="Times New Roman" w:hAnsi="Times New Roman" w:eastAsia="Times New Roman" w:cs="Times New Roman"/>
          <w:color w:val="000000"/>
        </w:rPr>
        <w:t xml:space="preserve">   </w:t>
      </w:r>
      <w:r>
        <w:rPr>
          <w:rFonts w:ascii="宋体" w:hAnsi="宋体" w:eastAsia="宋体" w:cs="宋体"/>
          <w:color w:val="000000"/>
        </w:rPr>
        <w:t>）</w:t>
      </w:r>
    </w:p>
    <w:p w14:paraId="1F247B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纬度较高、气候温凉</w:t>
      </w:r>
      <w:r>
        <w:rPr>
          <w:color w:val="000000"/>
        </w:rPr>
        <w:tab/>
      </w:r>
      <w:r>
        <w:rPr>
          <w:color w:val="000000"/>
        </w:rPr>
        <w:t xml:space="preserve">B. </w:t>
      </w:r>
      <w:r>
        <w:rPr>
          <w:rFonts w:ascii="宋体" w:hAnsi="宋体" w:eastAsia="宋体" w:cs="宋体"/>
          <w:color w:val="000000"/>
        </w:rPr>
        <w:t>人口稀少、耕地广阔</w:t>
      </w:r>
    </w:p>
    <w:p w14:paraId="337A0B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河流较多、水源充足</w:t>
      </w:r>
      <w:r>
        <w:rPr>
          <w:color w:val="000000"/>
        </w:rPr>
        <w:tab/>
      </w:r>
      <w:r>
        <w:rPr>
          <w:color w:val="000000"/>
        </w:rPr>
        <w:t xml:space="preserve">D. </w:t>
      </w:r>
      <w:r>
        <w:rPr>
          <w:rFonts w:ascii="宋体" w:hAnsi="宋体" w:eastAsia="宋体" w:cs="宋体"/>
          <w:color w:val="000000"/>
        </w:rPr>
        <w:t>森林广阔、土壤肥沃</w:t>
      </w:r>
    </w:p>
    <w:p w14:paraId="5B8A3CA2">
      <w:pPr>
        <w:spacing w:line="360" w:lineRule="auto"/>
        <w:jc w:val="left"/>
        <w:textAlignment w:val="center"/>
        <w:rPr>
          <w:color w:val="000000"/>
        </w:rPr>
      </w:pPr>
      <w:r>
        <w:rPr>
          <w:color w:val="000000"/>
        </w:rPr>
        <w:t xml:space="preserve">15. </w:t>
      </w:r>
      <w:r>
        <w:rPr>
          <w:rFonts w:ascii="宋体" w:hAnsi="宋体" w:eastAsia="宋体" w:cs="宋体"/>
          <w:color w:val="000000"/>
        </w:rPr>
        <w:t>推测大豆能在热带地区种植的主要影响因素是（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498C5C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农药化肥</w:t>
      </w:r>
      <w:r>
        <w:rPr>
          <w:color w:val="000000"/>
        </w:rPr>
        <w:tab/>
      </w:r>
      <w:r>
        <w:rPr>
          <w:color w:val="000000"/>
        </w:rPr>
        <w:t xml:space="preserve">B. </w:t>
      </w:r>
      <w:r>
        <w:rPr>
          <w:rFonts w:ascii="宋体" w:hAnsi="宋体" w:eastAsia="宋体" w:cs="宋体"/>
          <w:color w:val="000000"/>
        </w:rPr>
        <w:t>灌溉方式</w:t>
      </w:r>
      <w:r>
        <w:rPr>
          <w:color w:val="000000"/>
        </w:rPr>
        <w:tab/>
      </w:r>
      <w:r>
        <w:rPr>
          <w:color w:val="000000"/>
        </w:rPr>
        <w:t xml:space="preserve">C. </w:t>
      </w:r>
      <w:r>
        <w:rPr>
          <w:rFonts w:ascii="宋体" w:hAnsi="宋体" w:eastAsia="宋体" w:cs="宋体"/>
          <w:color w:val="000000"/>
        </w:rPr>
        <w:t>育种技术</w:t>
      </w:r>
      <w:r>
        <w:rPr>
          <w:color w:val="000000"/>
        </w:rPr>
        <w:tab/>
      </w:r>
      <w:r>
        <w:rPr>
          <w:color w:val="000000"/>
        </w:rPr>
        <w:t xml:space="preserve">D. </w:t>
      </w:r>
      <w:r>
        <w:rPr>
          <w:rFonts w:ascii="宋体" w:hAnsi="宋体" w:eastAsia="宋体" w:cs="宋体"/>
          <w:color w:val="000000"/>
        </w:rPr>
        <w:t>播种水平</w:t>
      </w:r>
    </w:p>
    <w:p w14:paraId="034BF9CD">
      <w:pPr>
        <w:spacing w:line="360" w:lineRule="auto"/>
        <w:ind w:firstLine="420"/>
        <w:jc w:val="left"/>
        <w:textAlignment w:val="center"/>
        <w:rPr>
          <w:color w:val="000000"/>
        </w:rPr>
      </w:pPr>
      <w:r>
        <w:rPr>
          <w:rFonts w:ascii="楷体" w:hAnsi="楷体" w:eastAsia="楷体" w:cs="楷体"/>
          <w:color w:val="000000"/>
        </w:rPr>
        <w:t>剪纸是我国传统民间艺术。剪纸作品的内容丰富多彩，多反映人们的生活环境、生活习俗等。下图为某水乡景观剪纸作品。完成下面小题。</w:t>
      </w:r>
    </w:p>
    <w:p w14:paraId="7B31CBFB">
      <w:pPr>
        <w:spacing w:line="360" w:lineRule="auto"/>
        <w:jc w:val="left"/>
        <w:textAlignment w:val="center"/>
        <w:rPr>
          <w:color w:val="000000"/>
        </w:rPr>
      </w:pPr>
      <w:r>
        <w:rPr>
          <w:color w:val="000000"/>
        </w:rPr>
        <w:drawing>
          <wp:inline distT="0" distB="0" distL="114300" distR="114300">
            <wp:extent cx="2133600" cy="148590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2133600" cy="1485900"/>
                    </a:xfrm>
                    <a:prstGeom prst="rect">
                      <a:avLst/>
                    </a:prstGeom>
                  </pic:spPr>
                </pic:pic>
              </a:graphicData>
            </a:graphic>
          </wp:inline>
        </w:drawing>
      </w:r>
    </w:p>
    <w:p w14:paraId="35DFBF33">
      <w:pPr>
        <w:spacing w:line="360" w:lineRule="auto"/>
        <w:jc w:val="left"/>
        <w:textAlignment w:val="center"/>
        <w:rPr>
          <w:color w:val="000000"/>
        </w:rPr>
      </w:pPr>
      <w:r>
        <w:rPr>
          <w:color w:val="000000"/>
        </w:rPr>
        <w:t xml:space="preserve">16. </w:t>
      </w:r>
      <w:r>
        <w:rPr>
          <w:rFonts w:ascii="宋体" w:hAnsi="宋体" w:eastAsia="宋体" w:cs="宋体"/>
          <w:color w:val="000000"/>
        </w:rPr>
        <w:t>根据图示景观推测，当地（</w:t>
      </w:r>
      <w:r>
        <w:rPr>
          <w:rFonts w:ascii="Times New Roman" w:hAnsi="Times New Roman" w:eastAsia="Times New Roman" w:cs="Times New Roman"/>
          <w:color w:val="000000"/>
        </w:rPr>
        <w:t xml:space="preserve">   </w:t>
      </w:r>
      <w:r>
        <w:rPr>
          <w:rFonts w:ascii="宋体" w:hAnsi="宋体" w:eastAsia="宋体" w:cs="宋体"/>
          <w:color w:val="000000"/>
        </w:rPr>
        <w:t>）</w:t>
      </w:r>
    </w:p>
    <w:p w14:paraId="51CA4E32">
      <w:pPr>
        <w:spacing w:line="360" w:lineRule="auto"/>
        <w:jc w:val="left"/>
        <w:textAlignment w:val="center"/>
        <w:rPr>
          <w:color w:val="000000"/>
        </w:rPr>
      </w:pPr>
      <w:r>
        <w:rPr>
          <w:rFonts w:ascii="宋体" w:hAnsi="宋体" w:eastAsia="宋体" w:cs="宋体"/>
          <w:color w:val="000000"/>
        </w:rPr>
        <w:t>①降水丰富②地形崎岖③河网密布④光照强烈</w:t>
      </w:r>
    </w:p>
    <w:p w14:paraId="077FEF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EDB988B">
      <w:pPr>
        <w:spacing w:line="360" w:lineRule="auto"/>
        <w:jc w:val="left"/>
        <w:textAlignment w:val="center"/>
        <w:rPr>
          <w:color w:val="000000"/>
        </w:rPr>
      </w:pPr>
      <w:r>
        <w:rPr>
          <w:color w:val="000000"/>
        </w:rPr>
        <w:t xml:space="preserve">17. </w:t>
      </w:r>
      <w:r>
        <w:rPr>
          <w:rFonts w:ascii="宋体" w:hAnsi="宋体" w:eastAsia="宋体" w:cs="宋体"/>
          <w:color w:val="000000"/>
        </w:rPr>
        <w:t>图示景观常见于我国（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641EB0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华北平原</w:t>
      </w:r>
      <w:r>
        <w:rPr>
          <w:color w:val="000000"/>
        </w:rPr>
        <w:tab/>
      </w:r>
      <w:r>
        <w:rPr>
          <w:color w:val="000000"/>
        </w:rPr>
        <w:t xml:space="preserve">B. </w:t>
      </w:r>
      <w:r>
        <w:rPr>
          <w:rFonts w:ascii="宋体" w:hAnsi="宋体" w:eastAsia="宋体" w:cs="宋体"/>
          <w:color w:val="000000"/>
        </w:rPr>
        <w:t>黄土高原</w:t>
      </w:r>
      <w:r>
        <w:rPr>
          <w:color w:val="000000"/>
        </w:rPr>
        <w:tab/>
      </w:r>
      <w:r>
        <w:rPr>
          <w:color w:val="000000"/>
        </w:rPr>
        <w:t xml:space="preserve">C. </w:t>
      </w:r>
      <w:r>
        <w:rPr>
          <w:rFonts w:ascii="宋体" w:hAnsi="宋体" w:eastAsia="宋体" w:cs="宋体"/>
          <w:color w:val="000000"/>
        </w:rPr>
        <w:t>横断山脉</w:t>
      </w:r>
      <w:r>
        <w:rPr>
          <w:color w:val="000000"/>
        </w:rPr>
        <w:tab/>
      </w:r>
      <w:r>
        <w:rPr>
          <w:color w:val="000000"/>
        </w:rPr>
        <w:t xml:space="preserve">D. </w:t>
      </w:r>
      <w:r>
        <w:rPr>
          <w:rFonts w:ascii="宋体" w:hAnsi="宋体" w:eastAsia="宋体" w:cs="宋体"/>
          <w:color w:val="000000"/>
        </w:rPr>
        <w:t>长江三角洲</w:t>
      </w:r>
    </w:p>
    <w:p w14:paraId="2F9C19E1">
      <w:pPr>
        <w:spacing w:line="360" w:lineRule="auto"/>
        <w:ind w:firstLine="420"/>
        <w:jc w:val="left"/>
        <w:textAlignment w:val="center"/>
        <w:rPr>
          <w:color w:val="000000"/>
        </w:rPr>
      </w:pPr>
      <w:r>
        <w:rPr>
          <w:rFonts w:ascii="楷体" w:hAnsi="楷体" w:eastAsia="楷体" w:cs="楷体"/>
          <w:color w:val="000000"/>
        </w:rPr>
        <w:t>京新高速公路被誉为“最美色彩大道”，沿途将邂逅绿的林海、青的草原、黄的荒漠、灰的戈壁和独特的民族文化。下图示意京新高速公路线路。完成下面小题。</w:t>
      </w:r>
    </w:p>
    <w:p w14:paraId="1A7583B0">
      <w:pPr>
        <w:spacing w:line="360" w:lineRule="auto"/>
        <w:jc w:val="left"/>
        <w:textAlignment w:val="center"/>
        <w:rPr>
          <w:color w:val="000000"/>
        </w:rPr>
      </w:pPr>
      <w:r>
        <w:rPr>
          <w:color w:val="000000"/>
        </w:rPr>
        <w:drawing>
          <wp:inline distT="0" distB="0" distL="114300" distR="114300">
            <wp:extent cx="3362325" cy="1609725"/>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3362325" cy="1609725"/>
                    </a:xfrm>
                    <a:prstGeom prst="rect">
                      <a:avLst/>
                    </a:prstGeom>
                  </pic:spPr>
                </pic:pic>
              </a:graphicData>
            </a:graphic>
          </wp:inline>
        </w:drawing>
      </w:r>
    </w:p>
    <w:p w14:paraId="7C2B7EA8">
      <w:pPr>
        <w:spacing w:line="360" w:lineRule="auto"/>
        <w:jc w:val="left"/>
        <w:textAlignment w:val="center"/>
        <w:rPr>
          <w:color w:val="000000"/>
        </w:rPr>
      </w:pPr>
      <w:r>
        <w:rPr>
          <w:color w:val="000000"/>
        </w:rPr>
        <w:t xml:space="preserve">18. </w:t>
      </w:r>
      <w:r>
        <w:rPr>
          <w:rFonts w:ascii="宋体" w:hAnsi="宋体" w:eastAsia="宋体" w:cs="宋体"/>
          <w:color w:val="000000"/>
        </w:rPr>
        <w:t>京新高速公路沿线植被变化的主要影响因素是（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58AB66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地形</w:t>
      </w:r>
      <w:r>
        <w:rPr>
          <w:color w:val="000000"/>
        </w:rPr>
        <w:tab/>
      </w:r>
      <w:r>
        <w:rPr>
          <w:color w:val="000000"/>
        </w:rPr>
        <w:t xml:space="preserve">D. </w:t>
      </w:r>
      <w:r>
        <w:rPr>
          <w:rFonts w:ascii="宋体" w:hAnsi="宋体" w:eastAsia="宋体" w:cs="宋体"/>
          <w:color w:val="000000"/>
        </w:rPr>
        <w:t>河流</w:t>
      </w:r>
    </w:p>
    <w:p w14:paraId="02C512B1">
      <w:pPr>
        <w:spacing w:line="360" w:lineRule="auto"/>
        <w:jc w:val="left"/>
        <w:textAlignment w:val="center"/>
        <w:rPr>
          <w:color w:val="000000"/>
        </w:rPr>
      </w:pPr>
      <w:r>
        <w:rPr>
          <w:color w:val="000000"/>
        </w:rPr>
        <w:t xml:space="preserve">19. </w:t>
      </w:r>
      <w:r>
        <w:rPr>
          <w:rFonts w:ascii="宋体" w:hAnsi="宋体" w:eastAsia="宋体" w:cs="宋体"/>
          <w:color w:val="000000"/>
        </w:rPr>
        <w:t>从呼和浩特西行至额济纳途中，最有可能体验的非物质文化遗产是（</w:t>
      </w:r>
      <w:r>
        <w:rPr>
          <w:rFonts w:ascii="Times New Roman" w:hAnsi="Times New Roman" w:eastAsia="Times New Roman" w:cs="Times New Roman"/>
          <w:color w:val="000000"/>
        </w:rPr>
        <w:t xml:space="preserve">   </w:t>
      </w:r>
      <w:r>
        <w:rPr>
          <w:rFonts w:ascii="宋体" w:hAnsi="宋体" w:eastAsia="宋体" w:cs="宋体"/>
          <w:color w:val="000000"/>
        </w:rPr>
        <w:t>）</w:t>
      </w:r>
    </w:p>
    <w:p w14:paraId="03E727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新疆维吾尔木卡姆艺术</w:t>
      </w:r>
      <w:r>
        <w:rPr>
          <w:color w:val="000000"/>
        </w:rPr>
        <w:tab/>
      </w:r>
      <w:r>
        <w:rPr>
          <w:color w:val="000000"/>
        </w:rPr>
        <w:t xml:space="preserve">B. </w:t>
      </w:r>
      <w:r>
        <w:rPr>
          <w:rFonts w:ascii="宋体" w:hAnsi="宋体" w:eastAsia="宋体" w:cs="宋体"/>
          <w:color w:val="000000"/>
        </w:rPr>
        <w:t>侗族大歌</w:t>
      </w:r>
      <w:r>
        <w:rPr>
          <w:color w:val="000000"/>
        </w:rPr>
        <w:tab/>
      </w:r>
      <w:r>
        <w:rPr>
          <w:color w:val="000000"/>
        </w:rPr>
        <w:t xml:space="preserve">C. </w:t>
      </w:r>
      <w:r>
        <w:rPr>
          <w:rFonts w:ascii="宋体" w:hAnsi="宋体" w:eastAsia="宋体" w:cs="宋体"/>
          <w:color w:val="000000"/>
        </w:rPr>
        <w:t>蒙古族呼麦歌唱艺术</w:t>
      </w:r>
      <w:r>
        <w:rPr>
          <w:color w:val="000000"/>
        </w:rPr>
        <w:tab/>
      </w:r>
      <w:r>
        <w:rPr>
          <w:color w:val="000000"/>
        </w:rPr>
        <w:t xml:space="preserve">D. </w:t>
      </w:r>
      <w:r>
        <w:rPr>
          <w:rFonts w:ascii="宋体" w:hAnsi="宋体" w:eastAsia="宋体" w:cs="宋体"/>
          <w:color w:val="000000"/>
        </w:rPr>
        <w:t>苗族蜡染技艺</w:t>
      </w:r>
    </w:p>
    <w:p w14:paraId="49EE4F81">
      <w:pPr>
        <w:spacing w:line="360" w:lineRule="auto"/>
        <w:jc w:val="left"/>
        <w:textAlignment w:val="center"/>
        <w:rPr>
          <w:color w:val="000000"/>
        </w:rPr>
      </w:pPr>
      <w:r>
        <w:rPr>
          <w:color w:val="000000"/>
        </w:rPr>
        <w:t xml:space="preserve">20. </w:t>
      </w:r>
      <w:r>
        <w:rPr>
          <w:rFonts w:ascii="宋体" w:hAnsi="宋体" w:eastAsia="宋体" w:cs="宋体"/>
          <w:color w:val="000000"/>
        </w:rPr>
        <w:t>到达乌鲁木齐，最有可能品尝到的当地美食是（</w:t>
      </w:r>
      <w:r>
        <w:rPr>
          <w:rFonts w:ascii="Times New Roman" w:hAnsi="Times New Roman" w:eastAsia="Times New Roman" w:cs="Times New Roman"/>
          <w:color w:val="000000"/>
        </w:rPr>
        <w:t xml:space="preserve">   </w:t>
      </w:r>
      <w:r>
        <w:rPr>
          <w:rFonts w:ascii="宋体" w:hAnsi="宋体" w:eastAsia="宋体" w:cs="宋体"/>
          <w:color w:val="000000"/>
        </w:rPr>
        <w:t>）</w:t>
      </w:r>
    </w:p>
    <w:p w14:paraId="79D57FE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糌粑</w:t>
      </w:r>
      <w:r>
        <w:rPr>
          <w:color w:val="000000"/>
        </w:rPr>
        <w:tab/>
      </w:r>
      <w:r>
        <w:rPr>
          <w:color w:val="000000"/>
        </w:rPr>
        <w:t xml:space="preserve">B. </w:t>
      </w:r>
      <w:r>
        <w:rPr>
          <w:rFonts w:ascii="宋体" w:hAnsi="宋体" w:eastAsia="宋体" w:cs="宋体"/>
          <w:color w:val="000000"/>
        </w:rPr>
        <w:t>过桥米线</w:t>
      </w:r>
      <w:r>
        <w:rPr>
          <w:color w:val="000000"/>
        </w:rPr>
        <w:tab/>
      </w:r>
      <w:r>
        <w:rPr>
          <w:color w:val="000000"/>
        </w:rPr>
        <w:t xml:space="preserve">C. </w:t>
      </w:r>
      <w:r>
        <w:rPr>
          <w:rFonts w:ascii="宋体" w:hAnsi="宋体" w:eastAsia="宋体" w:cs="宋体"/>
          <w:color w:val="000000"/>
        </w:rPr>
        <w:t>烤全羊</w:t>
      </w:r>
      <w:r>
        <w:rPr>
          <w:color w:val="000000"/>
        </w:rPr>
        <w:tab/>
      </w:r>
      <w:r>
        <w:rPr>
          <w:color w:val="000000"/>
        </w:rPr>
        <w:t xml:space="preserve">D. </w:t>
      </w:r>
      <w:r>
        <w:rPr>
          <w:rFonts w:ascii="宋体" w:hAnsi="宋体" w:eastAsia="宋体" w:cs="宋体"/>
          <w:color w:val="000000"/>
        </w:rPr>
        <w:t>火锅</w:t>
      </w:r>
    </w:p>
    <w:p w14:paraId="4C3A6876">
      <w:pPr>
        <w:spacing w:line="360" w:lineRule="auto"/>
        <w:ind w:firstLine="420"/>
        <w:jc w:val="left"/>
        <w:textAlignment w:val="center"/>
        <w:rPr>
          <w:color w:val="000000"/>
        </w:rPr>
      </w:pPr>
      <w:r>
        <w:rPr>
          <w:rFonts w:ascii="楷体" w:hAnsi="楷体" w:eastAsia="楷体" w:cs="楷体"/>
          <w:color w:val="000000"/>
        </w:rPr>
        <w:t>每年</w:t>
      </w:r>
      <w:r>
        <w:rPr>
          <w:rFonts w:ascii="Times New Roman" w:hAnsi="Times New Roman" w:eastAsia="Times New Roman" w:cs="Times New Roman"/>
          <w:color w:val="000000"/>
        </w:rPr>
        <w:t>3</w:t>
      </w:r>
      <w:r>
        <w:rPr>
          <w:rFonts w:ascii="楷体" w:hAnsi="楷体" w:eastAsia="楷体" w:cs="楷体"/>
          <w:color w:val="000000"/>
        </w:rPr>
        <w:t>、</w:t>
      </w:r>
      <w:r>
        <w:rPr>
          <w:rFonts w:ascii="Times New Roman" w:hAnsi="Times New Roman" w:eastAsia="Times New Roman" w:cs="Times New Roman"/>
          <w:color w:val="000000"/>
        </w:rPr>
        <w:t>4</w:t>
      </w:r>
      <w:r>
        <w:rPr>
          <w:rFonts w:ascii="楷体" w:hAnsi="楷体" w:eastAsia="楷体" w:cs="楷体"/>
          <w:color w:val="000000"/>
        </w:rPr>
        <w:t>月，由齐齐哈尔开往抚远的</w:t>
      </w:r>
      <w:r>
        <w:rPr>
          <w:rFonts w:ascii="Times New Roman" w:hAnsi="Times New Roman" w:eastAsia="Times New Roman" w:cs="Times New Roman"/>
          <w:color w:val="000000"/>
        </w:rPr>
        <w:t>K5161</w:t>
      </w:r>
      <w:r>
        <w:rPr>
          <w:rFonts w:ascii="楷体" w:hAnsi="楷体" w:eastAsia="楷体" w:cs="楷体"/>
          <w:color w:val="000000"/>
        </w:rPr>
        <w:t>次</w:t>
      </w:r>
      <w:r>
        <w:rPr>
          <w:rFonts w:ascii="宋体" w:hAnsi="宋体" w:eastAsia="宋体" w:cs="宋体"/>
          <w:color w:val="000000"/>
        </w:rPr>
        <w:t>“</w:t>
      </w:r>
      <w:r>
        <w:rPr>
          <w:rFonts w:ascii="楷体" w:hAnsi="楷体" w:eastAsia="楷体" w:cs="楷体"/>
          <w:color w:val="000000"/>
        </w:rPr>
        <w:t>插秧专列</w:t>
      </w:r>
      <w:r>
        <w:rPr>
          <w:rFonts w:ascii="宋体" w:hAnsi="宋体" w:eastAsia="宋体" w:cs="宋体"/>
          <w:color w:val="000000"/>
        </w:rPr>
        <w:t>”</w:t>
      </w:r>
      <w:r>
        <w:rPr>
          <w:rFonts w:ascii="楷体" w:hAnsi="楷体" w:eastAsia="楷体" w:cs="楷体"/>
          <w:color w:val="000000"/>
        </w:rPr>
        <w:t>满载</w:t>
      </w:r>
      <w:r>
        <w:rPr>
          <w:rFonts w:ascii="宋体" w:hAnsi="宋体" w:eastAsia="宋体" w:cs="宋体"/>
          <w:color w:val="000000"/>
        </w:rPr>
        <w:t>“</w:t>
      </w:r>
      <w:r>
        <w:rPr>
          <w:rFonts w:ascii="楷体" w:hAnsi="楷体" w:eastAsia="楷体" w:cs="楷体"/>
          <w:color w:val="000000"/>
        </w:rPr>
        <w:t>插秧客</w:t>
      </w:r>
      <w:r>
        <w:rPr>
          <w:rFonts w:ascii="宋体" w:hAnsi="宋体" w:eastAsia="宋体" w:cs="宋体"/>
          <w:color w:val="000000"/>
        </w:rPr>
        <w:t>”</w:t>
      </w:r>
      <w:r>
        <w:rPr>
          <w:rFonts w:ascii="楷体" w:hAnsi="楷体" w:eastAsia="楷体" w:cs="楷体"/>
          <w:color w:val="000000"/>
        </w:rPr>
        <w:t>前去春耕。该次列车还推出了讲解农机知识、张贴用工信息和就业对接等增值服务，被称为当地农民兄弟的</w:t>
      </w:r>
      <w:r>
        <w:rPr>
          <w:rFonts w:ascii="宋体" w:hAnsi="宋体" w:eastAsia="宋体" w:cs="宋体"/>
          <w:color w:val="000000"/>
        </w:rPr>
        <w:t>“</w:t>
      </w:r>
      <w:r>
        <w:rPr>
          <w:rFonts w:ascii="楷体" w:hAnsi="楷体" w:eastAsia="楷体" w:cs="楷体"/>
          <w:color w:val="000000"/>
        </w:rPr>
        <w:t>致富车</w:t>
      </w:r>
      <w:r>
        <w:rPr>
          <w:rFonts w:ascii="宋体" w:hAnsi="宋体" w:eastAsia="宋体" w:cs="宋体"/>
          <w:color w:val="000000"/>
        </w:rPr>
        <w:t>”</w:t>
      </w:r>
      <w:r>
        <w:rPr>
          <w:rFonts w:ascii="楷体" w:hAnsi="楷体" w:eastAsia="楷体" w:cs="楷体"/>
          <w:color w:val="000000"/>
        </w:rPr>
        <w:t>。下图示意</w:t>
      </w:r>
      <w:r>
        <w:rPr>
          <w:rFonts w:ascii="Times New Roman" w:hAnsi="Times New Roman" w:eastAsia="Times New Roman" w:cs="Times New Roman"/>
          <w:color w:val="000000"/>
        </w:rPr>
        <w:t>K5161</w:t>
      </w:r>
      <w:r>
        <w:rPr>
          <w:rFonts w:ascii="楷体" w:hAnsi="楷体" w:eastAsia="楷体" w:cs="楷体"/>
          <w:color w:val="000000"/>
        </w:rPr>
        <w:t>次列车线路。完成下面小题。</w:t>
      </w:r>
    </w:p>
    <w:p w14:paraId="449E24A4">
      <w:pPr>
        <w:spacing w:line="360" w:lineRule="auto"/>
        <w:jc w:val="left"/>
        <w:textAlignment w:val="center"/>
        <w:rPr>
          <w:color w:val="000000"/>
        </w:rPr>
      </w:pPr>
      <w:r>
        <w:rPr>
          <w:color w:val="000000"/>
        </w:rPr>
        <w:drawing>
          <wp:inline distT="0" distB="0" distL="114300" distR="114300">
            <wp:extent cx="2009775" cy="2266950"/>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2009775" cy="2266950"/>
                    </a:xfrm>
                    <a:prstGeom prst="rect">
                      <a:avLst/>
                    </a:prstGeom>
                  </pic:spPr>
                </pic:pic>
              </a:graphicData>
            </a:graphic>
          </wp:inline>
        </w:drawing>
      </w:r>
      <w:r>
        <w:rPr>
          <w:color w:val="000000"/>
        </w:rPr>
        <w:t xml:space="preserve">  </w:t>
      </w:r>
    </w:p>
    <w:p w14:paraId="238BA182">
      <w:pPr>
        <w:spacing w:line="360" w:lineRule="auto"/>
        <w:jc w:val="left"/>
        <w:textAlignment w:val="center"/>
        <w:rPr>
          <w:color w:val="000000"/>
        </w:rPr>
      </w:pPr>
      <w:r>
        <w:rPr>
          <w:color w:val="000000"/>
        </w:rPr>
        <w:t xml:space="preserve">21. </w:t>
      </w:r>
      <w:r>
        <w:rPr>
          <w:rFonts w:ascii="宋体" w:hAnsi="宋体" w:eastAsia="宋体" w:cs="宋体"/>
          <w:color w:val="000000"/>
        </w:rPr>
        <w:t>该线路经过的主要地形区是（</w:t>
      </w:r>
      <w:r>
        <w:rPr>
          <w:rFonts w:ascii="Times New Roman" w:hAnsi="Times New Roman" w:eastAsia="Times New Roman" w:cs="Times New Roman"/>
          <w:color w:val="000000"/>
        </w:rPr>
        <w:t xml:space="preserve">   </w:t>
      </w:r>
      <w:r>
        <w:rPr>
          <w:rFonts w:ascii="宋体" w:hAnsi="宋体" w:eastAsia="宋体" w:cs="宋体"/>
          <w:color w:val="000000"/>
        </w:rPr>
        <w:t>）</w:t>
      </w:r>
    </w:p>
    <w:p w14:paraId="635E2F6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黄土高原</w:t>
      </w:r>
      <w:r>
        <w:rPr>
          <w:color w:val="000000"/>
        </w:rPr>
        <w:tab/>
      </w:r>
      <w:r>
        <w:rPr>
          <w:color w:val="000000"/>
        </w:rPr>
        <w:t xml:space="preserve">B. </w:t>
      </w:r>
      <w:r>
        <w:rPr>
          <w:rFonts w:ascii="宋体" w:hAnsi="宋体" w:eastAsia="宋体" w:cs="宋体"/>
          <w:color w:val="000000"/>
        </w:rPr>
        <w:t>华北平原</w:t>
      </w:r>
      <w:r>
        <w:rPr>
          <w:color w:val="000000"/>
        </w:rPr>
        <w:tab/>
      </w:r>
      <w:r>
        <w:rPr>
          <w:color w:val="000000"/>
        </w:rPr>
        <w:t xml:space="preserve">C. </w:t>
      </w:r>
      <w:r>
        <w:rPr>
          <w:rFonts w:ascii="宋体" w:hAnsi="宋体" w:eastAsia="宋体" w:cs="宋体"/>
          <w:color w:val="000000"/>
        </w:rPr>
        <w:t>内蒙古高原</w:t>
      </w:r>
      <w:r>
        <w:rPr>
          <w:color w:val="000000"/>
        </w:rPr>
        <w:tab/>
      </w:r>
      <w:r>
        <w:rPr>
          <w:color w:val="000000"/>
        </w:rPr>
        <w:t xml:space="preserve">D. </w:t>
      </w:r>
      <w:r>
        <w:rPr>
          <w:rFonts w:ascii="宋体" w:hAnsi="宋体" w:eastAsia="宋体" w:cs="宋体"/>
          <w:color w:val="000000"/>
        </w:rPr>
        <w:t>东北平原</w:t>
      </w:r>
    </w:p>
    <w:p w14:paraId="3A77BC9D">
      <w:pPr>
        <w:spacing w:line="360" w:lineRule="auto"/>
        <w:jc w:val="left"/>
        <w:textAlignment w:val="center"/>
        <w:rPr>
          <w:color w:val="000000"/>
        </w:rPr>
      </w:pPr>
      <w:r>
        <w:rPr>
          <w:color w:val="000000"/>
        </w:rPr>
        <w:t xml:space="preserve">22. </w:t>
      </w:r>
      <w:r>
        <w:rPr>
          <w:rFonts w:ascii="宋体" w:hAnsi="宋体" w:eastAsia="宋体" w:cs="宋体"/>
          <w:color w:val="000000"/>
        </w:rPr>
        <w:t>该线路站点密集，主要是为了（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5FA00B2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扩大服务范围</w:t>
      </w:r>
      <w:r>
        <w:rPr>
          <w:color w:val="000000"/>
        </w:rPr>
        <w:tab/>
      </w:r>
      <w:r>
        <w:rPr>
          <w:color w:val="000000"/>
        </w:rPr>
        <w:t xml:space="preserve">B. </w:t>
      </w:r>
      <w:r>
        <w:rPr>
          <w:rFonts w:ascii="宋体" w:hAnsi="宋体" w:eastAsia="宋体" w:cs="宋体"/>
          <w:color w:val="000000"/>
        </w:rPr>
        <w:t>减少运营成本</w:t>
      </w:r>
      <w:r>
        <w:rPr>
          <w:color w:val="000000"/>
        </w:rPr>
        <w:tab/>
      </w:r>
      <w:r>
        <w:rPr>
          <w:color w:val="000000"/>
        </w:rPr>
        <w:t xml:space="preserve">C. </w:t>
      </w:r>
      <w:r>
        <w:rPr>
          <w:rFonts w:ascii="宋体" w:hAnsi="宋体" w:eastAsia="宋体" w:cs="宋体"/>
          <w:color w:val="000000"/>
        </w:rPr>
        <w:t>降低列车能耗</w:t>
      </w:r>
      <w:r>
        <w:rPr>
          <w:color w:val="000000"/>
        </w:rPr>
        <w:tab/>
      </w:r>
      <w:r>
        <w:rPr>
          <w:color w:val="000000"/>
        </w:rPr>
        <w:t xml:space="preserve">D. </w:t>
      </w:r>
      <w:r>
        <w:rPr>
          <w:rFonts w:ascii="宋体" w:hAnsi="宋体" w:eastAsia="宋体" w:cs="宋体"/>
          <w:color w:val="000000"/>
        </w:rPr>
        <w:t>延长运行时间</w:t>
      </w:r>
    </w:p>
    <w:p w14:paraId="3660007D">
      <w:pPr>
        <w:spacing w:line="360" w:lineRule="auto"/>
        <w:jc w:val="left"/>
        <w:textAlignment w:val="center"/>
        <w:rPr>
          <w:color w:val="000000"/>
        </w:rPr>
      </w:pPr>
      <w:r>
        <w:rPr>
          <w:color w:val="000000"/>
        </w:rPr>
        <w:t xml:space="preserve">23. </w:t>
      </w:r>
      <w:r>
        <w:rPr>
          <w:rFonts w:ascii="宋体" w:hAnsi="宋体" w:eastAsia="宋体" w:cs="宋体"/>
          <w:color w:val="000000"/>
        </w:rPr>
        <w:t>该次列车推出增值服务，主要目的是为“插秧客”（</w:t>
      </w:r>
      <w:r>
        <w:rPr>
          <w:rFonts w:ascii="Times New Roman" w:hAnsi="Times New Roman" w:eastAsia="Times New Roman" w:cs="Times New Roman"/>
          <w:color w:val="000000"/>
        </w:rPr>
        <w:t xml:space="preserve">   </w:t>
      </w:r>
      <w:r>
        <w:rPr>
          <w:rFonts w:ascii="宋体" w:hAnsi="宋体" w:eastAsia="宋体" w:cs="宋体"/>
          <w:color w:val="000000"/>
        </w:rPr>
        <w:t>）</w:t>
      </w:r>
    </w:p>
    <w:p w14:paraId="0AEEF645">
      <w:pPr>
        <w:spacing w:line="360" w:lineRule="auto"/>
        <w:jc w:val="left"/>
        <w:textAlignment w:val="center"/>
        <w:rPr>
          <w:color w:val="000000"/>
        </w:rPr>
      </w:pPr>
      <w:r>
        <w:rPr>
          <w:rFonts w:ascii="宋体" w:hAnsi="宋体" w:eastAsia="宋体" w:cs="宋体"/>
          <w:color w:val="000000"/>
        </w:rPr>
        <w:t>①丰富旅行体验②拓宽就业渠道③提升专业技能④增加就业机会</w:t>
      </w:r>
    </w:p>
    <w:p w14:paraId="293CA3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23A0A373">
      <w:pPr>
        <w:spacing w:line="360" w:lineRule="auto"/>
        <w:ind w:firstLine="420"/>
        <w:jc w:val="left"/>
        <w:textAlignment w:val="center"/>
        <w:rPr>
          <w:color w:val="000000"/>
        </w:rPr>
      </w:pPr>
      <w:r>
        <w:rPr>
          <w:rFonts w:ascii="楷体" w:hAnsi="楷体" w:eastAsia="楷体" w:cs="楷体"/>
          <w:color w:val="000000"/>
        </w:rPr>
        <w:t>青藏高原空气稀薄，太阳辐射强。依托丰富的太阳能资源，在青藏高原的荒漠上建造了多个光伏电站，光伏电站地面长出了青草。为防止遮挡光伏板，人们在电站里养羊。下图为青海省共和县塔拉滩的“光伏羊”景观。完成下面小题。</w:t>
      </w:r>
    </w:p>
    <w:p w14:paraId="6C93C9D5">
      <w:pPr>
        <w:spacing w:line="360" w:lineRule="auto"/>
        <w:jc w:val="left"/>
        <w:textAlignment w:val="center"/>
        <w:rPr>
          <w:color w:val="000000"/>
        </w:rPr>
      </w:pPr>
      <w:r>
        <w:rPr>
          <w:color w:val="000000"/>
        </w:rPr>
        <w:drawing>
          <wp:inline distT="0" distB="0" distL="114300" distR="114300">
            <wp:extent cx="1704975" cy="125730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704975" cy="1257300"/>
                    </a:xfrm>
                    <a:prstGeom prst="rect">
                      <a:avLst/>
                    </a:prstGeom>
                  </pic:spPr>
                </pic:pic>
              </a:graphicData>
            </a:graphic>
          </wp:inline>
        </w:drawing>
      </w:r>
    </w:p>
    <w:p w14:paraId="22AB173E">
      <w:pPr>
        <w:spacing w:line="360" w:lineRule="auto"/>
        <w:jc w:val="left"/>
        <w:textAlignment w:val="center"/>
        <w:rPr>
          <w:color w:val="000000"/>
        </w:rPr>
      </w:pPr>
      <w:r>
        <w:rPr>
          <w:color w:val="000000"/>
        </w:rPr>
        <w:t xml:space="preserve">24. </w:t>
      </w:r>
      <w:r>
        <w:rPr>
          <w:rFonts w:ascii="宋体" w:hAnsi="宋体" w:eastAsia="宋体" w:cs="宋体"/>
          <w:color w:val="000000"/>
        </w:rPr>
        <w:t>青藏高原太阳辐射强的主要原因是（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799A3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纬度低</w:t>
      </w:r>
      <w:r>
        <w:rPr>
          <w:color w:val="000000"/>
        </w:rPr>
        <w:tab/>
      </w:r>
      <w:r>
        <w:rPr>
          <w:color w:val="000000"/>
        </w:rPr>
        <w:t xml:space="preserve">B. </w:t>
      </w:r>
      <w:r>
        <w:rPr>
          <w:rFonts w:ascii="宋体" w:hAnsi="宋体" w:eastAsia="宋体" w:cs="宋体"/>
          <w:color w:val="000000"/>
        </w:rPr>
        <w:t>海拔高</w:t>
      </w:r>
      <w:r>
        <w:rPr>
          <w:color w:val="000000"/>
        </w:rPr>
        <w:tab/>
      </w:r>
      <w:r>
        <w:rPr>
          <w:color w:val="000000"/>
        </w:rPr>
        <w:t xml:space="preserve">C. </w:t>
      </w:r>
      <w:r>
        <w:rPr>
          <w:rFonts w:ascii="宋体" w:hAnsi="宋体" w:eastAsia="宋体" w:cs="宋体"/>
          <w:color w:val="000000"/>
        </w:rPr>
        <w:t>距海近</w:t>
      </w:r>
      <w:r>
        <w:rPr>
          <w:color w:val="000000"/>
        </w:rPr>
        <w:tab/>
      </w:r>
      <w:r>
        <w:rPr>
          <w:color w:val="000000"/>
        </w:rPr>
        <w:t xml:space="preserve">D. </w:t>
      </w:r>
      <w:r>
        <w:rPr>
          <w:rFonts w:ascii="宋体" w:hAnsi="宋体" w:eastAsia="宋体" w:cs="宋体"/>
          <w:color w:val="000000"/>
        </w:rPr>
        <w:t>风力强</w:t>
      </w:r>
    </w:p>
    <w:p w14:paraId="57109218">
      <w:pPr>
        <w:spacing w:line="360" w:lineRule="auto"/>
        <w:jc w:val="left"/>
        <w:textAlignment w:val="center"/>
        <w:rPr>
          <w:color w:val="000000"/>
        </w:rPr>
      </w:pPr>
      <w:r>
        <w:rPr>
          <w:color w:val="000000"/>
        </w:rPr>
        <w:t xml:space="preserve">25. </w:t>
      </w:r>
      <w:r>
        <w:rPr>
          <w:rFonts w:ascii="宋体" w:hAnsi="宋体" w:eastAsia="宋体" w:cs="宋体"/>
          <w:color w:val="000000"/>
        </w:rPr>
        <w:t>光伏电站里养羊有利于（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5C8D6B92">
      <w:pPr>
        <w:spacing w:line="360" w:lineRule="auto"/>
        <w:jc w:val="left"/>
        <w:textAlignment w:val="center"/>
        <w:rPr>
          <w:color w:val="000000"/>
        </w:rPr>
      </w:pPr>
      <w:r>
        <w:rPr>
          <w:rFonts w:ascii="宋体" w:hAnsi="宋体" w:eastAsia="宋体" w:cs="宋体"/>
          <w:color w:val="000000"/>
        </w:rPr>
        <w:t>①降低除草成本②减少饲料费用③防止水土流失④增加经济收入</w:t>
      </w:r>
    </w:p>
    <w:p w14:paraId="4362F1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056AED2A">
      <w:pPr>
        <w:spacing w:line="285"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5A690FC5">
      <w:pPr>
        <w:spacing w:line="285"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5</w:t>
      </w:r>
      <w:r>
        <w:rPr>
          <w:rFonts w:ascii="宋体" w:hAnsi="宋体" w:eastAsia="宋体" w:cs="宋体"/>
          <w:b/>
          <w:color w:val="000000"/>
          <w:sz w:val="24"/>
        </w:rPr>
        <w:t>个小题，共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559E6CE1">
      <w:pPr>
        <w:spacing w:line="360" w:lineRule="auto"/>
        <w:jc w:val="left"/>
        <w:textAlignment w:val="center"/>
        <w:rPr>
          <w:color w:val="000000"/>
        </w:rPr>
      </w:pPr>
      <w:r>
        <w:rPr>
          <w:color w:val="000000"/>
        </w:rPr>
        <w:t xml:space="preserve">26. </w:t>
      </w:r>
      <w:r>
        <w:rPr>
          <w:rFonts w:ascii="宋体" w:hAnsi="宋体" w:eastAsia="宋体" w:cs="宋体"/>
          <w:color w:val="000000"/>
        </w:rPr>
        <w:t>区域地理学习重在方法，用学习区域</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方法认识撒哈拉以南非洲。图</w:t>
      </w:r>
      <w:r>
        <w:rPr>
          <w:rFonts w:ascii="Times New Roman" w:hAnsi="Times New Roman" w:eastAsia="Times New Roman" w:cs="Times New Roman"/>
          <w:color w:val="000000"/>
        </w:rPr>
        <w:t>1</w:t>
      </w:r>
      <w:r>
        <w:rPr>
          <w:rFonts w:ascii="宋体" w:hAnsi="宋体" w:eastAsia="宋体" w:cs="宋体"/>
          <w:color w:val="000000"/>
        </w:rPr>
        <w:t>为撒哈拉以南非洲气候类型分布图，图</w:t>
      </w:r>
      <w:r>
        <w:rPr>
          <w:rFonts w:ascii="Times New Roman" w:hAnsi="Times New Roman" w:eastAsia="Times New Roman" w:cs="Times New Roman"/>
          <w:color w:val="000000"/>
        </w:rPr>
        <w:t>2</w:t>
      </w:r>
      <w:r>
        <w:rPr>
          <w:rFonts w:ascii="宋体" w:hAnsi="宋体" w:eastAsia="宋体" w:cs="宋体"/>
          <w:color w:val="000000"/>
        </w:rPr>
        <w:t>为甲地茅草屋景观图及甲地气温曲线和降水量柱状图。读图文材料完成下列问题。</w:t>
      </w:r>
    </w:p>
    <w:p w14:paraId="449289A2">
      <w:pPr>
        <w:spacing w:line="360" w:lineRule="auto"/>
        <w:jc w:val="left"/>
        <w:textAlignment w:val="center"/>
        <w:rPr>
          <w:color w:val="000000"/>
        </w:rPr>
      </w:pPr>
      <w:r>
        <w:rPr>
          <w:color w:val="000000"/>
        </w:rPr>
        <w:drawing>
          <wp:inline distT="0" distB="0" distL="114300" distR="114300">
            <wp:extent cx="3143250" cy="2352675"/>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3143250" cy="2352675"/>
                    </a:xfrm>
                    <a:prstGeom prst="rect">
                      <a:avLst/>
                    </a:prstGeom>
                  </pic:spPr>
                </pic:pic>
              </a:graphicData>
            </a:graphic>
          </wp:inline>
        </w:drawing>
      </w:r>
    </w:p>
    <w:p w14:paraId="6F4D9B92">
      <w:pPr>
        <w:spacing w:line="360" w:lineRule="auto"/>
        <w:ind w:firstLine="420"/>
        <w:jc w:val="left"/>
        <w:textAlignment w:val="center"/>
        <w:rPr>
          <w:color w:val="000000"/>
        </w:rPr>
      </w:pPr>
      <w:r>
        <w:rPr>
          <w:rFonts w:ascii="楷体" w:hAnsi="楷体" w:eastAsia="楷体" w:cs="楷体"/>
          <w:color w:val="000000"/>
        </w:rPr>
        <w:t>【识自然特征】</w:t>
      </w:r>
    </w:p>
    <w:p w14:paraId="786674EE">
      <w:pPr>
        <w:spacing w:line="360" w:lineRule="auto"/>
        <w:jc w:val="left"/>
        <w:textAlignment w:val="center"/>
        <w:rPr>
          <w:color w:val="000000"/>
        </w:rPr>
      </w:pPr>
      <w:r>
        <w:rPr>
          <w:color w:val="000000"/>
        </w:rPr>
        <w:t>（1）</w:t>
      </w:r>
      <w:r>
        <w:rPr>
          <w:rFonts w:ascii="宋体" w:hAnsi="宋体" w:eastAsia="宋体" w:cs="宋体"/>
          <w:color w:val="000000"/>
        </w:rPr>
        <w:t>撒哈拉以南非洲西临</w:t>
      </w:r>
      <w:r>
        <w:rPr>
          <w:color w:val="000000"/>
        </w:rPr>
        <w:t>____</w:t>
      </w:r>
      <w:r>
        <w:rPr>
          <w:rFonts w:ascii="宋体" w:hAnsi="宋体" w:eastAsia="宋体" w:cs="宋体"/>
          <w:color w:val="000000"/>
        </w:rPr>
        <w:t>洋，绝大部分位于五带中的</w:t>
      </w:r>
      <w:r>
        <w:rPr>
          <w:color w:val="000000"/>
        </w:rPr>
        <w:t>____</w:t>
      </w:r>
      <w:r>
        <w:rPr>
          <w:rFonts w:ascii="宋体" w:hAnsi="宋体" w:eastAsia="宋体" w:cs="宋体"/>
          <w:color w:val="000000"/>
        </w:rPr>
        <w:t>带。</w:t>
      </w:r>
    </w:p>
    <w:p w14:paraId="47527477">
      <w:pPr>
        <w:spacing w:line="360" w:lineRule="auto"/>
        <w:jc w:val="left"/>
        <w:textAlignment w:val="center"/>
        <w:rPr>
          <w:color w:val="000000"/>
        </w:rPr>
      </w:pPr>
      <w:r>
        <w:rPr>
          <w:color w:val="000000"/>
        </w:rPr>
        <w:t>（2）</w:t>
      </w:r>
      <w:r>
        <w:rPr>
          <w:rFonts w:ascii="宋体" w:hAnsi="宋体" w:eastAsia="宋体" w:cs="宋体"/>
          <w:color w:val="000000"/>
        </w:rPr>
        <w:t>描述撒哈拉以南非洲气候类型的分布特征。</w:t>
      </w:r>
    </w:p>
    <w:p w14:paraId="27FC4FB4">
      <w:pPr>
        <w:spacing w:line="360" w:lineRule="auto"/>
        <w:ind w:firstLine="420"/>
        <w:jc w:val="left"/>
        <w:textAlignment w:val="center"/>
        <w:rPr>
          <w:color w:val="000000"/>
        </w:rPr>
      </w:pPr>
      <w:r>
        <w:rPr>
          <w:rFonts w:ascii="楷体" w:hAnsi="楷体" w:eastAsia="楷体" w:cs="楷体"/>
          <w:color w:val="000000"/>
        </w:rPr>
        <w:t>【析人地关系】</w:t>
      </w:r>
    </w:p>
    <w:p w14:paraId="048FBB45">
      <w:pPr>
        <w:spacing w:line="360" w:lineRule="auto"/>
        <w:ind w:firstLine="420"/>
        <w:jc w:val="left"/>
        <w:textAlignment w:val="center"/>
        <w:rPr>
          <w:color w:val="000000"/>
        </w:rPr>
      </w:pPr>
      <w:r>
        <w:rPr>
          <w:rFonts w:ascii="楷体" w:hAnsi="楷体" w:eastAsia="楷体" w:cs="楷体"/>
          <w:color w:val="000000"/>
        </w:rPr>
        <w:t>茅草屋是非洲热带草原地区的传统民居，一般用树枝、泥土等筑薄墙，斜房顶铺茅草。</w:t>
      </w:r>
    </w:p>
    <w:p w14:paraId="59E3F9BE">
      <w:pPr>
        <w:spacing w:line="360" w:lineRule="auto"/>
        <w:jc w:val="left"/>
        <w:textAlignment w:val="center"/>
        <w:rPr>
          <w:color w:val="000000"/>
        </w:rPr>
      </w:pPr>
      <w:r>
        <w:rPr>
          <w:color w:val="000000"/>
        </w:rPr>
        <w:t>（3）</w:t>
      </w:r>
      <w:r>
        <w:rPr>
          <w:rFonts w:ascii="宋体" w:hAnsi="宋体" w:eastAsia="宋体" w:cs="宋体"/>
          <w:color w:val="000000"/>
        </w:rPr>
        <w:t>从建筑材料、建筑结构等方面说明茅草屋与当地自然环境的关系。</w:t>
      </w:r>
    </w:p>
    <w:p w14:paraId="65AC9614">
      <w:pPr>
        <w:spacing w:line="360" w:lineRule="auto"/>
        <w:ind w:firstLine="420"/>
        <w:jc w:val="left"/>
        <w:textAlignment w:val="center"/>
        <w:rPr>
          <w:color w:val="000000"/>
        </w:rPr>
      </w:pPr>
      <w:r>
        <w:rPr>
          <w:rFonts w:ascii="楷体" w:hAnsi="楷体" w:eastAsia="楷体" w:cs="楷体"/>
          <w:color w:val="000000"/>
        </w:rPr>
        <w:t>【探区域发展】</w:t>
      </w:r>
    </w:p>
    <w:p w14:paraId="44F63023">
      <w:pPr>
        <w:spacing w:line="360" w:lineRule="auto"/>
        <w:ind w:firstLine="420"/>
        <w:jc w:val="left"/>
        <w:textAlignment w:val="center"/>
        <w:rPr>
          <w:color w:val="000000"/>
        </w:rPr>
      </w:pPr>
      <w:r>
        <w:rPr>
          <w:rFonts w:ascii="楷体" w:hAnsi="楷体" w:eastAsia="楷体" w:cs="楷体"/>
          <w:color w:val="000000"/>
        </w:rPr>
        <w:t>近几十年来，撒哈拉以南非洲很多国家因地制宜，积极探索适合本国国情的发展道路，积极开展国际合作，使经济逐步增长。在坦桑尼亚、尼日利亚等国，通过选育水稻品种、引进先进设备、培训技术人员等方式，使我国杂交水稻得到推广。</w:t>
      </w:r>
    </w:p>
    <w:p w14:paraId="14800C7D">
      <w:pPr>
        <w:spacing w:line="360" w:lineRule="auto"/>
        <w:jc w:val="left"/>
        <w:textAlignment w:val="center"/>
        <w:rPr>
          <w:color w:val="000000"/>
        </w:rPr>
      </w:pPr>
      <w:r>
        <w:rPr>
          <w:color w:val="000000"/>
        </w:rPr>
        <w:t>（4）</w:t>
      </w:r>
      <w:r>
        <w:rPr>
          <w:rFonts w:ascii="宋体" w:hAnsi="宋体" w:eastAsia="宋体" w:cs="宋体"/>
          <w:color w:val="000000"/>
        </w:rPr>
        <w:t>说出推广我国杂交水稻对撒哈拉以南非洲农业发展的有利影响。</w:t>
      </w:r>
    </w:p>
    <w:p w14:paraId="649DE8B4">
      <w:pPr>
        <w:spacing w:line="360" w:lineRule="auto"/>
        <w:jc w:val="left"/>
        <w:textAlignment w:val="center"/>
        <w:rPr>
          <w:color w:val="000000"/>
        </w:rPr>
      </w:pPr>
      <w:r>
        <w:rPr>
          <w:color w:val="000000"/>
        </w:rPr>
        <w:t xml:space="preserve">27. </w:t>
      </w:r>
      <w:r>
        <w:rPr>
          <w:rFonts w:ascii="宋体" w:hAnsi="宋体" w:eastAsia="宋体" w:cs="宋体"/>
          <w:color w:val="000000"/>
        </w:rPr>
        <w:t>新疆经过多年的生态建设和农业现代化建设，在昔日的戈壁荒漠上，创造了一项项奇迹。下图为新疆区域图。读图文材料完成下列问题。</w:t>
      </w:r>
    </w:p>
    <w:p w14:paraId="6183D67B">
      <w:pPr>
        <w:spacing w:line="360" w:lineRule="auto"/>
        <w:jc w:val="left"/>
        <w:textAlignment w:val="center"/>
        <w:rPr>
          <w:color w:val="000000"/>
        </w:rPr>
      </w:pPr>
      <w:r>
        <w:rPr>
          <w:color w:val="000000"/>
        </w:rPr>
        <w:drawing>
          <wp:inline distT="0" distB="0" distL="114300" distR="114300">
            <wp:extent cx="2867025" cy="2562225"/>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2867025" cy="2562225"/>
                    </a:xfrm>
                    <a:prstGeom prst="rect">
                      <a:avLst/>
                    </a:prstGeom>
                  </pic:spPr>
                </pic:pic>
              </a:graphicData>
            </a:graphic>
          </wp:inline>
        </w:drawing>
      </w:r>
    </w:p>
    <w:p w14:paraId="4A18C95B">
      <w:pPr>
        <w:spacing w:line="360" w:lineRule="auto"/>
        <w:ind w:firstLine="420"/>
        <w:jc w:val="left"/>
        <w:textAlignment w:val="center"/>
        <w:rPr>
          <w:color w:val="000000"/>
        </w:rPr>
      </w:pPr>
      <w:r>
        <w:rPr>
          <w:rFonts w:ascii="楷体" w:hAnsi="楷体" w:eastAsia="楷体" w:cs="楷体"/>
          <w:color w:val="000000"/>
        </w:rPr>
        <w:t>【锁边固风沙】</w:t>
      </w:r>
    </w:p>
    <w:p w14:paraId="454AF9D2">
      <w:pPr>
        <w:spacing w:line="360" w:lineRule="auto"/>
        <w:ind w:firstLine="420"/>
        <w:jc w:val="left"/>
        <w:textAlignment w:val="center"/>
        <w:rPr>
          <w:color w:val="000000"/>
        </w:rPr>
      </w:pPr>
      <w:r>
        <w:rPr>
          <w:rFonts w:ascii="楷体" w:hAnsi="楷体" w:eastAsia="楷体" w:cs="楷体"/>
          <w:color w:val="000000"/>
        </w:rPr>
        <w:t>广布的沙漠曾是新疆发展的主要限制因素。新疆因地制宜、分类施策，综合采用多种科学治沙技术，保障当地生态安全。</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月，全长</w:t>
      </w:r>
      <w:r>
        <w:rPr>
          <w:rFonts w:ascii="Times New Roman" w:hAnsi="Times New Roman" w:eastAsia="Times New Roman" w:cs="Times New Roman"/>
          <w:color w:val="000000"/>
        </w:rPr>
        <w:t>3046</w:t>
      </w:r>
      <w:r>
        <w:rPr>
          <w:rFonts w:ascii="楷体" w:hAnsi="楷体" w:eastAsia="楷体" w:cs="楷体"/>
          <w:color w:val="000000"/>
        </w:rPr>
        <w:t>公里的绿色阻沙防护带实现全面锁边“合龙”。</w:t>
      </w:r>
    </w:p>
    <w:p w14:paraId="45AC343F">
      <w:pPr>
        <w:spacing w:line="360" w:lineRule="auto"/>
        <w:jc w:val="left"/>
        <w:textAlignment w:val="center"/>
        <w:rPr>
          <w:color w:val="000000"/>
        </w:rPr>
      </w:pPr>
      <w:r>
        <w:rPr>
          <w:color w:val="000000"/>
        </w:rPr>
        <w:t>（1）</w:t>
      </w:r>
      <w:r>
        <w:rPr>
          <w:rFonts w:ascii="宋体" w:hAnsi="宋体" w:eastAsia="宋体" w:cs="宋体"/>
          <w:color w:val="000000"/>
        </w:rPr>
        <w:t>列举图中能够推测出新疆干旱自然特征的信息。</w:t>
      </w:r>
    </w:p>
    <w:p w14:paraId="34ACE9AF">
      <w:pPr>
        <w:spacing w:line="360" w:lineRule="auto"/>
        <w:jc w:val="left"/>
        <w:textAlignment w:val="center"/>
        <w:rPr>
          <w:color w:val="000000"/>
        </w:rPr>
      </w:pPr>
      <w:r>
        <w:rPr>
          <w:color w:val="000000"/>
        </w:rPr>
        <w:t>（2）</w:t>
      </w:r>
      <w:r>
        <w:rPr>
          <w:rFonts w:ascii="宋体" w:hAnsi="宋体" w:eastAsia="宋体" w:cs="宋体"/>
          <w:color w:val="000000"/>
        </w:rPr>
        <w:t>说出图示阻沙防护带</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分布与地形、城镇的关系。</w:t>
      </w:r>
    </w:p>
    <w:p w14:paraId="328CD712">
      <w:pPr>
        <w:spacing w:line="360" w:lineRule="auto"/>
        <w:ind w:firstLine="420"/>
        <w:jc w:val="left"/>
        <w:textAlignment w:val="center"/>
        <w:rPr>
          <w:color w:val="000000"/>
        </w:rPr>
      </w:pPr>
      <w:r>
        <w:rPr>
          <w:rFonts w:ascii="楷体" w:hAnsi="楷体" w:eastAsia="楷体" w:cs="楷体"/>
          <w:color w:val="000000"/>
        </w:rPr>
        <w:t>【盐地飘稻香】</w:t>
      </w:r>
    </w:p>
    <w:p w14:paraId="674E571C">
      <w:pPr>
        <w:spacing w:line="360" w:lineRule="auto"/>
        <w:ind w:firstLine="420"/>
        <w:jc w:val="left"/>
        <w:textAlignment w:val="center"/>
        <w:rPr>
          <w:color w:val="000000"/>
        </w:rPr>
      </w:pPr>
      <w:r>
        <w:rPr>
          <w:rFonts w:ascii="楷体" w:hAnsi="楷体" w:eastAsia="楷体" w:cs="楷体"/>
          <w:color w:val="000000"/>
        </w:rPr>
        <w:t>新疆喀什地区多年来坚持不懈开展耐盐碱高品质海水稻种植基地建设，海水稻产量实现逐年稳步增长，所产大米品质优良。</w:t>
      </w:r>
    </w:p>
    <w:p w14:paraId="33B0DE10">
      <w:pPr>
        <w:spacing w:line="360" w:lineRule="auto"/>
        <w:jc w:val="left"/>
        <w:textAlignment w:val="center"/>
        <w:rPr>
          <w:color w:val="000000"/>
        </w:rPr>
      </w:pPr>
      <w:r>
        <w:rPr>
          <w:color w:val="000000"/>
        </w:rPr>
        <w:t>（3）</w:t>
      </w:r>
      <w:r>
        <w:rPr>
          <w:rFonts w:ascii="宋体" w:hAnsi="宋体" w:eastAsia="宋体" w:cs="宋体"/>
          <w:color w:val="000000"/>
        </w:rPr>
        <w:t>从气候、水源等角度说出喀什海水稻大米品质优良的原因。</w:t>
      </w:r>
    </w:p>
    <w:p w14:paraId="4A4EFE61">
      <w:pPr>
        <w:spacing w:line="360" w:lineRule="auto"/>
        <w:ind w:firstLine="420"/>
        <w:jc w:val="left"/>
        <w:textAlignment w:val="center"/>
        <w:rPr>
          <w:color w:val="000000"/>
        </w:rPr>
      </w:pPr>
      <w:r>
        <w:rPr>
          <w:rFonts w:ascii="楷体" w:hAnsi="楷体" w:eastAsia="楷体" w:cs="楷体"/>
          <w:color w:val="000000"/>
        </w:rPr>
        <w:t>【疆阔凭鱼跃】</w:t>
      </w:r>
    </w:p>
    <w:p w14:paraId="344E1189">
      <w:pPr>
        <w:spacing w:line="360" w:lineRule="auto"/>
        <w:ind w:firstLine="420"/>
        <w:jc w:val="left"/>
        <w:textAlignment w:val="center"/>
        <w:rPr>
          <w:color w:val="000000"/>
        </w:rPr>
      </w:pPr>
      <w:r>
        <w:rPr>
          <w:rFonts w:ascii="楷体" w:hAnsi="楷体" w:eastAsia="楷体" w:cs="楷体"/>
          <w:color w:val="000000"/>
        </w:rPr>
        <w:t>远离海洋的新疆，在陆地上模拟海洋生态环境人工养殖海产品，发展“海鲜陆养”产业，使昔日的农牧小镇逐步成为农、旅、商综合发展的经济中心。</w:t>
      </w:r>
    </w:p>
    <w:p w14:paraId="57C33F46">
      <w:pPr>
        <w:spacing w:line="360" w:lineRule="auto"/>
        <w:jc w:val="left"/>
        <w:textAlignment w:val="center"/>
        <w:rPr>
          <w:color w:val="000000"/>
        </w:rPr>
      </w:pPr>
      <w:r>
        <w:rPr>
          <w:color w:val="000000"/>
        </w:rPr>
        <w:t>（4）</w:t>
      </w:r>
      <w:r>
        <w:rPr>
          <w:rFonts w:ascii="宋体" w:hAnsi="宋体" w:eastAsia="宋体" w:cs="宋体"/>
          <w:color w:val="000000"/>
        </w:rPr>
        <w:t>图示海鲜养殖基地位于甲</w:t>
      </w:r>
      <w:r>
        <w:rPr>
          <w:color w:val="000000"/>
        </w:rPr>
        <w:t>____</w:t>
      </w:r>
      <w:r>
        <w:rPr>
          <w:rFonts w:ascii="宋体" w:hAnsi="宋体" w:eastAsia="宋体" w:cs="宋体"/>
          <w:color w:val="000000"/>
        </w:rPr>
        <w:t>山脉附近，其主要水源来自于该山脉的大气降水和</w:t>
      </w:r>
      <w:r>
        <w:rPr>
          <w:color w:val="000000"/>
        </w:rPr>
        <w:t>____</w:t>
      </w:r>
      <w:r>
        <w:rPr>
          <w:rFonts w:ascii="宋体" w:hAnsi="宋体" w:eastAsia="宋体" w:cs="宋体"/>
          <w:color w:val="000000"/>
        </w:rPr>
        <w:t>。</w:t>
      </w:r>
    </w:p>
    <w:p w14:paraId="13515A97">
      <w:pPr>
        <w:spacing w:line="360" w:lineRule="auto"/>
        <w:jc w:val="left"/>
        <w:textAlignment w:val="center"/>
        <w:rPr>
          <w:color w:val="000000"/>
        </w:rPr>
      </w:pPr>
      <w:r>
        <w:rPr>
          <w:color w:val="000000"/>
        </w:rPr>
        <w:t>（5）</w:t>
      </w:r>
      <w:r>
        <w:rPr>
          <w:rFonts w:ascii="宋体" w:hAnsi="宋体" w:eastAsia="宋体" w:cs="宋体"/>
          <w:color w:val="000000"/>
        </w:rPr>
        <w:t>说出海鲜陆养产业给新疆当地带来的有利影响。</w:t>
      </w:r>
    </w:p>
    <w:p w14:paraId="681E7252">
      <w:pPr>
        <w:spacing w:line="360" w:lineRule="auto"/>
        <w:jc w:val="left"/>
        <w:textAlignment w:val="center"/>
        <w:rPr>
          <w:color w:val="000000"/>
        </w:rPr>
      </w:pPr>
      <w:r>
        <w:rPr>
          <w:color w:val="000000"/>
        </w:rPr>
        <w:t xml:space="preserve">28. </w:t>
      </w:r>
      <w:r>
        <w:rPr>
          <w:rFonts w:ascii="宋体" w:hAnsi="宋体" w:eastAsia="宋体" w:cs="宋体"/>
          <w:color w:val="000000"/>
        </w:rPr>
        <w:t>长江是连通我国东西部的经济轴带，也是引领高质量发展的重要动力源。下图为长江流域及干流地形剖面图。读图文材料完成下列问题。</w:t>
      </w:r>
    </w:p>
    <w:p w14:paraId="70EC57D2">
      <w:pPr>
        <w:spacing w:line="360" w:lineRule="auto"/>
        <w:jc w:val="left"/>
        <w:textAlignment w:val="center"/>
        <w:rPr>
          <w:color w:val="000000"/>
        </w:rPr>
      </w:pPr>
      <w:r>
        <w:rPr>
          <w:color w:val="000000"/>
        </w:rPr>
        <w:drawing>
          <wp:inline distT="0" distB="0" distL="114300" distR="114300">
            <wp:extent cx="4752975" cy="1171575"/>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4752975" cy="1171575"/>
                    </a:xfrm>
                    <a:prstGeom prst="rect">
                      <a:avLst/>
                    </a:prstGeom>
                  </pic:spPr>
                </pic:pic>
              </a:graphicData>
            </a:graphic>
          </wp:inline>
        </w:drawing>
      </w:r>
    </w:p>
    <w:p w14:paraId="222FB4A6">
      <w:pPr>
        <w:spacing w:line="360" w:lineRule="auto"/>
        <w:jc w:val="left"/>
        <w:textAlignment w:val="center"/>
        <w:rPr>
          <w:color w:val="000000"/>
        </w:rPr>
      </w:pPr>
      <w:r>
        <w:rPr>
          <w:rFonts w:ascii="宋体" w:hAnsi="宋体" w:eastAsia="宋体" w:cs="宋体"/>
          <w:b/>
          <w:color w:val="000000"/>
        </w:rPr>
        <w:t>【越万里河山】</w:t>
      </w:r>
    </w:p>
    <w:p w14:paraId="7707024A">
      <w:pPr>
        <w:spacing w:line="360" w:lineRule="auto"/>
        <w:jc w:val="left"/>
        <w:textAlignment w:val="center"/>
        <w:rPr>
          <w:color w:val="000000"/>
        </w:rPr>
      </w:pPr>
      <w:r>
        <w:rPr>
          <w:color w:val="000000"/>
        </w:rPr>
        <w:t>（1）</w:t>
      </w:r>
      <w:r>
        <w:rPr>
          <w:rFonts w:ascii="宋体" w:hAnsi="宋体" w:eastAsia="宋体" w:cs="宋体"/>
          <w:color w:val="000000"/>
        </w:rPr>
        <w:t>长江发源于我国地势第</w:t>
      </w:r>
      <w:r>
        <w:rPr>
          <w:color w:val="000000"/>
        </w:rPr>
        <w:t>____</w:t>
      </w:r>
      <w:r>
        <w:rPr>
          <w:rFonts w:ascii="宋体" w:hAnsi="宋体" w:eastAsia="宋体" w:cs="宋体"/>
          <w:color w:val="000000"/>
        </w:rPr>
        <w:t>级阶梯的</w:t>
      </w:r>
      <w:r>
        <w:rPr>
          <w:color w:val="000000"/>
        </w:rPr>
        <w:t>____</w:t>
      </w:r>
      <w:r>
        <w:rPr>
          <w:rFonts w:ascii="宋体" w:hAnsi="宋体" w:eastAsia="宋体" w:cs="宋体"/>
          <w:color w:val="000000"/>
        </w:rPr>
        <w:t>高原，自</w:t>
      </w:r>
      <w:r>
        <w:rPr>
          <w:color w:val="000000"/>
        </w:rPr>
        <w:t>____</w:t>
      </w:r>
      <w:r>
        <w:rPr>
          <w:rFonts w:ascii="宋体" w:hAnsi="宋体" w:eastAsia="宋体" w:cs="宋体"/>
          <w:color w:val="000000"/>
        </w:rPr>
        <w:t>向</w:t>
      </w:r>
      <w:r>
        <w:rPr>
          <w:color w:val="000000"/>
        </w:rPr>
        <w:t>____</w:t>
      </w:r>
      <w:r>
        <w:rPr>
          <w:rFonts w:ascii="宋体" w:hAnsi="宋体" w:eastAsia="宋体" w:cs="宋体"/>
          <w:color w:val="000000"/>
        </w:rPr>
        <w:t>（填方向）注入东海。</w:t>
      </w:r>
    </w:p>
    <w:p w14:paraId="699983E1">
      <w:pPr>
        <w:spacing w:line="360" w:lineRule="auto"/>
        <w:ind w:firstLine="420"/>
        <w:jc w:val="left"/>
        <w:textAlignment w:val="center"/>
        <w:rPr>
          <w:color w:val="000000"/>
        </w:rPr>
      </w:pPr>
      <w:r>
        <w:rPr>
          <w:rFonts w:ascii="楷体" w:hAnsi="楷体" w:eastAsia="楷体" w:cs="楷体"/>
          <w:color w:val="000000"/>
        </w:rPr>
        <w:t>【兴江河之利】</w:t>
      </w:r>
    </w:p>
    <w:p w14:paraId="738FB80A">
      <w:pPr>
        <w:spacing w:line="360" w:lineRule="auto"/>
        <w:ind w:firstLine="420"/>
        <w:jc w:val="left"/>
        <w:textAlignment w:val="center"/>
        <w:rPr>
          <w:color w:val="000000"/>
        </w:rPr>
      </w:pPr>
      <w:r>
        <w:rPr>
          <w:rFonts w:ascii="楷体" w:hAnsi="楷体" w:eastAsia="楷体" w:cs="楷体"/>
          <w:color w:val="000000"/>
        </w:rPr>
        <w:t>长江上中游干支流许多河段水能资源丰富，建成了世界最大的“清洁能源走廊”。长江干支流形成了纵横广阔的水运网，是联系区域之间的“黄金水道”。</w:t>
      </w:r>
    </w:p>
    <w:p w14:paraId="334C8936">
      <w:pPr>
        <w:spacing w:line="360" w:lineRule="auto"/>
        <w:jc w:val="left"/>
        <w:textAlignment w:val="center"/>
        <w:rPr>
          <w:color w:val="000000"/>
        </w:rPr>
      </w:pPr>
      <w:r>
        <w:rPr>
          <w:color w:val="000000"/>
        </w:rPr>
        <w:t>（2）</w:t>
      </w:r>
      <w:r>
        <w:rPr>
          <w:rFonts w:ascii="宋体" w:hAnsi="宋体" w:eastAsia="宋体" w:cs="宋体"/>
          <w:color w:val="000000"/>
        </w:rPr>
        <w:t>说出长江上中游许多河段水能资源丰富的主要原因。</w:t>
      </w:r>
    </w:p>
    <w:p w14:paraId="5E37FDA5">
      <w:pPr>
        <w:spacing w:line="360" w:lineRule="auto"/>
        <w:jc w:val="left"/>
        <w:textAlignment w:val="center"/>
        <w:rPr>
          <w:color w:val="000000"/>
        </w:rPr>
      </w:pPr>
      <w:r>
        <w:rPr>
          <w:color w:val="000000"/>
        </w:rPr>
        <w:t>（3）</w:t>
      </w:r>
      <w:r>
        <w:rPr>
          <w:rFonts w:ascii="宋体" w:hAnsi="宋体" w:eastAsia="宋体" w:cs="宋体"/>
          <w:color w:val="000000"/>
        </w:rPr>
        <w:t>从流量、流速、结冰期等方面说出长江中下游河段发展航运的有利条件。</w:t>
      </w:r>
    </w:p>
    <w:p w14:paraId="0D9DDB9C">
      <w:pPr>
        <w:spacing w:line="360" w:lineRule="auto"/>
        <w:ind w:firstLine="420"/>
        <w:jc w:val="left"/>
        <w:textAlignment w:val="center"/>
        <w:rPr>
          <w:color w:val="000000"/>
        </w:rPr>
      </w:pPr>
      <w:r>
        <w:rPr>
          <w:rFonts w:ascii="楷体" w:hAnsi="楷体" w:eastAsia="楷体" w:cs="楷体"/>
          <w:color w:val="000000"/>
        </w:rPr>
        <w:t>【促协同发展】</w:t>
      </w:r>
    </w:p>
    <w:p w14:paraId="362F0CD9">
      <w:pPr>
        <w:spacing w:line="360" w:lineRule="auto"/>
        <w:ind w:firstLine="420"/>
        <w:jc w:val="left"/>
        <w:textAlignment w:val="center"/>
        <w:rPr>
          <w:color w:val="000000"/>
        </w:rPr>
      </w:pPr>
      <w:r>
        <w:rPr>
          <w:rFonts w:ascii="楷体" w:hAnsi="楷体" w:eastAsia="楷体" w:cs="楷体"/>
          <w:color w:val="000000"/>
        </w:rPr>
        <w:t>大数据产业的数据存储和处理需要消耗大量电能。将长江流域东部地区经济活动产生的数据和算力需求传输到西部地区存储和计算，可充分发挥不同区域的资源优势，促进流域内各区域间优势互补、协同发展。</w:t>
      </w:r>
    </w:p>
    <w:p w14:paraId="058F41C1">
      <w:pPr>
        <w:spacing w:line="360" w:lineRule="auto"/>
        <w:jc w:val="left"/>
        <w:textAlignment w:val="center"/>
        <w:rPr>
          <w:color w:val="000000"/>
        </w:rPr>
      </w:pPr>
      <w:r>
        <w:rPr>
          <w:color w:val="000000"/>
        </w:rPr>
        <w:t>（4）</w:t>
      </w:r>
      <w:r>
        <w:rPr>
          <w:rFonts w:ascii="宋体" w:hAnsi="宋体" w:eastAsia="宋体" w:cs="宋体"/>
          <w:color w:val="000000"/>
        </w:rPr>
        <w:t>分别说出长江流域东、西部发展大数据产业的资源优势。</w:t>
      </w:r>
    </w:p>
    <w:p w14:paraId="74763F1F">
      <w:pPr>
        <w:spacing w:line="360" w:lineRule="auto"/>
        <w:jc w:val="left"/>
        <w:textAlignment w:val="center"/>
        <w:rPr>
          <w:color w:val="000000"/>
        </w:rPr>
      </w:pPr>
      <w:r>
        <w:rPr>
          <w:color w:val="000000"/>
        </w:rPr>
        <w:t xml:space="preserve">29. </w:t>
      </w:r>
      <w:r>
        <w:rPr>
          <w:rFonts w:ascii="宋体" w:hAnsi="宋体" w:eastAsia="宋体" w:cs="宋体"/>
          <w:color w:val="000000"/>
        </w:rPr>
        <w:t>新质生产力的关键是突破传统增长方式和发展路径，其本质特点是创新。粤港澳大湾区等地将打造成我国新质生产力的发展高地。下图为粤港澳大湾区位置示意图，下表为我国近三次人口普查年龄结构数据。读图文材料完成下列问题。</w:t>
      </w:r>
    </w:p>
    <w:p w14:paraId="5A2B11A4">
      <w:pPr>
        <w:spacing w:line="360" w:lineRule="auto"/>
        <w:jc w:val="left"/>
        <w:textAlignment w:val="center"/>
        <w:rPr>
          <w:color w:val="000000"/>
        </w:rPr>
      </w:pPr>
      <w:r>
        <w:rPr>
          <w:color w:val="000000"/>
        </w:rPr>
        <w:drawing>
          <wp:inline distT="0" distB="0" distL="114300" distR="114300">
            <wp:extent cx="4610100" cy="1990725"/>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27"/>
                    <a:stretch>
                      <a:fillRect/>
                    </a:stretch>
                  </pic:blipFill>
                  <pic:spPr>
                    <a:xfrm>
                      <a:off x="0" y="0"/>
                      <a:ext cx="4610100" cy="1990725"/>
                    </a:xfrm>
                    <a:prstGeom prst="rect">
                      <a:avLst/>
                    </a:prstGeom>
                  </pic:spPr>
                </pic:pic>
              </a:graphicData>
            </a:graphic>
          </wp:inline>
        </w:drawing>
      </w:r>
    </w:p>
    <w:tbl>
      <w:tblPr>
        <w:tblStyle w:val="4"/>
        <w:tblW w:w="5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7"/>
        <w:gridCol w:w="1564"/>
        <w:gridCol w:w="1564"/>
        <w:gridCol w:w="1700"/>
      </w:tblGrid>
      <w:tr w14:paraId="2CEC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B0AF8">
            <w:pPr>
              <w:spacing w:line="360" w:lineRule="auto"/>
              <w:jc w:val="center"/>
              <w:textAlignment w:val="center"/>
              <w:rPr>
                <w:color w:val="000000"/>
              </w:rPr>
            </w:pPr>
            <w:r>
              <w:rPr>
                <w:rFonts w:ascii="楷体" w:hAnsi="楷体" w:eastAsia="楷体" w:cs="楷体"/>
                <w:color w:val="000000"/>
              </w:rPr>
              <w:t>年份</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19A40">
            <w:pPr>
              <w:spacing w:line="360" w:lineRule="auto"/>
              <w:jc w:val="center"/>
              <w:textAlignment w:val="center"/>
              <w:rPr>
                <w:color w:val="000000"/>
              </w:rPr>
            </w:pPr>
            <w:r>
              <w:rPr>
                <w:rFonts w:ascii="楷体" w:hAnsi="楷体" w:eastAsia="楷体" w:cs="楷体"/>
                <w:color w:val="000000"/>
              </w:rPr>
              <w:t>青少年人口</w:t>
            </w:r>
          </w:p>
          <w:p w14:paraId="38F35B4A">
            <w:pPr>
              <w:spacing w:line="360" w:lineRule="auto"/>
              <w:jc w:val="center"/>
              <w:textAlignment w:val="center"/>
              <w:rPr>
                <w:color w:val="000000"/>
              </w:rPr>
            </w:pPr>
            <w:r>
              <w:rPr>
                <w:rFonts w:ascii="楷体" w:hAnsi="楷体" w:eastAsia="楷体" w:cs="楷体"/>
                <w:color w:val="000000"/>
              </w:rPr>
              <w:t>（</w:t>
            </w:r>
            <w:r>
              <w:rPr>
                <w:color w:val="000000"/>
              </w:rPr>
              <w:t>0</w:t>
            </w:r>
            <w:r>
              <w:rPr>
                <w:rFonts w:ascii="楷体" w:hAnsi="楷体" w:eastAsia="楷体" w:cs="楷体"/>
                <w:color w:val="000000"/>
              </w:rPr>
              <w:t>-</w:t>
            </w:r>
            <w:r>
              <w:rPr>
                <w:color w:val="000000"/>
              </w:rPr>
              <w:t>15</w:t>
            </w:r>
            <w:r>
              <w:rPr>
                <w:rFonts w:ascii="楷体" w:hAnsi="楷体" w:eastAsia="楷体" w:cs="楷体"/>
                <w:color w:val="000000"/>
              </w:rPr>
              <w:t>岁）</w:t>
            </w:r>
          </w:p>
          <w:p w14:paraId="770E9A11">
            <w:pPr>
              <w:spacing w:line="360" w:lineRule="auto"/>
              <w:jc w:val="center"/>
              <w:textAlignment w:val="center"/>
              <w:rPr>
                <w:color w:val="000000"/>
              </w:rPr>
            </w:pPr>
            <w:r>
              <w:rPr>
                <w:rFonts w:ascii="楷体" w:hAnsi="楷体" w:eastAsia="楷体" w:cs="楷体"/>
                <w:color w:val="000000"/>
              </w:rPr>
              <w:t>所占比重（%）</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1A5134">
            <w:pPr>
              <w:spacing w:line="360" w:lineRule="auto"/>
              <w:jc w:val="center"/>
              <w:textAlignment w:val="center"/>
              <w:rPr>
                <w:color w:val="000000"/>
              </w:rPr>
            </w:pPr>
            <w:r>
              <w:rPr>
                <w:rFonts w:ascii="楷体" w:hAnsi="楷体" w:eastAsia="楷体" w:cs="楷体"/>
                <w:color w:val="000000"/>
              </w:rPr>
              <w:t>劳动年龄人口</w:t>
            </w:r>
          </w:p>
          <w:p w14:paraId="362CA501">
            <w:pPr>
              <w:spacing w:line="360" w:lineRule="auto"/>
              <w:jc w:val="center"/>
              <w:textAlignment w:val="center"/>
              <w:rPr>
                <w:color w:val="000000"/>
              </w:rPr>
            </w:pPr>
            <w:r>
              <w:rPr>
                <w:rFonts w:ascii="楷体" w:hAnsi="楷体" w:eastAsia="楷体" w:cs="楷体"/>
                <w:color w:val="000000"/>
              </w:rPr>
              <w:t>（</w:t>
            </w:r>
            <w:r>
              <w:rPr>
                <w:color w:val="000000"/>
              </w:rPr>
              <w:t>15</w:t>
            </w:r>
            <w:r>
              <w:rPr>
                <w:rFonts w:ascii="楷体" w:hAnsi="楷体" w:eastAsia="楷体" w:cs="楷体"/>
                <w:color w:val="000000"/>
              </w:rPr>
              <w:t>-</w:t>
            </w:r>
            <w:r>
              <w:rPr>
                <w:color w:val="000000"/>
              </w:rPr>
              <w:t>59</w:t>
            </w:r>
            <w:r>
              <w:rPr>
                <w:rFonts w:ascii="楷体" w:hAnsi="楷体" w:eastAsia="楷体" w:cs="楷体"/>
                <w:color w:val="000000"/>
              </w:rPr>
              <w:t>岁）</w:t>
            </w:r>
          </w:p>
          <w:p w14:paraId="493589BD">
            <w:pPr>
              <w:spacing w:line="360" w:lineRule="auto"/>
              <w:jc w:val="center"/>
              <w:textAlignment w:val="center"/>
              <w:rPr>
                <w:color w:val="000000"/>
              </w:rPr>
            </w:pPr>
            <w:r>
              <w:rPr>
                <w:rFonts w:ascii="楷体" w:hAnsi="楷体" w:eastAsia="楷体" w:cs="楷体"/>
                <w:color w:val="000000"/>
              </w:rPr>
              <w:t>所占比重（%）</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CBB081">
            <w:pPr>
              <w:spacing w:line="360" w:lineRule="auto"/>
              <w:jc w:val="center"/>
              <w:textAlignment w:val="center"/>
              <w:rPr>
                <w:color w:val="000000"/>
              </w:rPr>
            </w:pPr>
            <w:r>
              <w:rPr>
                <w:rFonts w:ascii="楷体" w:hAnsi="楷体" w:eastAsia="楷体" w:cs="楷体"/>
                <w:color w:val="000000"/>
              </w:rPr>
              <w:t>老年人口</w:t>
            </w:r>
          </w:p>
          <w:p w14:paraId="79E4D186">
            <w:pPr>
              <w:spacing w:line="360" w:lineRule="auto"/>
              <w:jc w:val="center"/>
              <w:textAlignment w:val="center"/>
              <w:rPr>
                <w:color w:val="000000"/>
              </w:rPr>
            </w:pPr>
            <w:r>
              <w:rPr>
                <w:rFonts w:ascii="楷体" w:hAnsi="楷体" w:eastAsia="楷体" w:cs="楷体"/>
                <w:color w:val="000000"/>
              </w:rPr>
              <w:t>（</w:t>
            </w:r>
            <w:r>
              <w:rPr>
                <w:color w:val="000000"/>
              </w:rPr>
              <w:t>60</w:t>
            </w:r>
            <w:r>
              <w:rPr>
                <w:rFonts w:ascii="楷体" w:hAnsi="楷体" w:eastAsia="楷体" w:cs="楷体"/>
                <w:color w:val="000000"/>
              </w:rPr>
              <w:t>岁及以上）</w:t>
            </w:r>
          </w:p>
          <w:p w14:paraId="07A29C5B">
            <w:pPr>
              <w:spacing w:line="360" w:lineRule="auto"/>
              <w:jc w:val="center"/>
              <w:textAlignment w:val="center"/>
              <w:rPr>
                <w:color w:val="000000"/>
              </w:rPr>
            </w:pPr>
            <w:r>
              <w:rPr>
                <w:rFonts w:ascii="楷体" w:hAnsi="楷体" w:eastAsia="楷体" w:cs="楷体"/>
                <w:color w:val="000000"/>
              </w:rPr>
              <w:t>所占比重（%）</w:t>
            </w:r>
          </w:p>
        </w:tc>
      </w:tr>
      <w:tr w14:paraId="29360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F2265C">
            <w:pPr>
              <w:spacing w:line="360" w:lineRule="auto"/>
              <w:jc w:val="center"/>
              <w:textAlignment w:val="center"/>
              <w:rPr>
                <w:color w:val="000000"/>
              </w:rPr>
            </w:pPr>
            <w:r>
              <w:rPr>
                <w:color w:val="000000"/>
              </w:rPr>
              <w:t>2000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B2FA52">
            <w:pPr>
              <w:spacing w:line="360" w:lineRule="auto"/>
              <w:jc w:val="center"/>
              <w:textAlignment w:val="center"/>
              <w:rPr>
                <w:color w:val="000000"/>
              </w:rPr>
            </w:pPr>
            <w:r>
              <w:rPr>
                <w:color w:val="000000"/>
              </w:rPr>
              <w:t>22</w:t>
            </w:r>
            <w:r>
              <w:rPr>
                <w:rFonts w:ascii="楷体" w:hAnsi="楷体" w:eastAsia="楷体" w:cs="楷体"/>
                <w:color w:val="000000"/>
              </w:rPr>
              <w:t>.</w:t>
            </w:r>
            <w:r>
              <w:rPr>
                <w:color w:val="000000"/>
              </w:rPr>
              <w:t>89</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57C0A8">
            <w:pPr>
              <w:spacing w:line="360" w:lineRule="auto"/>
              <w:jc w:val="center"/>
              <w:textAlignment w:val="center"/>
              <w:rPr>
                <w:color w:val="000000"/>
              </w:rPr>
            </w:pPr>
            <w:r>
              <w:rPr>
                <w:color w:val="000000"/>
              </w:rPr>
              <w:t>66</w:t>
            </w:r>
            <w:r>
              <w:rPr>
                <w:rFonts w:ascii="楷体" w:hAnsi="楷体" w:eastAsia="楷体" w:cs="楷体"/>
                <w:color w:val="000000"/>
              </w:rPr>
              <w:t>.</w:t>
            </w:r>
            <w:r>
              <w:rPr>
                <w:color w:val="000000"/>
              </w:rPr>
              <w:t>78</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21C39">
            <w:pPr>
              <w:spacing w:line="360" w:lineRule="auto"/>
              <w:jc w:val="center"/>
              <w:textAlignment w:val="center"/>
              <w:rPr>
                <w:color w:val="000000"/>
              </w:rPr>
            </w:pPr>
            <w:r>
              <w:rPr>
                <w:color w:val="000000"/>
              </w:rPr>
              <w:t>10</w:t>
            </w:r>
            <w:r>
              <w:rPr>
                <w:rFonts w:ascii="楷体" w:hAnsi="楷体" w:eastAsia="楷体" w:cs="楷体"/>
                <w:color w:val="000000"/>
              </w:rPr>
              <w:t>.</w:t>
            </w:r>
            <w:r>
              <w:rPr>
                <w:color w:val="000000"/>
              </w:rPr>
              <w:t>33</w:t>
            </w:r>
          </w:p>
        </w:tc>
      </w:tr>
      <w:tr w14:paraId="6AB6A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E8FEB5">
            <w:pPr>
              <w:spacing w:line="360" w:lineRule="auto"/>
              <w:jc w:val="center"/>
              <w:textAlignment w:val="center"/>
              <w:rPr>
                <w:color w:val="000000"/>
              </w:rPr>
            </w:pPr>
            <w:r>
              <w:rPr>
                <w:color w:val="000000"/>
              </w:rPr>
              <w:t>2010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B61BA">
            <w:pPr>
              <w:spacing w:line="360" w:lineRule="auto"/>
              <w:jc w:val="center"/>
              <w:textAlignment w:val="center"/>
              <w:rPr>
                <w:color w:val="000000"/>
              </w:rPr>
            </w:pPr>
            <w:r>
              <w:rPr>
                <w:color w:val="000000"/>
              </w:rPr>
              <w:t>16</w:t>
            </w:r>
            <w:r>
              <w:rPr>
                <w:rFonts w:ascii="楷体" w:hAnsi="楷体" w:eastAsia="楷体" w:cs="楷体"/>
                <w:color w:val="000000"/>
              </w:rPr>
              <w:t>.</w:t>
            </w:r>
            <w:r>
              <w:rPr>
                <w:color w:val="000000"/>
              </w:rPr>
              <w:t>60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A4CA2">
            <w:pPr>
              <w:spacing w:line="360" w:lineRule="auto"/>
              <w:jc w:val="center"/>
              <w:textAlignment w:val="center"/>
              <w:rPr>
                <w:color w:val="000000"/>
              </w:rPr>
            </w:pPr>
            <w:r>
              <w:rPr>
                <w:color w:val="000000"/>
              </w:rPr>
              <w:t>70</w:t>
            </w:r>
            <w:r>
              <w:rPr>
                <w:rFonts w:ascii="楷体" w:hAnsi="楷体" w:eastAsia="楷体" w:cs="楷体"/>
                <w:color w:val="000000"/>
              </w:rPr>
              <w:t>.</w:t>
            </w:r>
            <w:r>
              <w:rPr>
                <w:color w:val="000000"/>
              </w:rPr>
              <w:t>14</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7F805">
            <w:pPr>
              <w:spacing w:line="360" w:lineRule="auto"/>
              <w:jc w:val="center"/>
              <w:textAlignment w:val="center"/>
              <w:rPr>
                <w:color w:val="000000"/>
              </w:rPr>
            </w:pPr>
            <w:r>
              <w:rPr>
                <w:color w:val="000000"/>
              </w:rPr>
              <w:t>13</w:t>
            </w:r>
            <w:r>
              <w:rPr>
                <w:rFonts w:ascii="楷体" w:hAnsi="楷体" w:eastAsia="楷体" w:cs="楷体"/>
                <w:color w:val="000000"/>
              </w:rPr>
              <w:t>.</w:t>
            </w:r>
            <w:r>
              <w:rPr>
                <w:color w:val="000000"/>
              </w:rPr>
              <w:t>26</w:t>
            </w:r>
          </w:p>
        </w:tc>
      </w:tr>
      <w:tr w14:paraId="3004F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12773">
            <w:pPr>
              <w:spacing w:line="360" w:lineRule="auto"/>
              <w:jc w:val="center"/>
              <w:textAlignment w:val="center"/>
              <w:rPr>
                <w:color w:val="000000"/>
              </w:rPr>
            </w:pPr>
            <w:r>
              <w:rPr>
                <w:color w:val="000000"/>
              </w:rPr>
              <w:t>2020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F68EC">
            <w:pPr>
              <w:spacing w:line="360" w:lineRule="auto"/>
              <w:jc w:val="center"/>
              <w:textAlignment w:val="center"/>
              <w:rPr>
                <w:color w:val="000000"/>
              </w:rPr>
            </w:pPr>
            <w:r>
              <w:rPr>
                <w:color w:val="000000"/>
              </w:rPr>
              <w:t>17</w:t>
            </w:r>
            <w:r>
              <w:rPr>
                <w:rFonts w:ascii="楷体" w:hAnsi="楷体" w:eastAsia="楷体" w:cs="楷体"/>
                <w:color w:val="000000"/>
              </w:rPr>
              <w:t>.</w:t>
            </w:r>
            <w:r>
              <w:rPr>
                <w:color w:val="000000"/>
              </w:rPr>
              <w:t>95</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155911">
            <w:pPr>
              <w:spacing w:line="360" w:lineRule="auto"/>
              <w:jc w:val="center"/>
              <w:textAlignment w:val="center"/>
              <w:rPr>
                <w:color w:val="000000"/>
              </w:rPr>
            </w:pPr>
            <w:r>
              <w:rPr>
                <w:color w:val="000000"/>
              </w:rPr>
              <w:t>63</w:t>
            </w:r>
            <w:r>
              <w:rPr>
                <w:rFonts w:ascii="楷体" w:hAnsi="楷体" w:eastAsia="楷体" w:cs="楷体"/>
                <w:color w:val="000000"/>
              </w:rPr>
              <w:t>.</w:t>
            </w:r>
            <w:r>
              <w:rPr>
                <w:color w:val="000000"/>
              </w:rPr>
              <w:t>35</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298FB">
            <w:pPr>
              <w:spacing w:line="360" w:lineRule="auto"/>
              <w:jc w:val="center"/>
              <w:textAlignment w:val="center"/>
              <w:rPr>
                <w:color w:val="000000"/>
              </w:rPr>
            </w:pPr>
            <w:r>
              <w:rPr>
                <w:color w:val="000000"/>
              </w:rPr>
              <w:t>18</w:t>
            </w:r>
            <w:r>
              <w:rPr>
                <w:rFonts w:ascii="楷体" w:hAnsi="楷体" w:eastAsia="楷体" w:cs="楷体"/>
                <w:color w:val="000000"/>
              </w:rPr>
              <w:t>.</w:t>
            </w:r>
            <w:r>
              <w:rPr>
                <w:color w:val="000000"/>
              </w:rPr>
              <w:t>70</w:t>
            </w:r>
          </w:p>
        </w:tc>
      </w:tr>
    </w:tbl>
    <w:p w14:paraId="740B3896">
      <w:pPr>
        <w:spacing w:line="360" w:lineRule="auto"/>
        <w:ind w:firstLine="420"/>
        <w:jc w:val="left"/>
        <w:textAlignment w:val="center"/>
        <w:rPr>
          <w:color w:val="000000"/>
        </w:rPr>
      </w:pPr>
      <w:r>
        <w:rPr>
          <w:rFonts w:ascii="楷体" w:hAnsi="楷体" w:eastAsia="楷体" w:cs="楷体"/>
          <w:color w:val="000000"/>
        </w:rPr>
        <w:t>【粤港澳携手建新区】</w:t>
      </w:r>
    </w:p>
    <w:p w14:paraId="36B13284">
      <w:pPr>
        <w:spacing w:line="360" w:lineRule="auto"/>
        <w:ind w:firstLine="420"/>
        <w:jc w:val="left"/>
        <w:textAlignment w:val="center"/>
        <w:rPr>
          <w:color w:val="000000"/>
        </w:rPr>
      </w:pPr>
      <w:r>
        <w:rPr>
          <w:rFonts w:ascii="楷体" w:hAnsi="楷体" w:eastAsia="楷体" w:cs="楷体"/>
          <w:color w:val="000000"/>
        </w:rPr>
        <w:t>粤港澳大湾区的建设可充分发挥综合优势，深化祖国内地与港澳的联系，充分发挥在国家经济发展和对外开放中的引领作用。</w:t>
      </w:r>
    </w:p>
    <w:p w14:paraId="12BA1AD5">
      <w:pPr>
        <w:spacing w:line="360" w:lineRule="auto"/>
        <w:jc w:val="left"/>
        <w:textAlignment w:val="center"/>
        <w:rPr>
          <w:color w:val="000000"/>
        </w:rPr>
      </w:pPr>
      <w:r>
        <w:rPr>
          <w:color w:val="000000"/>
        </w:rPr>
        <w:t>（1）</w:t>
      </w:r>
      <w:r>
        <w:rPr>
          <w:rFonts w:ascii="宋体" w:hAnsi="宋体" w:eastAsia="宋体" w:cs="宋体"/>
          <w:color w:val="000000"/>
        </w:rPr>
        <w:t>粤港澳大湾区地处我国大陆</w:t>
      </w:r>
      <w:r>
        <w:rPr>
          <w:color w:val="000000"/>
        </w:rPr>
        <w:t>____</w:t>
      </w:r>
      <w:r>
        <w:rPr>
          <w:rFonts w:ascii="宋体" w:hAnsi="宋体" w:eastAsia="宋体" w:cs="宋体"/>
          <w:color w:val="000000"/>
        </w:rPr>
        <w:t>（填方位）部，位于甲</w:t>
      </w:r>
      <w:r>
        <w:rPr>
          <w:color w:val="000000"/>
        </w:rPr>
        <w:t>____</w:t>
      </w:r>
      <w:r>
        <w:rPr>
          <w:rFonts w:ascii="宋体" w:hAnsi="宋体" w:eastAsia="宋体" w:cs="宋体"/>
          <w:color w:val="000000"/>
        </w:rPr>
        <w:t>（填河流名称）的入海口，濒临</w:t>
      </w:r>
      <w:r>
        <w:rPr>
          <w:color w:val="000000"/>
        </w:rPr>
        <w:t>____</w:t>
      </w:r>
      <w:r>
        <w:rPr>
          <w:rFonts w:ascii="宋体" w:hAnsi="宋体" w:eastAsia="宋体" w:cs="宋体"/>
          <w:color w:val="000000"/>
        </w:rPr>
        <w:t>海，由香港、澳门特别行政区及</w:t>
      </w:r>
      <w:r>
        <w:rPr>
          <w:color w:val="000000"/>
        </w:rPr>
        <w:t>____</w:t>
      </w:r>
      <w:r>
        <w:rPr>
          <w:rFonts w:ascii="宋体" w:hAnsi="宋体" w:eastAsia="宋体" w:cs="宋体"/>
          <w:color w:val="000000"/>
        </w:rPr>
        <w:t>省部分城市组成。</w:t>
      </w:r>
    </w:p>
    <w:p w14:paraId="47CD5E30">
      <w:pPr>
        <w:spacing w:line="360" w:lineRule="auto"/>
        <w:ind w:firstLine="420"/>
        <w:jc w:val="left"/>
        <w:textAlignment w:val="center"/>
        <w:rPr>
          <w:color w:val="000000"/>
        </w:rPr>
      </w:pPr>
      <w:r>
        <w:rPr>
          <w:rFonts w:ascii="楷体" w:hAnsi="楷体" w:eastAsia="楷体" w:cs="楷体"/>
          <w:color w:val="000000"/>
        </w:rPr>
        <w:t>【新质生产力催生新活力】</w:t>
      </w:r>
    </w:p>
    <w:p w14:paraId="04E8BC25">
      <w:pPr>
        <w:spacing w:line="360" w:lineRule="auto"/>
        <w:ind w:firstLine="420"/>
        <w:jc w:val="left"/>
        <w:textAlignment w:val="center"/>
        <w:rPr>
          <w:color w:val="000000"/>
        </w:rPr>
      </w:pPr>
      <w:r>
        <w:rPr>
          <w:rFonts w:ascii="楷体" w:hAnsi="楷体" w:eastAsia="楷体" w:cs="楷体"/>
          <w:color w:val="000000"/>
        </w:rPr>
        <w:t>人形机器人是人工智能技术的集成体现。未来人形机器人有望将人们从简单、重复性强以及危险度高的工作岗位中解脱出来。粤港澳大湾区在人形机器人领域布局早、根基深，与高校和科研机构产学研合作，建立了较为完整的机器人产业链。</w:t>
      </w:r>
    </w:p>
    <w:p w14:paraId="3250749C">
      <w:pPr>
        <w:spacing w:line="360" w:lineRule="auto"/>
        <w:jc w:val="left"/>
        <w:textAlignment w:val="center"/>
        <w:rPr>
          <w:color w:val="000000"/>
        </w:rPr>
      </w:pPr>
      <w:r>
        <w:rPr>
          <w:color w:val="000000"/>
        </w:rPr>
        <w:t>（2）</w:t>
      </w:r>
      <w:r>
        <w:rPr>
          <w:rFonts w:ascii="宋体" w:hAnsi="宋体" w:eastAsia="宋体" w:cs="宋体"/>
          <w:color w:val="000000"/>
        </w:rPr>
        <w:t>说出粤港澳大湾区发展人形机器人产业的有利条件。</w:t>
      </w:r>
    </w:p>
    <w:p w14:paraId="06A3CE54">
      <w:pPr>
        <w:spacing w:line="360" w:lineRule="auto"/>
        <w:jc w:val="left"/>
        <w:textAlignment w:val="center"/>
        <w:rPr>
          <w:color w:val="000000"/>
        </w:rPr>
      </w:pPr>
      <w:r>
        <w:rPr>
          <w:color w:val="000000"/>
        </w:rPr>
        <w:t>（3）</w:t>
      </w:r>
      <w:r>
        <w:rPr>
          <w:rFonts w:ascii="宋体" w:hAnsi="宋体" w:eastAsia="宋体" w:cs="宋体"/>
          <w:color w:val="000000"/>
        </w:rPr>
        <w:t>根据表所示我国人口年龄结构的变化，推测人形机器人未来可能的应用场景。</w:t>
      </w:r>
    </w:p>
    <w:p w14:paraId="481A04AF">
      <w:pPr>
        <w:spacing w:line="360" w:lineRule="auto"/>
        <w:jc w:val="left"/>
        <w:textAlignment w:val="center"/>
        <w:rPr>
          <w:color w:val="000000"/>
        </w:rPr>
      </w:pPr>
      <w:r>
        <w:rPr>
          <w:color w:val="000000"/>
        </w:rPr>
        <w:t xml:space="preserve">30. </w:t>
      </w:r>
      <w:r>
        <w:rPr>
          <w:rFonts w:ascii="宋体" w:hAnsi="宋体" w:eastAsia="宋体" w:cs="宋体"/>
          <w:color w:val="000000"/>
        </w:rPr>
        <w:t>东北三省被誉为“新中国工业的摇篮”。进入</w:t>
      </w:r>
      <w:r>
        <w:rPr>
          <w:rFonts w:ascii="Times New Roman" w:hAnsi="Times New Roman" w:eastAsia="Times New Roman" w:cs="Times New Roman"/>
          <w:color w:val="000000"/>
        </w:rPr>
        <w:t>21</w:t>
      </w:r>
      <w:r>
        <w:rPr>
          <w:rFonts w:ascii="宋体" w:hAnsi="宋体" w:eastAsia="宋体" w:cs="宋体"/>
          <w:color w:val="000000"/>
        </w:rPr>
        <w:t>世纪，针对资源日趋枯竭、产业结构单一等问题，东北三省积极布局新兴产业，构建新发展格局。下图为东北三省区域图。读图文材料完成下列问题。</w:t>
      </w:r>
    </w:p>
    <w:p w14:paraId="32C4B31B">
      <w:pPr>
        <w:spacing w:line="360" w:lineRule="auto"/>
        <w:jc w:val="left"/>
        <w:textAlignment w:val="center"/>
        <w:rPr>
          <w:color w:val="000000"/>
        </w:rPr>
      </w:pPr>
      <w:r>
        <w:rPr>
          <w:color w:val="000000"/>
        </w:rPr>
        <w:drawing>
          <wp:inline distT="0" distB="0" distL="114300" distR="114300">
            <wp:extent cx="2524125" cy="2609850"/>
            <wp:effectExtent l="0" t="0" r="0" b="0"/>
            <wp:docPr id="645237660" name="图片 645237660"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37660" name="图片 645237660" descr="学科网(www.zxxk.com)--教育资源门户，提供试卷、教案、课件、论文、素材以及各类教学资源下载，还有大量而丰富的教学相关资讯！ dOIRD7MIOSHNAx1ODbqMbQ=="/>
                    <pic:cNvPicPr>
                      <a:picLocks noChangeAspect="1"/>
                    </pic:cNvPicPr>
                  </pic:nvPicPr>
                  <pic:blipFill>
                    <a:blip r:embed="rId28"/>
                    <a:stretch>
                      <a:fillRect/>
                    </a:stretch>
                  </pic:blipFill>
                  <pic:spPr>
                    <a:xfrm>
                      <a:off x="0" y="0"/>
                      <a:ext cx="2524125" cy="2609850"/>
                    </a:xfrm>
                    <a:prstGeom prst="rect">
                      <a:avLst/>
                    </a:prstGeom>
                  </pic:spPr>
                </pic:pic>
              </a:graphicData>
            </a:graphic>
          </wp:inline>
        </w:drawing>
      </w:r>
    </w:p>
    <w:p w14:paraId="663145FD">
      <w:pPr>
        <w:spacing w:line="360" w:lineRule="auto"/>
        <w:ind w:firstLine="420"/>
        <w:jc w:val="left"/>
        <w:textAlignment w:val="center"/>
        <w:rPr>
          <w:color w:val="000000"/>
        </w:rPr>
      </w:pPr>
      <w:r>
        <w:rPr>
          <w:rFonts w:ascii="楷体" w:hAnsi="楷体" w:eastAsia="楷体" w:cs="楷体"/>
          <w:color w:val="000000"/>
        </w:rPr>
        <w:t>【优越的资源禀赋】</w:t>
      </w:r>
    </w:p>
    <w:p w14:paraId="222D0470">
      <w:pPr>
        <w:spacing w:line="360" w:lineRule="auto"/>
        <w:ind w:firstLine="420"/>
        <w:jc w:val="left"/>
        <w:textAlignment w:val="center"/>
        <w:rPr>
          <w:color w:val="000000"/>
        </w:rPr>
      </w:pPr>
      <w:r>
        <w:rPr>
          <w:rFonts w:ascii="楷体" w:hAnsi="楷体" w:eastAsia="楷体" w:cs="楷体"/>
          <w:color w:val="000000"/>
        </w:rPr>
        <w:t>东北三省矿产资源种类多，储量大，依托丰富的资源，成为我国最大的重工业基地。</w:t>
      </w:r>
    </w:p>
    <w:p w14:paraId="48BB022A">
      <w:pPr>
        <w:spacing w:line="360" w:lineRule="auto"/>
        <w:jc w:val="left"/>
        <w:textAlignment w:val="center"/>
        <w:rPr>
          <w:color w:val="000000"/>
        </w:rPr>
      </w:pPr>
      <w:r>
        <w:rPr>
          <w:color w:val="000000"/>
        </w:rPr>
        <w:t>（1）</w:t>
      </w:r>
      <w:r>
        <w:rPr>
          <w:rFonts w:ascii="宋体" w:hAnsi="宋体" w:eastAsia="宋体" w:cs="宋体"/>
          <w:color w:val="000000"/>
        </w:rPr>
        <w:t>东北三省的省级行政中心分别是哈尔滨、</w:t>
      </w:r>
      <w:r>
        <w:rPr>
          <w:color w:val="000000"/>
        </w:rPr>
        <w:t>____</w:t>
      </w:r>
      <w:r>
        <w:rPr>
          <w:rFonts w:ascii="宋体" w:hAnsi="宋体" w:eastAsia="宋体" w:cs="宋体"/>
          <w:color w:val="000000"/>
        </w:rPr>
        <w:t>和</w:t>
      </w:r>
      <w:r>
        <w:rPr>
          <w:color w:val="000000"/>
        </w:rPr>
        <w:t>____</w:t>
      </w:r>
      <w:r>
        <w:rPr>
          <w:rFonts w:ascii="宋体" w:hAnsi="宋体" w:eastAsia="宋体" w:cs="宋体"/>
          <w:color w:val="000000"/>
        </w:rPr>
        <w:t>。</w:t>
      </w:r>
    </w:p>
    <w:p w14:paraId="49B672A7">
      <w:pPr>
        <w:spacing w:line="360" w:lineRule="auto"/>
        <w:jc w:val="left"/>
        <w:textAlignment w:val="center"/>
        <w:rPr>
          <w:color w:val="000000"/>
        </w:rPr>
      </w:pPr>
      <w:r>
        <w:rPr>
          <w:color w:val="000000"/>
        </w:rPr>
        <w:t>（2）</w:t>
      </w:r>
      <w:r>
        <w:rPr>
          <w:rFonts w:ascii="宋体" w:hAnsi="宋体" w:eastAsia="宋体" w:cs="宋体"/>
          <w:color w:val="000000"/>
        </w:rPr>
        <w:t>根据东北三省的矿产资源，推测该地区主要的工业部门。</w:t>
      </w:r>
    </w:p>
    <w:p w14:paraId="5F41BB50">
      <w:pPr>
        <w:spacing w:line="360" w:lineRule="auto"/>
        <w:ind w:firstLine="420"/>
        <w:jc w:val="left"/>
        <w:textAlignment w:val="center"/>
        <w:rPr>
          <w:color w:val="000000"/>
        </w:rPr>
      </w:pPr>
      <w:r>
        <w:rPr>
          <w:rFonts w:ascii="楷体" w:hAnsi="楷体" w:eastAsia="楷体" w:cs="楷体"/>
          <w:color w:val="000000"/>
        </w:rPr>
        <w:t>【</w:t>
      </w:r>
      <w:r>
        <w:rPr>
          <w:rFonts w:ascii="宋体" w:hAnsi="宋体" w:eastAsia="宋体" w:cs="宋体"/>
          <w:color w:val="000000"/>
        </w:rPr>
        <w:t>“</w:t>
      </w:r>
      <w:r>
        <w:rPr>
          <w:rFonts w:ascii="楷体" w:hAnsi="楷体" w:eastAsia="楷体" w:cs="楷体"/>
          <w:color w:val="000000"/>
        </w:rPr>
        <w:t>冷资源</w:t>
      </w:r>
      <w:r>
        <w:rPr>
          <w:rFonts w:ascii="宋体" w:hAnsi="宋体" w:eastAsia="宋体" w:cs="宋体"/>
          <w:color w:val="000000"/>
        </w:rPr>
        <w:t>”</w:t>
      </w:r>
      <w:r>
        <w:rPr>
          <w:rFonts w:ascii="楷体" w:hAnsi="楷体" w:eastAsia="楷体" w:cs="楷体"/>
          <w:color w:val="000000"/>
        </w:rPr>
        <w:t>带动</w:t>
      </w:r>
      <w:r>
        <w:rPr>
          <w:rFonts w:ascii="宋体" w:hAnsi="宋体" w:eastAsia="宋体" w:cs="宋体"/>
          <w:color w:val="000000"/>
        </w:rPr>
        <w:t>“</w:t>
      </w:r>
      <w:r>
        <w:rPr>
          <w:rFonts w:ascii="楷体" w:hAnsi="楷体" w:eastAsia="楷体" w:cs="楷体"/>
          <w:color w:val="000000"/>
        </w:rPr>
        <w:t>热经济</w:t>
      </w:r>
      <w:r>
        <w:rPr>
          <w:rFonts w:ascii="宋体" w:hAnsi="宋体" w:eastAsia="宋体" w:cs="宋体"/>
          <w:color w:val="000000"/>
        </w:rPr>
        <w:t>”</w:t>
      </w:r>
      <w:r>
        <w:rPr>
          <w:rFonts w:ascii="楷体" w:hAnsi="楷体" w:eastAsia="楷体" w:cs="楷体"/>
          <w:color w:val="000000"/>
        </w:rPr>
        <w:t>】</w:t>
      </w:r>
    </w:p>
    <w:p w14:paraId="772828B3">
      <w:pPr>
        <w:spacing w:line="360" w:lineRule="auto"/>
        <w:ind w:firstLine="420"/>
        <w:jc w:val="left"/>
        <w:textAlignment w:val="center"/>
        <w:rPr>
          <w:color w:val="000000"/>
        </w:rPr>
      </w:pPr>
      <w:r>
        <w:rPr>
          <w:rFonts w:ascii="楷体" w:hAnsi="楷体" w:eastAsia="楷体" w:cs="楷体"/>
          <w:color w:val="000000"/>
        </w:rPr>
        <w:t>近年来，东北三省积极贯彻</w:t>
      </w:r>
      <w:r>
        <w:rPr>
          <w:rFonts w:ascii="宋体" w:hAnsi="宋体" w:eastAsia="宋体" w:cs="宋体"/>
          <w:color w:val="000000"/>
        </w:rPr>
        <w:t>“</w:t>
      </w:r>
      <w:r>
        <w:rPr>
          <w:rFonts w:ascii="楷体" w:hAnsi="楷体" w:eastAsia="楷体" w:cs="楷体"/>
          <w:color w:val="000000"/>
        </w:rPr>
        <w:t>冰天雪地也是金山银山</w:t>
      </w:r>
      <w:r>
        <w:rPr>
          <w:rFonts w:ascii="宋体" w:hAnsi="宋体" w:eastAsia="宋体" w:cs="宋体"/>
          <w:color w:val="000000"/>
        </w:rPr>
        <w:t>”</w:t>
      </w:r>
      <w:r>
        <w:rPr>
          <w:rFonts w:ascii="楷体" w:hAnsi="楷体" w:eastAsia="楷体" w:cs="楷体"/>
          <w:color w:val="000000"/>
        </w:rPr>
        <w:t>的理念，加快冰雪运动等冰雪经济全产业链发展。</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月，第九届亚洲冬季运动会在哈尔滨市成功举办。</w:t>
      </w:r>
    </w:p>
    <w:p w14:paraId="6261BEB1">
      <w:pPr>
        <w:spacing w:line="360" w:lineRule="auto"/>
        <w:jc w:val="left"/>
        <w:textAlignment w:val="center"/>
        <w:rPr>
          <w:color w:val="000000"/>
        </w:rPr>
      </w:pPr>
      <w:r>
        <w:rPr>
          <w:color w:val="000000"/>
        </w:rPr>
        <w:t>（3）</w:t>
      </w:r>
      <w:r>
        <w:rPr>
          <w:rFonts w:ascii="宋体" w:hAnsi="宋体" w:eastAsia="宋体" w:cs="宋体"/>
          <w:color w:val="000000"/>
        </w:rPr>
        <w:t>从气候角度分析哈尔滨市举办亚洲冬季运动会的有利条件。</w:t>
      </w:r>
    </w:p>
    <w:p w14:paraId="246DC882">
      <w:pPr>
        <w:spacing w:line="360" w:lineRule="auto"/>
        <w:jc w:val="left"/>
        <w:textAlignment w:val="center"/>
        <w:rPr>
          <w:color w:val="000000"/>
        </w:rPr>
      </w:pPr>
      <w:r>
        <w:rPr>
          <w:color w:val="000000"/>
        </w:rPr>
        <w:t>（4）</w:t>
      </w:r>
      <w:r>
        <w:rPr>
          <w:rFonts w:ascii="宋体" w:hAnsi="宋体" w:eastAsia="宋体" w:cs="宋体"/>
          <w:color w:val="000000"/>
        </w:rPr>
        <w:t>列举东北三省可开发的冰雪经济项目。</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A2C4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7DB3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68D9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B591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23D94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183CA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5490A26"/>
    <w:rsid w:val="4EF331FF"/>
    <w:rsid w:val="53873E79"/>
    <w:rsid w:val="581827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4081</Words>
  <Characters>4397</Characters>
  <Lines>0</Lines>
  <Paragraphs>0</Paragraphs>
  <TotalTime>5</TotalTime>
  <ScaleCrop>false</ScaleCrop>
  <LinksUpToDate>false</LinksUpToDate>
  <CharactersWithSpaces>4677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2025-06-14T16:30:00Z</dcterms:created>
  <dc:creator>学科网试题生产平台</dc:creator>
  <dc:description>3770370655772672</dc:description>
  <cp:lastModifiedBy>上帝掷骰子吗</cp:lastModifiedBy>
  <dcterms:modified xsi:type="dcterms:W3CDTF">2026-02-09T06:16:01Z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8C876F870E504581B0C30F3CF2389AB9_12</vt:lpwstr>
  </property>
  <property fmtid="{D5CDD505-2E9C-101B-9397-08002B2CF9AE}" pid="8" name="KSOTemplateDocerSaveRecord">
    <vt:lpwstr>eyJoZGlkIjoiMjljNjk0N2RhMTc0NzI3ZTQwZWEyZWMyMzA2NzliMDQiLCJ1c2VySWQiOiI3ODUwOTA2ODcifQ==</vt:lpwstr>
  </property>
</Properties>
</file>