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4135239">
      <w:pPr>
        <w:spacing w:line="285" w:lineRule="auto"/>
        <w:jc w:val="left"/>
      </w:pPr>
      <w:bookmarkStart w:id="0" w:name="_GoBack"/>
      <w:bookmarkEnd w:id="0"/>
      <w:r>
        <w:rPr>
          <w:rFonts w:ascii="宋体" w:hAnsi="宋体" w:eastAsia="宋体" w:cs="宋体"/>
          <w:b/>
          <w:color w:val="auto"/>
          <w:sz w:val="21"/>
        </w:rPr>
        <w:drawing>
          <wp:anchor distT="0" distB="0" distL="114300" distR="114300" simplePos="0" relativeHeight="251659264" behindDoc="0" locked="0" layoutInCell="1" allowOverlap="1">
            <wp:simplePos x="0" y="0"/>
            <wp:positionH relativeFrom="page">
              <wp:posOffset>11709400</wp:posOffset>
            </wp:positionH>
            <wp:positionV relativeFrom="topMargin">
              <wp:posOffset>10553700</wp:posOffset>
            </wp:positionV>
            <wp:extent cx="254000" cy="317500"/>
            <wp:effectExtent l="0" t="0" r="12700" b="6350"/>
            <wp:wrapNone/>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10"/>
                    <a:stretch>
                      <a:fillRect/>
                    </a:stretch>
                  </pic:blipFill>
                  <pic:spPr>
                    <a:xfrm>
                      <a:off x="0" y="0"/>
                      <a:ext cx="254000" cy="317500"/>
                    </a:xfrm>
                    <a:prstGeom prst="rect">
                      <a:avLst/>
                    </a:prstGeom>
                  </pic:spPr>
                </pic:pic>
              </a:graphicData>
            </a:graphic>
          </wp:anchor>
        </w:drawing>
      </w:r>
      <w:r>
        <w:rPr>
          <w:rFonts w:ascii="宋体" w:hAnsi="宋体" w:eastAsia="宋体" w:cs="宋体"/>
          <w:b/>
          <w:color w:val="auto"/>
          <w:sz w:val="21"/>
        </w:rPr>
        <w:t>秘密★启用前</w:t>
      </w:r>
    </w:p>
    <w:p w14:paraId="4F4B0E56">
      <w:pPr>
        <w:spacing w:line="285" w:lineRule="auto"/>
        <w:jc w:val="center"/>
      </w:pPr>
      <w:r>
        <w:rPr>
          <w:rFonts w:ascii="Times New Roman" w:hAnsi="Times New Roman" w:eastAsia="Times New Roman" w:cs="Times New Roman"/>
          <w:b/>
          <w:color w:val="auto"/>
          <w:sz w:val="32"/>
        </w:rPr>
        <w:t>2025</w:t>
      </w:r>
      <w:r>
        <w:rPr>
          <w:rFonts w:ascii="宋体" w:hAnsi="宋体" w:eastAsia="宋体" w:cs="宋体"/>
          <w:b/>
          <w:color w:val="auto"/>
          <w:sz w:val="32"/>
        </w:rPr>
        <w:t>年遂宁市初中学业水平考试暨高中阶段学校招生考试</w:t>
      </w:r>
    </w:p>
    <w:p w14:paraId="28D132BE">
      <w:pPr>
        <w:spacing w:line="285" w:lineRule="auto"/>
        <w:jc w:val="center"/>
      </w:pPr>
      <w:r>
        <w:rPr>
          <w:rFonts w:ascii="宋体" w:hAnsi="宋体" w:eastAsia="宋体" w:cs="宋体"/>
          <w:b/>
          <w:color w:val="auto"/>
          <w:sz w:val="32"/>
        </w:rPr>
        <w:t>文科综合试卷</w:t>
      </w:r>
    </w:p>
    <w:p w14:paraId="1D44FF56">
      <w:pPr>
        <w:spacing w:line="285" w:lineRule="auto"/>
        <w:jc w:val="left"/>
      </w:pPr>
      <w:r>
        <w:rPr>
          <w:rFonts w:ascii="宋体" w:hAnsi="宋体" w:eastAsia="宋体" w:cs="宋体"/>
          <w:b/>
          <w:color w:val="auto"/>
          <w:sz w:val="24"/>
        </w:rPr>
        <w:t>注意事项：</w:t>
      </w:r>
    </w:p>
    <w:p w14:paraId="6E07FC9E">
      <w:pPr>
        <w:spacing w:line="285" w:lineRule="auto"/>
        <w:jc w:val="left"/>
      </w:pPr>
      <w:r>
        <w:rPr>
          <w:rFonts w:ascii="Times New Roman" w:hAnsi="Times New Roman" w:eastAsia="Times New Roman" w:cs="Times New Roman"/>
          <w:b/>
          <w:color w:val="auto"/>
          <w:sz w:val="24"/>
        </w:rPr>
        <w:t>1</w:t>
      </w:r>
      <w:r>
        <w:rPr>
          <w:rFonts w:ascii="宋体" w:hAnsi="宋体" w:eastAsia="宋体" w:cs="宋体"/>
          <w:b/>
          <w:color w:val="auto"/>
          <w:sz w:val="24"/>
        </w:rPr>
        <w:t>．文科综合共</w:t>
      </w:r>
      <w:r>
        <w:rPr>
          <w:rFonts w:ascii="Times New Roman" w:hAnsi="Times New Roman" w:eastAsia="Times New Roman" w:cs="Times New Roman"/>
          <w:b/>
          <w:color w:val="auto"/>
          <w:sz w:val="24"/>
        </w:rPr>
        <w:t>160</w:t>
      </w:r>
      <w:r>
        <w:rPr>
          <w:rFonts w:ascii="宋体" w:hAnsi="宋体" w:eastAsia="宋体" w:cs="宋体"/>
          <w:b/>
          <w:color w:val="auto"/>
          <w:sz w:val="24"/>
        </w:rPr>
        <w:t>分，包括道德与法治</w:t>
      </w:r>
      <w:r>
        <w:rPr>
          <w:rFonts w:ascii="Times New Roman" w:hAnsi="Times New Roman" w:eastAsia="Times New Roman" w:cs="Times New Roman"/>
          <w:b/>
          <w:color w:val="auto"/>
          <w:sz w:val="24"/>
        </w:rPr>
        <w:t>50</w:t>
      </w:r>
      <w:r>
        <w:rPr>
          <w:rFonts w:ascii="宋体" w:hAnsi="宋体" w:eastAsia="宋体" w:cs="宋体"/>
          <w:b/>
          <w:color w:val="auto"/>
          <w:sz w:val="24"/>
        </w:rPr>
        <w:t>分、历史</w:t>
      </w:r>
      <w:r>
        <w:rPr>
          <w:rFonts w:ascii="Times New Roman" w:hAnsi="Times New Roman" w:eastAsia="Times New Roman" w:cs="Times New Roman"/>
          <w:b/>
          <w:color w:val="auto"/>
          <w:sz w:val="24"/>
        </w:rPr>
        <w:t>50</w:t>
      </w:r>
      <w:r>
        <w:rPr>
          <w:rFonts w:ascii="宋体" w:hAnsi="宋体" w:eastAsia="宋体" w:cs="宋体"/>
          <w:b/>
          <w:color w:val="auto"/>
          <w:sz w:val="24"/>
        </w:rPr>
        <w:t>分、地理</w:t>
      </w:r>
      <w:r>
        <w:rPr>
          <w:rFonts w:ascii="Times New Roman" w:hAnsi="Times New Roman" w:eastAsia="Times New Roman" w:cs="Times New Roman"/>
          <w:b/>
          <w:color w:val="auto"/>
          <w:sz w:val="24"/>
        </w:rPr>
        <w:t>40</w:t>
      </w:r>
      <w:r>
        <w:rPr>
          <w:rFonts w:ascii="宋体" w:hAnsi="宋体" w:eastAsia="宋体" w:cs="宋体"/>
          <w:b/>
          <w:color w:val="auto"/>
          <w:sz w:val="24"/>
        </w:rPr>
        <w:t>分、生命·生态·安全</w:t>
      </w:r>
      <w:r>
        <w:rPr>
          <w:rFonts w:ascii="Times New Roman" w:hAnsi="Times New Roman" w:eastAsia="Times New Roman" w:cs="Times New Roman"/>
          <w:b/>
          <w:color w:val="auto"/>
          <w:sz w:val="24"/>
        </w:rPr>
        <w:t>20</w:t>
      </w:r>
      <w:r>
        <w:rPr>
          <w:rFonts w:ascii="宋体" w:hAnsi="宋体" w:eastAsia="宋体" w:cs="宋体"/>
          <w:b/>
          <w:color w:val="auto"/>
          <w:sz w:val="24"/>
        </w:rPr>
        <w:t>分。考试时间共</w:t>
      </w:r>
      <w:r>
        <w:rPr>
          <w:rFonts w:ascii="Times New Roman" w:hAnsi="Times New Roman" w:eastAsia="Times New Roman" w:cs="Times New Roman"/>
          <w:b/>
          <w:color w:val="auto"/>
          <w:sz w:val="24"/>
        </w:rPr>
        <w:t>140</w:t>
      </w:r>
      <w:r>
        <w:rPr>
          <w:rFonts w:ascii="宋体" w:hAnsi="宋体" w:eastAsia="宋体" w:cs="宋体"/>
          <w:b/>
          <w:color w:val="auto"/>
          <w:sz w:val="24"/>
        </w:rPr>
        <w:t>分钟。</w:t>
      </w:r>
    </w:p>
    <w:p w14:paraId="663C485C">
      <w:pPr>
        <w:spacing w:line="285" w:lineRule="auto"/>
        <w:jc w:val="left"/>
      </w:pPr>
      <w:r>
        <w:rPr>
          <w:rFonts w:ascii="Times New Roman" w:hAnsi="Times New Roman" w:eastAsia="Times New Roman" w:cs="Times New Roman"/>
          <w:b/>
          <w:color w:val="auto"/>
          <w:sz w:val="24"/>
        </w:rPr>
        <w:t>2</w:t>
      </w:r>
      <w:r>
        <w:rPr>
          <w:rFonts w:ascii="宋体" w:hAnsi="宋体" w:eastAsia="宋体" w:cs="宋体"/>
          <w:b/>
          <w:color w:val="auto"/>
          <w:sz w:val="24"/>
        </w:rPr>
        <w:t>．答题前，考生务必将自己的学校、姓名和准考证号用</w:t>
      </w:r>
      <w:r>
        <w:rPr>
          <w:rFonts w:ascii="Times New Roman" w:hAnsi="Times New Roman" w:eastAsia="Times New Roman" w:cs="Times New Roman"/>
          <w:b/>
          <w:color w:val="auto"/>
          <w:sz w:val="24"/>
        </w:rPr>
        <w:t>0.5</w:t>
      </w:r>
      <w:r>
        <w:rPr>
          <w:rFonts w:ascii="宋体" w:hAnsi="宋体" w:eastAsia="宋体" w:cs="宋体"/>
          <w:b/>
          <w:color w:val="auto"/>
          <w:sz w:val="24"/>
        </w:rPr>
        <w:t>毫米的黑色墨迹签字笔填写在答题卡对应位置上，并检查条形码粘贴是否正确。</w:t>
      </w:r>
    </w:p>
    <w:p w14:paraId="1333E472">
      <w:pPr>
        <w:spacing w:line="285" w:lineRule="auto"/>
        <w:jc w:val="left"/>
      </w:pPr>
      <w:r>
        <w:rPr>
          <w:rFonts w:ascii="Times New Roman" w:hAnsi="Times New Roman" w:eastAsia="Times New Roman" w:cs="Times New Roman"/>
          <w:b/>
          <w:color w:val="auto"/>
          <w:sz w:val="24"/>
        </w:rPr>
        <w:t>3</w:t>
      </w:r>
      <w:r>
        <w:rPr>
          <w:rFonts w:ascii="宋体" w:hAnsi="宋体" w:eastAsia="宋体" w:cs="宋体"/>
          <w:b/>
          <w:color w:val="auto"/>
          <w:sz w:val="24"/>
        </w:rPr>
        <w:t>．选择题使用</w:t>
      </w:r>
      <w:r>
        <w:rPr>
          <w:rFonts w:ascii="Times New Roman" w:hAnsi="Times New Roman" w:eastAsia="Times New Roman" w:cs="Times New Roman"/>
          <w:b/>
          <w:color w:val="auto"/>
          <w:sz w:val="24"/>
        </w:rPr>
        <w:t>2B</w:t>
      </w:r>
      <w:r>
        <w:rPr>
          <w:rFonts w:ascii="宋体" w:hAnsi="宋体" w:eastAsia="宋体" w:cs="宋体"/>
          <w:b/>
          <w:color w:val="auto"/>
          <w:sz w:val="24"/>
        </w:rPr>
        <w:t>铅笔涂在答题卡对应位置上，非选择题用</w:t>
      </w:r>
      <w:r>
        <w:rPr>
          <w:rFonts w:ascii="Times New Roman" w:hAnsi="Times New Roman" w:eastAsia="Times New Roman" w:cs="Times New Roman"/>
          <w:b/>
          <w:color w:val="auto"/>
          <w:sz w:val="24"/>
        </w:rPr>
        <w:t>0.5</w:t>
      </w:r>
      <w:r>
        <w:rPr>
          <w:rFonts w:ascii="宋体" w:hAnsi="宋体" w:eastAsia="宋体" w:cs="宋体"/>
          <w:b/>
          <w:color w:val="auto"/>
          <w:sz w:val="24"/>
        </w:rPr>
        <w:t>毫米黑色墨迹签字笔书写在答题卡对应位置上，超出答题区域书写的答案无效；在草稿纸、试题卷上答题无效。</w:t>
      </w:r>
    </w:p>
    <w:p w14:paraId="364CEB0A">
      <w:pPr>
        <w:spacing w:line="285" w:lineRule="auto"/>
        <w:jc w:val="left"/>
      </w:pPr>
      <w:r>
        <w:rPr>
          <w:rFonts w:ascii="Times New Roman" w:hAnsi="Times New Roman" w:eastAsia="Times New Roman" w:cs="Times New Roman"/>
          <w:b/>
          <w:color w:val="auto"/>
          <w:sz w:val="24"/>
        </w:rPr>
        <w:t>4</w:t>
      </w:r>
      <w:r>
        <w:rPr>
          <w:rFonts w:ascii="宋体" w:hAnsi="宋体" w:eastAsia="宋体" w:cs="宋体"/>
          <w:b/>
          <w:color w:val="auto"/>
          <w:sz w:val="24"/>
        </w:rPr>
        <w:t>．保持答题卡卡面清洁，不折叠、不破损。考试结束后，将本试卷和答题卡一并交回。</w:t>
      </w:r>
    </w:p>
    <w:p w14:paraId="421D6693">
      <w:pPr>
        <w:spacing w:line="285" w:lineRule="auto"/>
        <w:jc w:val="center"/>
      </w:pPr>
      <w:r>
        <w:rPr>
          <w:rFonts w:ascii="宋体" w:hAnsi="宋体" w:eastAsia="宋体" w:cs="宋体"/>
          <w:b/>
          <w:color w:val="auto"/>
          <w:sz w:val="24"/>
        </w:rPr>
        <w:t>地理部分</w:t>
      </w:r>
    </w:p>
    <w:p w14:paraId="1693C7A1">
      <w:pPr>
        <w:spacing w:line="285" w:lineRule="auto"/>
        <w:jc w:val="left"/>
      </w:pPr>
      <w:r>
        <w:rPr>
          <w:rFonts w:ascii="宋体" w:hAnsi="宋体" w:eastAsia="宋体" w:cs="宋体"/>
          <w:b/>
          <w:color w:val="auto"/>
          <w:sz w:val="24"/>
        </w:rPr>
        <w:t>一、选择题（每小题只有一项符合题意，每题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20</w:t>
      </w:r>
      <w:r>
        <w:rPr>
          <w:rFonts w:ascii="宋体" w:hAnsi="宋体" w:eastAsia="宋体" w:cs="宋体"/>
          <w:b/>
          <w:color w:val="auto"/>
          <w:sz w:val="24"/>
        </w:rPr>
        <w:t>分）</w:t>
      </w:r>
    </w:p>
    <w:p w14:paraId="4293BBBB">
      <w:pPr>
        <w:spacing w:line="360" w:lineRule="auto"/>
        <w:ind w:firstLine="420"/>
        <w:jc w:val="left"/>
      </w:pPr>
      <w:r>
        <w:rPr>
          <w:rFonts w:ascii="Times New Roman" w:hAnsi="Times New Roman" w:eastAsia="Times New Roman" w:cs="Times New Roman"/>
          <w:color w:val="auto"/>
        </w:rPr>
        <w:t>2025</w:t>
      </w:r>
      <w:r>
        <w:rPr>
          <w:rFonts w:ascii="楷体" w:hAnsi="楷体" w:eastAsia="楷体" w:cs="楷体"/>
          <w:color w:val="auto"/>
        </w:rPr>
        <w:t>年</w:t>
      </w:r>
      <w:r>
        <w:rPr>
          <w:rFonts w:ascii="Times New Roman" w:hAnsi="Times New Roman" w:eastAsia="Times New Roman" w:cs="Times New Roman"/>
          <w:color w:val="auto"/>
        </w:rPr>
        <w:t>3</w:t>
      </w:r>
      <w:r>
        <w:rPr>
          <w:rFonts w:ascii="楷体" w:hAnsi="楷体" w:eastAsia="楷体" w:cs="楷体"/>
          <w:color w:val="auto"/>
        </w:rPr>
        <w:t>月</w:t>
      </w:r>
      <w:r>
        <w:rPr>
          <w:rFonts w:ascii="Times New Roman" w:hAnsi="Times New Roman" w:eastAsia="Times New Roman" w:cs="Times New Roman"/>
          <w:color w:val="auto"/>
        </w:rPr>
        <w:t>5</w:t>
      </w:r>
      <w:r>
        <w:rPr>
          <w:rFonts w:ascii="楷体" w:hAnsi="楷体" w:eastAsia="楷体" w:cs="楷体"/>
          <w:color w:val="auto"/>
        </w:rPr>
        <w:t>日至</w:t>
      </w:r>
      <w:r>
        <w:rPr>
          <w:rFonts w:ascii="Times New Roman" w:hAnsi="Times New Roman" w:eastAsia="Times New Roman" w:cs="Times New Roman"/>
          <w:color w:val="auto"/>
        </w:rPr>
        <w:t>11</w:t>
      </w:r>
      <w:r>
        <w:rPr>
          <w:rFonts w:ascii="楷体" w:hAnsi="楷体" w:eastAsia="楷体" w:cs="楷体"/>
          <w:color w:val="auto"/>
        </w:rPr>
        <w:t>日，第十四届全国人民代表大会第三次会议在北京人民大会堂召开。图</w:t>
      </w:r>
      <w:r>
        <w:rPr>
          <w:rFonts w:ascii="Times New Roman" w:hAnsi="Times New Roman" w:eastAsia="Times New Roman" w:cs="Times New Roman"/>
          <w:color w:val="auto"/>
        </w:rPr>
        <w:t>1</w:t>
      </w:r>
      <w:r>
        <w:rPr>
          <w:rFonts w:ascii="楷体" w:hAnsi="楷体" w:eastAsia="楷体" w:cs="楷体"/>
          <w:color w:val="auto"/>
        </w:rPr>
        <w:t>为地球公转运动示意图，图</w:t>
      </w:r>
      <w:r>
        <w:rPr>
          <w:rFonts w:ascii="Times New Roman" w:hAnsi="Times New Roman" w:eastAsia="Times New Roman" w:cs="Times New Roman"/>
          <w:color w:val="auto"/>
        </w:rPr>
        <w:t>2</w:t>
      </w:r>
      <w:r>
        <w:rPr>
          <w:rFonts w:ascii="楷体" w:hAnsi="楷体" w:eastAsia="楷体" w:cs="楷体"/>
          <w:color w:val="auto"/>
        </w:rPr>
        <w:t>为太阳直射点移动轨迹示意图，读图完成下面小题。</w:t>
      </w:r>
    </w:p>
    <w:p w14:paraId="5F678306">
      <w:pPr>
        <w:spacing w:line="360" w:lineRule="auto"/>
        <w:jc w:val="left"/>
      </w:pPr>
      <w:r>
        <w:drawing>
          <wp:inline distT="0" distB="0" distL="114300" distR="114300">
            <wp:extent cx="3343275" cy="178117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3343275" cy="1781175"/>
                    </a:xfrm>
                    <a:prstGeom prst="rect">
                      <a:avLst/>
                    </a:prstGeom>
                  </pic:spPr>
                </pic:pic>
              </a:graphicData>
            </a:graphic>
          </wp:inline>
        </w:drawing>
      </w:r>
      <w:r>
        <w:drawing>
          <wp:inline distT="0" distB="0" distL="114300" distR="114300">
            <wp:extent cx="2705100" cy="171450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2705100" cy="1714500"/>
                    </a:xfrm>
                    <a:prstGeom prst="rect">
                      <a:avLst/>
                    </a:prstGeom>
                  </pic:spPr>
                </pic:pic>
              </a:graphicData>
            </a:graphic>
          </wp:inline>
        </w:drawing>
      </w:r>
    </w:p>
    <w:p w14:paraId="6945B20E">
      <w:pPr>
        <w:spacing w:line="360" w:lineRule="auto"/>
        <w:jc w:val="left"/>
      </w:pPr>
      <w:r>
        <w:rPr>
          <w:color w:val="auto"/>
        </w:rPr>
        <w:t xml:space="preserve">1. </w:t>
      </w:r>
      <w:r>
        <w:rPr>
          <w:rFonts w:ascii="宋体" w:hAnsi="宋体" w:eastAsia="宋体" w:cs="宋体"/>
          <w:color w:val="auto"/>
        </w:rPr>
        <w:t>会议召开第一天，太阳直射点大致位于图</w:t>
      </w:r>
      <w:r>
        <w:rPr>
          <w:rFonts w:ascii="Times New Roman" w:hAnsi="Times New Roman" w:eastAsia="Times New Roman" w:cs="Times New Roman"/>
          <w:color w:val="auto"/>
        </w:rPr>
        <w:t>2</w:t>
      </w:r>
      <w:r>
        <w:rPr>
          <w:rFonts w:ascii="宋体" w:hAnsi="宋体" w:eastAsia="宋体" w:cs="宋体"/>
          <w:color w:val="auto"/>
        </w:rPr>
        <w:t>中的（</w:t>
      </w:r>
      <w:r>
        <w:rPr>
          <w:rFonts w:ascii="Times New Roman" w:hAnsi="Times New Roman" w:eastAsia="Times New Roman" w:cs="Times New Roman"/>
          <w:color w:val="auto"/>
        </w:rPr>
        <w:t xml:space="preserve">   </w:t>
      </w:r>
      <w:r>
        <w:rPr>
          <w:rFonts w:ascii="宋体" w:hAnsi="宋体" w:eastAsia="宋体" w:cs="宋体"/>
          <w:color w:val="auto"/>
        </w:rPr>
        <w:t>）</w:t>
      </w:r>
    </w:p>
    <w:p w14:paraId="3FC56333">
      <w:pPr>
        <w:tabs>
          <w:tab w:val="left" w:pos="2436"/>
          <w:tab w:val="left" w:pos="4873"/>
          <w:tab w:val="left" w:pos="7309"/>
        </w:tabs>
        <w:spacing w:line="360" w:lineRule="auto"/>
        <w:jc w:val="left"/>
        <w:textAlignment w:val="center"/>
        <w:rPr>
          <w:color w:val="auto"/>
        </w:rPr>
      </w:pPr>
      <w:r>
        <w:t xml:space="preserve">A. </w:t>
      </w:r>
      <w:r>
        <w:rPr>
          <w:rFonts w:ascii="宋体" w:hAnsi="宋体" w:eastAsia="宋体" w:cs="宋体"/>
          <w:color w:val="auto"/>
        </w:rPr>
        <w:t>①处</w:t>
      </w:r>
      <w:r>
        <w:tab/>
      </w:r>
      <w:r>
        <w:t xml:space="preserve">B. </w:t>
      </w:r>
      <w:r>
        <w:rPr>
          <w:rFonts w:ascii="宋体" w:hAnsi="宋体" w:eastAsia="宋体" w:cs="宋体"/>
          <w:color w:val="auto"/>
        </w:rPr>
        <w:t>②处</w:t>
      </w:r>
      <w:r>
        <w:tab/>
      </w:r>
      <w:r>
        <w:t xml:space="preserve">C. </w:t>
      </w:r>
      <w:r>
        <w:rPr>
          <w:rFonts w:ascii="宋体" w:hAnsi="宋体" w:eastAsia="宋体" w:cs="宋体"/>
          <w:color w:val="auto"/>
        </w:rPr>
        <w:t>③处</w:t>
      </w:r>
      <w:r>
        <w:tab/>
      </w:r>
      <w:r>
        <w:t xml:space="preserve">D. </w:t>
      </w:r>
      <w:r>
        <w:rPr>
          <w:rFonts w:ascii="宋体" w:hAnsi="宋体" w:eastAsia="宋体" w:cs="宋体"/>
          <w:color w:val="auto"/>
        </w:rPr>
        <w:t>④处</w:t>
      </w:r>
    </w:p>
    <w:p w14:paraId="6B03F0DF">
      <w:pPr>
        <w:spacing w:line="360" w:lineRule="auto"/>
        <w:jc w:val="left"/>
      </w:pPr>
      <w:r>
        <w:rPr>
          <w:color w:val="auto"/>
        </w:rPr>
        <w:t xml:space="preserve">2. </w:t>
      </w:r>
      <w:r>
        <w:rPr>
          <w:rFonts w:ascii="宋体" w:hAnsi="宋体" w:eastAsia="宋体" w:cs="宋体"/>
          <w:color w:val="auto"/>
        </w:rPr>
        <w:t>会议召开期间，我国南方地区可能欣赏到（</w:t>
      </w:r>
      <w:r>
        <w:rPr>
          <w:rFonts w:ascii="Times New Roman" w:hAnsi="Times New Roman" w:eastAsia="Times New Roman" w:cs="Times New Roman"/>
          <w:color w:val="auto"/>
        </w:rPr>
        <w:t xml:space="preserve">   </w:t>
      </w:r>
      <w:r>
        <w:rPr>
          <w:rFonts w:ascii="宋体" w:hAnsi="宋体" w:eastAsia="宋体" w:cs="宋体"/>
          <w:color w:val="auto"/>
        </w:rPr>
        <w:t>）</w:t>
      </w:r>
    </w:p>
    <w:p w14:paraId="18536460">
      <w:pPr>
        <w:tabs>
          <w:tab w:val="left" w:pos="4873"/>
        </w:tabs>
        <w:spacing w:line="360" w:lineRule="auto"/>
        <w:jc w:val="left"/>
        <w:textAlignment w:val="center"/>
        <w:rPr>
          <w:color w:val="auto"/>
        </w:rPr>
      </w:pPr>
      <w:r>
        <w:t xml:space="preserve">A. </w:t>
      </w:r>
      <w:r>
        <w:rPr>
          <w:rFonts w:ascii="宋体" w:hAnsi="宋体" w:eastAsia="宋体" w:cs="宋体"/>
          <w:color w:val="auto"/>
        </w:rPr>
        <w:t>春意盎然，生机勃勃</w:t>
      </w:r>
      <w:r>
        <w:tab/>
      </w:r>
      <w:r>
        <w:t xml:space="preserve">B. </w:t>
      </w:r>
      <w:r>
        <w:rPr>
          <w:rFonts w:ascii="宋体" w:hAnsi="宋体" w:eastAsia="宋体" w:cs="宋体"/>
          <w:color w:val="auto"/>
        </w:rPr>
        <w:t>荷香满园，蝉声阵阵</w:t>
      </w:r>
    </w:p>
    <w:p w14:paraId="0D505EE8">
      <w:pPr>
        <w:tabs>
          <w:tab w:val="left" w:pos="4873"/>
        </w:tabs>
        <w:spacing w:line="360" w:lineRule="auto"/>
        <w:jc w:val="left"/>
        <w:textAlignment w:val="center"/>
        <w:rPr>
          <w:color w:val="auto"/>
        </w:rPr>
      </w:pPr>
      <w:r>
        <w:t xml:space="preserve">C. </w:t>
      </w:r>
      <w:r>
        <w:rPr>
          <w:rFonts w:ascii="宋体" w:hAnsi="宋体" w:eastAsia="宋体" w:cs="宋体"/>
          <w:color w:val="auto"/>
        </w:rPr>
        <w:t>稻谷飘香，硕果累累</w:t>
      </w:r>
      <w:r>
        <w:tab/>
      </w:r>
      <w:r>
        <w:t xml:space="preserve">D. </w:t>
      </w:r>
      <w:r>
        <w:rPr>
          <w:rFonts w:ascii="宋体" w:hAnsi="宋体" w:eastAsia="宋体" w:cs="宋体"/>
          <w:color w:val="auto"/>
        </w:rPr>
        <w:t>冰天雪地，银装素裹</w:t>
      </w:r>
    </w:p>
    <w:p w14:paraId="36A9F7FD">
      <w:pPr>
        <w:spacing w:line="360" w:lineRule="auto"/>
        <w:jc w:val="left"/>
      </w:pPr>
      <w:r>
        <w:rPr>
          <w:color w:val="auto"/>
        </w:rPr>
        <w:t xml:space="preserve">3. </w:t>
      </w:r>
      <w:r>
        <w:rPr>
          <w:rFonts w:ascii="宋体" w:hAnsi="宋体" w:eastAsia="宋体" w:cs="宋体"/>
          <w:color w:val="auto"/>
        </w:rPr>
        <w:t>会议召开期间，遂宁（</w:t>
      </w:r>
      <w:r>
        <w:rPr>
          <w:rFonts w:ascii="Times New Roman" w:hAnsi="Times New Roman" w:eastAsia="Times New Roman" w:cs="Times New Roman"/>
          <w:color w:val="auto"/>
        </w:rPr>
        <w:t xml:space="preserve">   </w:t>
      </w:r>
      <w:r>
        <w:rPr>
          <w:rFonts w:ascii="宋体" w:hAnsi="宋体" w:eastAsia="宋体" w:cs="宋体"/>
          <w:color w:val="auto"/>
        </w:rPr>
        <w:t>）</w:t>
      </w:r>
    </w:p>
    <w:p w14:paraId="32247926">
      <w:pPr>
        <w:tabs>
          <w:tab w:val="left" w:pos="4873"/>
        </w:tabs>
        <w:spacing w:line="360" w:lineRule="auto"/>
        <w:jc w:val="left"/>
        <w:textAlignment w:val="center"/>
        <w:rPr>
          <w:color w:val="auto"/>
        </w:rPr>
      </w:pPr>
      <w:r>
        <w:t xml:space="preserve">A. </w:t>
      </w:r>
      <w:r>
        <w:rPr>
          <w:rFonts w:ascii="宋体" w:hAnsi="宋体" w:eastAsia="宋体" w:cs="宋体"/>
          <w:color w:val="auto"/>
        </w:rPr>
        <w:t>昼长夜短，昼渐长</w:t>
      </w:r>
      <w:r>
        <w:tab/>
      </w:r>
      <w:r>
        <w:t xml:space="preserve">B. </w:t>
      </w:r>
      <w:r>
        <w:rPr>
          <w:rFonts w:ascii="宋体" w:hAnsi="宋体" w:eastAsia="宋体" w:cs="宋体"/>
          <w:color w:val="auto"/>
        </w:rPr>
        <w:t>昼短夜长，夜渐长</w:t>
      </w:r>
    </w:p>
    <w:p w14:paraId="5FBE98E7">
      <w:pPr>
        <w:tabs>
          <w:tab w:val="left" w:pos="4873"/>
        </w:tabs>
        <w:spacing w:line="360" w:lineRule="auto"/>
        <w:jc w:val="left"/>
        <w:textAlignment w:val="center"/>
        <w:rPr>
          <w:color w:val="000000"/>
        </w:rPr>
      </w:pPr>
      <w:r>
        <w:t xml:space="preserve">C. </w:t>
      </w:r>
      <w:r>
        <w:rPr>
          <w:rFonts w:ascii="宋体" w:hAnsi="宋体" w:eastAsia="宋体" w:cs="宋体"/>
          <w:color w:val="auto"/>
        </w:rPr>
        <w:t>昼短夜长，昼渐长</w:t>
      </w:r>
      <w:r>
        <w:tab/>
      </w:r>
      <w:r>
        <w:t xml:space="preserve">D. </w:t>
      </w:r>
      <w:r>
        <w:rPr>
          <w:rFonts w:ascii="宋体" w:hAnsi="宋体" w:eastAsia="宋体" w:cs="宋体"/>
          <w:color w:val="auto"/>
        </w:rPr>
        <w:t>昼夜等长，夜渐短</w:t>
      </w:r>
    </w:p>
    <w:p w14:paraId="21C33C28">
      <w:pPr>
        <w:spacing w:line="360" w:lineRule="auto"/>
        <w:ind w:firstLine="420"/>
        <w:jc w:val="left"/>
        <w:textAlignment w:val="center"/>
        <w:rPr>
          <w:color w:val="000000"/>
        </w:rPr>
      </w:pPr>
      <w:r>
        <w:rPr>
          <w:rFonts w:ascii="楷体" w:hAnsi="楷体" w:eastAsia="楷体" w:cs="楷体"/>
          <w:color w:val="000000"/>
        </w:rPr>
        <w:t>太行山脉是我国重要的地理分界线，其东西两侧自然、人文地理景观差异明显。如图为我国北方地区局部示意图，读图完成下面小题。</w:t>
      </w:r>
    </w:p>
    <w:p w14:paraId="6B4328DA">
      <w:pPr>
        <w:spacing w:line="360" w:lineRule="auto"/>
        <w:jc w:val="left"/>
        <w:textAlignment w:val="center"/>
        <w:rPr>
          <w:color w:val="000000"/>
        </w:rPr>
      </w:pPr>
      <w:r>
        <w:rPr>
          <w:color w:val="000000"/>
        </w:rPr>
        <w:drawing>
          <wp:inline distT="0" distB="0" distL="114300" distR="114300">
            <wp:extent cx="4676775" cy="183832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4676775" cy="1838325"/>
                    </a:xfrm>
                    <a:prstGeom prst="rect">
                      <a:avLst/>
                    </a:prstGeom>
                  </pic:spPr>
                </pic:pic>
              </a:graphicData>
            </a:graphic>
          </wp:inline>
        </w:drawing>
      </w:r>
      <w:r>
        <w:rPr>
          <w:color w:val="000000"/>
        </w:rPr>
        <w:t xml:space="preserve">  </w:t>
      </w:r>
    </w:p>
    <w:p w14:paraId="2AF8C182">
      <w:pPr>
        <w:spacing w:line="360" w:lineRule="auto"/>
        <w:jc w:val="left"/>
        <w:textAlignment w:val="center"/>
        <w:rPr>
          <w:color w:val="000000"/>
        </w:rPr>
      </w:pPr>
      <w:r>
        <w:rPr>
          <w:color w:val="000000"/>
        </w:rPr>
        <w:t xml:space="preserve">4. </w:t>
      </w:r>
      <w:r>
        <w:rPr>
          <w:rFonts w:ascii="宋体" w:hAnsi="宋体" w:eastAsia="宋体" w:cs="宋体"/>
          <w:color w:val="000000"/>
        </w:rPr>
        <w:t>太行山脉（</w:t>
      </w:r>
      <w:r>
        <w:rPr>
          <w:rFonts w:ascii="Times New Roman" w:hAnsi="Times New Roman" w:eastAsia="Times New Roman" w:cs="Times New Roman"/>
          <w:color w:val="000000"/>
        </w:rPr>
        <w:t xml:space="preserve">   </w:t>
      </w:r>
      <w:r>
        <w:rPr>
          <w:rFonts w:ascii="宋体" w:hAnsi="宋体" w:eastAsia="宋体" w:cs="宋体"/>
          <w:color w:val="000000"/>
        </w:rPr>
        <w:t>）</w:t>
      </w:r>
    </w:p>
    <w:p w14:paraId="0C581363">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是山东省和山西省的分界线</w:t>
      </w:r>
      <w:r>
        <w:rPr>
          <w:color w:val="000000"/>
        </w:rPr>
        <w:tab/>
      </w:r>
      <w:r>
        <w:rPr>
          <w:color w:val="000000"/>
        </w:rPr>
        <w:t xml:space="preserve">B. </w:t>
      </w:r>
      <w:r>
        <w:rPr>
          <w:rFonts w:ascii="宋体" w:hAnsi="宋体" w:eastAsia="宋体" w:cs="宋体"/>
          <w:color w:val="000000"/>
        </w:rPr>
        <w:t>是黄土高原和华北平原的分界线</w:t>
      </w:r>
    </w:p>
    <w:p w14:paraId="538856F4">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是地势第一、二级阶梯的分界线</w:t>
      </w:r>
      <w:r>
        <w:rPr>
          <w:color w:val="000000"/>
        </w:rPr>
        <w:tab/>
      </w:r>
      <w:r>
        <w:rPr>
          <w:color w:val="000000"/>
        </w:rPr>
        <w:t xml:space="preserve">D. </w:t>
      </w:r>
      <w:r>
        <w:rPr>
          <w:rFonts w:ascii="宋体" w:hAnsi="宋体" w:eastAsia="宋体" w:cs="宋体"/>
          <w:color w:val="000000"/>
        </w:rPr>
        <w:t>与</w:t>
      </w:r>
      <w:r>
        <w:rPr>
          <w:rFonts w:ascii="Times New Roman" w:hAnsi="Times New Roman" w:eastAsia="Times New Roman" w:cs="Times New Roman"/>
          <w:color w:val="000000"/>
        </w:rPr>
        <w:t>400mm</w:t>
      </w:r>
      <w:r>
        <w:rPr>
          <w:rFonts w:ascii="宋体" w:hAnsi="宋体" w:eastAsia="宋体" w:cs="宋体"/>
          <w:color w:val="000000"/>
        </w:rPr>
        <w:t>年等降水量线大致吻合</w:t>
      </w:r>
    </w:p>
    <w:p w14:paraId="295B11D9">
      <w:pPr>
        <w:spacing w:line="360" w:lineRule="auto"/>
        <w:jc w:val="left"/>
        <w:textAlignment w:val="center"/>
        <w:rPr>
          <w:color w:val="000000"/>
        </w:rPr>
      </w:pPr>
      <w:r>
        <w:rPr>
          <w:color w:val="000000"/>
        </w:rPr>
        <w:t xml:space="preserve">5. </w:t>
      </w:r>
      <w:r>
        <w:rPr>
          <w:rFonts w:ascii="宋体" w:hAnsi="宋体" w:eastAsia="宋体" w:cs="宋体"/>
          <w:color w:val="000000"/>
        </w:rPr>
        <w:t>下列对甲、乙两地的比较，描述正确的是（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0A2AD5C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甲地年降水量比乙地多</w:t>
      </w:r>
      <w:r>
        <w:rPr>
          <w:color w:val="000000"/>
        </w:rPr>
        <w:tab/>
      </w:r>
      <w:r>
        <w:rPr>
          <w:color w:val="000000"/>
        </w:rPr>
        <w:t xml:space="preserve">B. </w:t>
      </w:r>
      <w:r>
        <w:rPr>
          <w:rFonts w:ascii="宋体" w:hAnsi="宋体" w:eastAsia="宋体" w:cs="宋体"/>
          <w:color w:val="000000"/>
        </w:rPr>
        <w:t>共同被称为“黄土地”</w:t>
      </w:r>
    </w:p>
    <w:p w14:paraId="1F20A834">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甲地以水田为主，乙地以旱地为主</w:t>
      </w:r>
      <w:r>
        <w:rPr>
          <w:color w:val="000000"/>
        </w:rPr>
        <w:tab/>
      </w:r>
      <w:r>
        <w:rPr>
          <w:color w:val="000000"/>
        </w:rPr>
        <w:t xml:space="preserve">D. </w:t>
      </w:r>
      <w:r>
        <w:rPr>
          <w:rFonts w:ascii="宋体" w:hAnsi="宋体" w:eastAsia="宋体" w:cs="宋体"/>
          <w:color w:val="000000"/>
        </w:rPr>
        <w:t>甲地传统民居为窑洞，乙地为吊脚楼</w:t>
      </w:r>
    </w:p>
    <w:p w14:paraId="171AAAE1">
      <w:pPr>
        <w:spacing w:line="360" w:lineRule="auto"/>
        <w:jc w:val="left"/>
        <w:textAlignment w:val="center"/>
        <w:rPr>
          <w:color w:val="000000"/>
        </w:rPr>
      </w:pPr>
      <w:r>
        <w:rPr>
          <w:color w:val="000000"/>
        </w:rPr>
        <w:t xml:space="preserve">6. </w:t>
      </w:r>
      <w:r>
        <w:rPr>
          <w:rFonts w:ascii="宋体" w:hAnsi="宋体" w:eastAsia="宋体" w:cs="宋体"/>
          <w:color w:val="000000"/>
        </w:rPr>
        <w:t>“春雨贵如油”是图中乙地春季农业缺水的真实写照。其原因是（</w:t>
      </w:r>
      <w:r>
        <w:rPr>
          <w:rFonts w:ascii="Times New Roman" w:hAnsi="Times New Roman" w:eastAsia="Times New Roman" w:cs="Times New Roman"/>
          <w:color w:val="000000"/>
        </w:rPr>
        <w:t xml:space="preserve">   </w:t>
      </w:r>
      <w:r>
        <w:rPr>
          <w:rFonts w:ascii="宋体" w:hAnsi="宋体" w:eastAsia="宋体" w:cs="宋体"/>
          <w:color w:val="000000"/>
        </w:rPr>
        <w:t>）</w:t>
      </w:r>
    </w:p>
    <w:p w14:paraId="4E277459">
      <w:pPr>
        <w:spacing w:line="360" w:lineRule="auto"/>
        <w:jc w:val="left"/>
        <w:textAlignment w:val="center"/>
        <w:rPr>
          <w:color w:val="000000"/>
        </w:rPr>
      </w:pPr>
      <w:r>
        <w:rPr>
          <w:rFonts w:ascii="宋体" w:hAnsi="宋体" w:eastAsia="宋体" w:cs="宋体"/>
          <w:color w:val="000000"/>
        </w:rPr>
        <w:t>①春季降水少</w:t>
      </w:r>
      <w:r>
        <w:rPr>
          <w:color w:val="000000"/>
        </w:rPr>
        <w:t xml:space="preserve">    </w:t>
      </w:r>
      <w:r>
        <w:rPr>
          <w:rFonts w:ascii="宋体" w:hAnsi="宋体" w:eastAsia="宋体" w:cs="宋体"/>
          <w:color w:val="000000"/>
        </w:rPr>
        <w:t>②冬小麦返青需水量大</w:t>
      </w:r>
      <w:r>
        <w:rPr>
          <w:color w:val="000000"/>
        </w:rPr>
        <w:t xml:space="preserve">    </w:t>
      </w:r>
      <w:r>
        <w:rPr>
          <w:rFonts w:ascii="宋体" w:hAnsi="宋体" w:eastAsia="宋体" w:cs="宋体"/>
          <w:color w:val="000000"/>
        </w:rPr>
        <w:t>③河流结冰期较长</w:t>
      </w:r>
      <w:r>
        <w:rPr>
          <w:color w:val="000000"/>
        </w:rPr>
        <w:t xml:space="preserve">    </w:t>
      </w:r>
      <w:r>
        <w:rPr>
          <w:rFonts w:ascii="宋体" w:hAnsi="宋体" w:eastAsia="宋体" w:cs="宋体"/>
          <w:color w:val="000000"/>
        </w:rPr>
        <w:t>④春季气温回升慢，蒸发微弱</w:t>
      </w:r>
    </w:p>
    <w:p w14:paraId="233C21B9">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4"/>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②③</w:t>
      </w:r>
      <w:r>
        <w:rPr>
          <w:color w:val="000000"/>
        </w:rPr>
        <w:tab/>
      </w:r>
      <w:r>
        <w:rPr>
          <w:color w:val="000000"/>
        </w:rPr>
        <w:t xml:space="preserve">C. </w:t>
      </w:r>
      <w:r>
        <w:rPr>
          <w:rFonts w:ascii="宋体" w:hAnsi="宋体" w:eastAsia="宋体" w:cs="宋体"/>
          <w:color w:val="000000"/>
        </w:rPr>
        <w:t>③④</w:t>
      </w:r>
      <w:r>
        <w:rPr>
          <w:color w:val="000000"/>
        </w:rPr>
        <w:tab/>
      </w:r>
      <w:r>
        <w:rPr>
          <w:color w:val="000000"/>
        </w:rPr>
        <w:t xml:space="preserve">D. </w:t>
      </w:r>
      <w:r>
        <w:rPr>
          <w:rFonts w:ascii="宋体" w:hAnsi="宋体" w:eastAsia="宋体" w:cs="宋体"/>
          <w:color w:val="000000"/>
        </w:rPr>
        <w:t>①④</w:t>
      </w:r>
    </w:p>
    <w:p w14:paraId="74C63BE1">
      <w:pPr>
        <w:spacing w:line="360" w:lineRule="auto"/>
        <w:ind w:firstLine="420"/>
        <w:jc w:val="left"/>
        <w:textAlignment w:val="center"/>
        <w:rPr>
          <w:color w:val="000000"/>
        </w:rPr>
      </w:pPr>
      <w:r>
        <w:rPr>
          <w:rFonts w:ascii="宋体" w:hAnsi="宋体" w:eastAsia="宋体" w:cs="宋体"/>
          <w:color w:val="000000"/>
        </w:rPr>
        <w:t>“</w:t>
      </w:r>
      <w:r>
        <w:rPr>
          <w:rFonts w:ascii="楷体" w:hAnsi="楷体" w:eastAsia="楷体" w:cs="楷体"/>
          <w:color w:val="000000"/>
        </w:rPr>
        <w:t>硅谷</w:t>
      </w:r>
      <w:r>
        <w:rPr>
          <w:rFonts w:ascii="宋体" w:hAnsi="宋体" w:eastAsia="宋体" w:cs="宋体"/>
          <w:color w:val="000000"/>
        </w:rPr>
        <w:t>”</w:t>
      </w:r>
      <w:r>
        <w:rPr>
          <w:rFonts w:ascii="楷体" w:hAnsi="楷体" w:eastAsia="楷体" w:cs="楷体"/>
          <w:color w:val="000000"/>
        </w:rPr>
        <w:t>位于美国圣弗朗西斯科（旧金山）市的东南部，是世界微电子工业中心。如图为美国本土示意图，读图完成下面小题。</w:t>
      </w:r>
    </w:p>
    <w:p w14:paraId="5A62881E">
      <w:pPr>
        <w:spacing w:line="360" w:lineRule="auto"/>
        <w:jc w:val="left"/>
        <w:textAlignment w:val="center"/>
        <w:rPr>
          <w:color w:val="000000"/>
        </w:rPr>
      </w:pPr>
      <w:r>
        <w:rPr>
          <w:color w:val="000000"/>
        </w:rPr>
        <w:drawing>
          <wp:inline distT="0" distB="0" distL="114300" distR="114300">
            <wp:extent cx="4314825" cy="186690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4314825" cy="1866900"/>
                    </a:xfrm>
                    <a:prstGeom prst="rect">
                      <a:avLst/>
                    </a:prstGeom>
                  </pic:spPr>
                </pic:pic>
              </a:graphicData>
            </a:graphic>
          </wp:inline>
        </w:drawing>
      </w:r>
    </w:p>
    <w:p w14:paraId="54540DD1">
      <w:pPr>
        <w:spacing w:line="360" w:lineRule="auto"/>
        <w:jc w:val="left"/>
        <w:textAlignment w:val="center"/>
        <w:rPr>
          <w:color w:val="000000"/>
        </w:rPr>
      </w:pPr>
      <w:r>
        <w:rPr>
          <w:color w:val="000000"/>
        </w:rPr>
        <w:t xml:space="preserve">7. </w:t>
      </w:r>
      <w:r>
        <w:rPr>
          <w:rFonts w:ascii="宋体" w:hAnsi="宋体" w:eastAsia="宋体" w:cs="宋体"/>
          <w:color w:val="000000"/>
        </w:rPr>
        <w:t>根据密西西比河干流流向，推断美国中部平原的地势特征，大致是（</w:t>
      </w:r>
      <w:r>
        <w:rPr>
          <w:rFonts w:ascii="Times New Roman" w:hAnsi="Times New Roman" w:eastAsia="Times New Roman" w:cs="Times New Roman"/>
          <w:color w:val="000000"/>
        </w:rPr>
        <w:t xml:space="preserve">   </w:t>
      </w:r>
      <w:r>
        <w:rPr>
          <w:rFonts w:ascii="宋体" w:hAnsi="宋体" w:eastAsia="宋体" w:cs="宋体"/>
          <w:color w:val="000000"/>
        </w:rPr>
        <w:t>）</w:t>
      </w:r>
    </w:p>
    <w:p w14:paraId="3A04FF7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西高东低</w:t>
      </w:r>
      <w:r>
        <w:rPr>
          <w:color w:val="000000"/>
        </w:rPr>
        <w:tab/>
      </w:r>
      <w:r>
        <w:rPr>
          <w:color w:val="000000"/>
        </w:rPr>
        <w:t xml:space="preserve">B. </w:t>
      </w:r>
      <w:r>
        <w:rPr>
          <w:rFonts w:ascii="宋体" w:hAnsi="宋体" w:eastAsia="宋体" w:cs="宋体"/>
          <w:color w:val="000000"/>
        </w:rPr>
        <w:t>北高南低</w:t>
      </w:r>
      <w:r>
        <w:rPr>
          <w:color w:val="000000"/>
        </w:rPr>
        <w:tab/>
      </w:r>
      <w:r>
        <w:rPr>
          <w:color w:val="000000"/>
        </w:rPr>
        <w:t xml:space="preserve">C. </w:t>
      </w:r>
      <w:r>
        <w:rPr>
          <w:rFonts w:ascii="宋体" w:hAnsi="宋体" w:eastAsia="宋体" w:cs="宋体"/>
          <w:color w:val="000000"/>
        </w:rPr>
        <w:t>东西高，中间低</w:t>
      </w:r>
      <w:r>
        <w:rPr>
          <w:color w:val="000000"/>
        </w:rPr>
        <w:tab/>
      </w:r>
      <w:r>
        <w:rPr>
          <w:color w:val="000000"/>
        </w:rPr>
        <w:t xml:space="preserve">D. </w:t>
      </w:r>
      <w:r>
        <w:rPr>
          <w:rFonts w:ascii="宋体" w:hAnsi="宋体" w:eastAsia="宋体" w:cs="宋体"/>
          <w:color w:val="000000"/>
        </w:rPr>
        <w:t>四周高，中间低</w:t>
      </w:r>
    </w:p>
    <w:p w14:paraId="6E14B044">
      <w:pPr>
        <w:spacing w:line="360" w:lineRule="auto"/>
        <w:jc w:val="left"/>
        <w:textAlignment w:val="center"/>
        <w:rPr>
          <w:color w:val="000000"/>
        </w:rPr>
      </w:pPr>
      <w:r>
        <w:rPr>
          <w:color w:val="000000"/>
        </w:rPr>
        <w:t xml:space="preserve">8. </w:t>
      </w:r>
      <w:r>
        <w:rPr>
          <w:rFonts w:ascii="宋体" w:hAnsi="宋体" w:eastAsia="宋体" w:cs="宋体"/>
          <w:color w:val="000000"/>
        </w:rPr>
        <w:t>下列关于美国圣弗朗西斯科（旧金山）成为“硅谷”的原因分析，正确的是（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01DA45A1">
      <w:pPr>
        <w:spacing w:line="360" w:lineRule="auto"/>
        <w:jc w:val="left"/>
        <w:textAlignment w:val="center"/>
        <w:rPr>
          <w:color w:val="000000"/>
        </w:rPr>
      </w:pPr>
      <w:r>
        <w:rPr>
          <w:rFonts w:ascii="宋体" w:hAnsi="宋体" w:eastAsia="宋体" w:cs="宋体"/>
          <w:color w:val="000000"/>
        </w:rPr>
        <w:t>①高等院校和科研机构众多</w:t>
      </w:r>
      <w:r>
        <w:rPr>
          <w:color w:val="000000"/>
        </w:rPr>
        <w:t xml:space="preserve">    </w:t>
      </w:r>
      <w:r>
        <w:rPr>
          <w:rFonts w:ascii="宋体" w:hAnsi="宋体" w:eastAsia="宋体" w:cs="宋体"/>
          <w:color w:val="000000"/>
        </w:rPr>
        <w:t>②交通便捷</w:t>
      </w:r>
      <w:r>
        <w:rPr>
          <w:color w:val="000000"/>
        </w:rPr>
        <w:t xml:space="preserve">    </w:t>
      </w:r>
      <w:r>
        <w:rPr>
          <w:rFonts w:ascii="宋体" w:hAnsi="宋体" w:eastAsia="宋体" w:cs="宋体"/>
          <w:color w:val="000000"/>
        </w:rPr>
        <w:t>③气候温暖湿润，环境优美</w:t>
      </w:r>
      <w:r>
        <w:rPr>
          <w:color w:val="000000"/>
        </w:rPr>
        <w:t xml:space="preserve">    </w:t>
      </w:r>
      <w:r>
        <w:rPr>
          <w:rFonts w:ascii="宋体" w:hAnsi="宋体" w:eastAsia="宋体" w:cs="宋体"/>
          <w:color w:val="000000"/>
        </w:rPr>
        <w:t>④矿产资源丰富</w:t>
      </w:r>
    </w:p>
    <w:p w14:paraId="5284F845">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14"/>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②③④</w:t>
      </w:r>
      <w:r>
        <w:rPr>
          <w:color w:val="000000"/>
        </w:rPr>
        <w:tab/>
      </w:r>
      <w:r>
        <w:rPr>
          <w:color w:val="000000"/>
        </w:rPr>
        <w:t xml:space="preserve">C. </w:t>
      </w:r>
      <w:r>
        <w:rPr>
          <w:rFonts w:ascii="宋体" w:hAnsi="宋体" w:eastAsia="宋体" w:cs="宋体"/>
          <w:color w:val="000000"/>
        </w:rPr>
        <w:t>①②④</w:t>
      </w:r>
      <w:r>
        <w:rPr>
          <w:color w:val="000000"/>
        </w:rPr>
        <w:tab/>
      </w:r>
      <w:r>
        <w:rPr>
          <w:color w:val="000000"/>
        </w:rPr>
        <w:t xml:space="preserve">D. </w:t>
      </w:r>
      <w:r>
        <w:rPr>
          <w:rFonts w:ascii="宋体" w:hAnsi="宋体" w:eastAsia="宋体" w:cs="宋体"/>
          <w:color w:val="000000"/>
        </w:rPr>
        <w:t>①③④</w:t>
      </w:r>
    </w:p>
    <w:p w14:paraId="205D01C0">
      <w:pPr>
        <w:spacing w:line="360" w:lineRule="auto"/>
        <w:ind w:firstLine="420"/>
        <w:jc w:val="left"/>
        <w:textAlignment w:val="center"/>
        <w:rPr>
          <w:color w:val="000000"/>
        </w:rPr>
      </w:pPr>
      <w:r>
        <w:rPr>
          <w:rFonts w:ascii="Times New Roman" w:hAnsi="Times New Roman" w:eastAsia="Times New Roman" w:cs="Times New Roman"/>
          <w:color w:val="000000"/>
        </w:rPr>
        <w:t>2024</w:t>
      </w:r>
      <w:r>
        <w:rPr>
          <w:rFonts w:ascii="楷体" w:hAnsi="楷体" w:eastAsia="楷体" w:cs="楷体"/>
          <w:color w:val="000000"/>
        </w:rPr>
        <w:t>年</w:t>
      </w:r>
      <w:r>
        <w:rPr>
          <w:rFonts w:ascii="Times New Roman" w:hAnsi="Times New Roman" w:eastAsia="Times New Roman" w:cs="Times New Roman"/>
          <w:color w:val="000000"/>
        </w:rPr>
        <w:t>2</w:t>
      </w:r>
      <w:r>
        <w:rPr>
          <w:rFonts w:ascii="楷体" w:hAnsi="楷体" w:eastAsia="楷体" w:cs="楷体"/>
          <w:color w:val="000000"/>
        </w:rPr>
        <w:t>月</w:t>
      </w:r>
      <w:r>
        <w:rPr>
          <w:rFonts w:ascii="Times New Roman" w:hAnsi="Times New Roman" w:eastAsia="Times New Roman" w:cs="Times New Roman"/>
          <w:color w:val="000000"/>
        </w:rPr>
        <w:t>7</w:t>
      </w:r>
      <w:r>
        <w:rPr>
          <w:rFonts w:ascii="楷体" w:hAnsi="楷体" w:eastAsia="楷体" w:cs="楷体"/>
          <w:color w:val="000000"/>
        </w:rPr>
        <w:t>日，面向太平洋扇区的秦岭站建成开站，该站是我国建成的第五个南极科学考察站。</w:t>
      </w:r>
      <w:r>
        <w:rPr>
          <w:rFonts w:ascii="Times New Roman" w:hAnsi="Times New Roman" w:eastAsia="Times New Roman" w:cs="Times New Roman"/>
          <w:color w:val="000000"/>
        </w:rPr>
        <w:t>2025</w:t>
      </w:r>
      <w:r>
        <w:rPr>
          <w:rFonts w:ascii="楷体" w:hAnsi="楷体" w:eastAsia="楷体" w:cs="楷体"/>
          <w:color w:val="000000"/>
        </w:rPr>
        <w:t>年</w:t>
      </w:r>
      <w:r>
        <w:rPr>
          <w:rFonts w:ascii="Times New Roman" w:hAnsi="Times New Roman" w:eastAsia="Times New Roman" w:cs="Times New Roman"/>
          <w:color w:val="000000"/>
        </w:rPr>
        <w:t>4</w:t>
      </w:r>
      <w:r>
        <w:rPr>
          <w:rFonts w:ascii="楷体" w:hAnsi="楷体" w:eastAsia="楷体" w:cs="楷体"/>
          <w:color w:val="000000"/>
        </w:rPr>
        <w:t>月</w:t>
      </w:r>
      <w:r>
        <w:rPr>
          <w:rFonts w:ascii="Times New Roman" w:hAnsi="Times New Roman" w:eastAsia="Times New Roman" w:cs="Times New Roman"/>
          <w:color w:val="000000"/>
        </w:rPr>
        <w:t>8</w:t>
      </w:r>
      <w:r>
        <w:rPr>
          <w:rFonts w:ascii="楷体" w:hAnsi="楷体" w:eastAsia="楷体" w:cs="楷体"/>
          <w:color w:val="000000"/>
        </w:rPr>
        <w:t>日，中国第</w:t>
      </w:r>
      <w:r>
        <w:rPr>
          <w:rFonts w:ascii="Times New Roman" w:hAnsi="Times New Roman" w:eastAsia="Times New Roman" w:cs="Times New Roman"/>
          <w:color w:val="000000"/>
        </w:rPr>
        <w:t>41</w:t>
      </w:r>
      <w:r>
        <w:rPr>
          <w:rFonts w:ascii="楷体" w:hAnsi="楷体" w:eastAsia="楷体" w:cs="楷体"/>
          <w:color w:val="000000"/>
        </w:rPr>
        <w:t>次南极考察队顺利完成主要任务。此次考察通过航空调查填补了我国中山冰雪机场至恩德比地、格罗夫山、查尔斯王子山和伊丽莎白公主地沿线冰盖区的基础数据空白。如图为中国南极科学考察站分布图，读图完成下面小题。</w:t>
      </w:r>
    </w:p>
    <w:p w14:paraId="0D6C9200">
      <w:pPr>
        <w:spacing w:line="360" w:lineRule="auto"/>
        <w:jc w:val="left"/>
        <w:textAlignment w:val="center"/>
        <w:rPr>
          <w:color w:val="000000"/>
        </w:rPr>
      </w:pPr>
      <w:r>
        <w:rPr>
          <w:color w:val="000000"/>
        </w:rPr>
        <w:drawing>
          <wp:inline distT="0" distB="0" distL="114300" distR="114300">
            <wp:extent cx="3228975" cy="2505075"/>
            <wp:effectExtent l="0" t="0" r="9525"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3228975" cy="2505075"/>
                    </a:xfrm>
                    <a:prstGeom prst="rect">
                      <a:avLst/>
                    </a:prstGeom>
                  </pic:spPr>
                </pic:pic>
              </a:graphicData>
            </a:graphic>
          </wp:inline>
        </w:drawing>
      </w:r>
      <w:r>
        <w:rPr>
          <w:color w:val="000000"/>
        </w:rPr>
        <w:t xml:space="preserve">  </w:t>
      </w:r>
    </w:p>
    <w:p w14:paraId="7075D7DB">
      <w:pPr>
        <w:spacing w:line="360" w:lineRule="auto"/>
        <w:jc w:val="left"/>
        <w:textAlignment w:val="center"/>
        <w:rPr>
          <w:color w:val="000000"/>
        </w:rPr>
      </w:pPr>
      <w:r>
        <w:rPr>
          <w:color w:val="000000"/>
        </w:rPr>
        <w:t xml:space="preserve">9. </w:t>
      </w:r>
      <w:r>
        <w:rPr>
          <w:rFonts w:ascii="宋体" w:hAnsi="宋体" w:eastAsia="宋体" w:cs="宋体"/>
          <w:color w:val="000000"/>
        </w:rPr>
        <w:t>中山站位于（</w:t>
      </w:r>
      <w:r>
        <w:rPr>
          <w:rFonts w:ascii="Times New Roman" w:hAnsi="Times New Roman" w:eastAsia="Times New Roman" w:cs="Times New Roman"/>
          <w:color w:val="000000"/>
        </w:rPr>
        <w:t xml:space="preserve">   </w:t>
      </w:r>
      <w:r>
        <w:rPr>
          <w:rFonts w:ascii="宋体" w:hAnsi="宋体" w:eastAsia="宋体" w:cs="宋体"/>
          <w:color w:val="000000"/>
        </w:rPr>
        <w:t>）</w:t>
      </w:r>
    </w:p>
    <w:p w14:paraId="2ED80BF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中纬度</w:t>
      </w:r>
      <w:r>
        <w:rPr>
          <w:color w:val="000000"/>
        </w:rPr>
        <w:tab/>
      </w:r>
      <w:r>
        <w:rPr>
          <w:color w:val="000000"/>
        </w:rPr>
        <w:t xml:space="preserve">B. </w:t>
      </w:r>
      <w:r>
        <w:rPr>
          <w:rFonts w:ascii="宋体" w:hAnsi="宋体" w:eastAsia="宋体" w:cs="宋体"/>
          <w:color w:val="000000"/>
        </w:rPr>
        <w:t>北寒带</w:t>
      </w:r>
      <w:r>
        <w:rPr>
          <w:color w:val="000000"/>
        </w:rPr>
        <w:tab/>
      </w:r>
      <w:r>
        <w:rPr>
          <w:color w:val="000000"/>
        </w:rPr>
        <w:t xml:space="preserve">C. </w:t>
      </w:r>
      <w:r>
        <w:rPr>
          <w:rFonts w:ascii="宋体" w:hAnsi="宋体" w:eastAsia="宋体" w:cs="宋体"/>
          <w:color w:val="000000"/>
        </w:rPr>
        <w:t>西半球</w:t>
      </w:r>
      <w:r>
        <w:rPr>
          <w:color w:val="000000"/>
        </w:rPr>
        <w:tab/>
      </w:r>
      <w:r>
        <w:rPr>
          <w:color w:val="000000"/>
        </w:rPr>
        <w:t xml:space="preserve">D. </w:t>
      </w:r>
      <w:r>
        <w:rPr>
          <w:rFonts w:ascii="宋体" w:hAnsi="宋体" w:eastAsia="宋体" w:cs="宋体"/>
          <w:color w:val="000000"/>
        </w:rPr>
        <w:t>印度洋沿岸</w:t>
      </w:r>
    </w:p>
    <w:p w14:paraId="41557954">
      <w:pPr>
        <w:spacing w:line="360" w:lineRule="auto"/>
        <w:jc w:val="left"/>
        <w:textAlignment w:val="center"/>
        <w:rPr>
          <w:color w:val="000000"/>
        </w:rPr>
      </w:pPr>
      <w:r>
        <w:rPr>
          <w:color w:val="000000"/>
        </w:rPr>
        <w:t xml:space="preserve">10. </w:t>
      </w:r>
      <w:r>
        <w:rPr>
          <w:rFonts w:ascii="宋体" w:hAnsi="宋体" w:eastAsia="宋体" w:cs="宋体"/>
          <w:color w:val="000000"/>
        </w:rPr>
        <w:t>若飞机从中山冰雪机场沿图中飞行路线向秦岭站运送物资，其飞行方向是（</w:t>
      </w:r>
      <w:r>
        <w:rPr>
          <w:rFonts w:ascii="Times New Roman" w:hAnsi="Times New Roman" w:eastAsia="Times New Roman" w:cs="Times New Roman"/>
          <w:color w:val="000000"/>
        </w:rPr>
        <w:t xml:space="preserve">   </w:t>
      </w:r>
      <w:r>
        <w:rPr>
          <w:rFonts w:ascii="宋体" w:hAnsi="宋体" w:eastAsia="宋体" w:cs="宋体"/>
          <w:color w:val="000000"/>
        </w:rPr>
        <w:t>）</w:t>
      </w:r>
    </w:p>
    <w:p w14:paraId="25B4B0A9">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一直向西南飞</w:t>
      </w:r>
      <w:r>
        <w:rPr>
          <w:color w:val="000000"/>
        </w:rPr>
        <w:tab/>
      </w:r>
      <w:r>
        <w:rPr>
          <w:color w:val="000000"/>
        </w:rPr>
        <w:t xml:space="preserve">B. </w:t>
      </w:r>
      <w:r>
        <w:rPr>
          <w:rFonts w:ascii="宋体" w:hAnsi="宋体" w:eastAsia="宋体" w:cs="宋体"/>
          <w:color w:val="000000"/>
        </w:rPr>
        <w:t>先向东北飞，再往东南飞</w:t>
      </w:r>
    </w:p>
    <w:p w14:paraId="6E98C46B">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一直向西北飞</w:t>
      </w:r>
      <w:r>
        <w:rPr>
          <w:color w:val="000000"/>
        </w:rPr>
        <w:tab/>
      </w:r>
      <w:r>
        <w:rPr>
          <w:color w:val="000000"/>
        </w:rPr>
        <w:t xml:space="preserve">D. </w:t>
      </w:r>
      <w:r>
        <w:rPr>
          <w:rFonts w:ascii="宋体" w:hAnsi="宋体" w:eastAsia="宋体" w:cs="宋体"/>
          <w:color w:val="000000"/>
        </w:rPr>
        <w:t>先向东南飞，再往东北飞</w:t>
      </w:r>
    </w:p>
    <w:p w14:paraId="65EA1569">
      <w:pPr>
        <w:spacing w:line="285" w:lineRule="auto"/>
        <w:jc w:val="left"/>
        <w:textAlignment w:val="center"/>
        <w:rPr>
          <w:color w:val="000000"/>
        </w:rPr>
      </w:pPr>
      <w:r>
        <w:rPr>
          <w:rFonts w:ascii="宋体" w:hAnsi="宋体" w:eastAsia="宋体" w:cs="宋体"/>
          <w:b/>
          <w:color w:val="000000"/>
          <w:sz w:val="24"/>
        </w:rPr>
        <w:t>二、读图分析题（共</w:t>
      </w:r>
      <w:r>
        <w:rPr>
          <w:rFonts w:ascii="Times New Roman" w:hAnsi="Times New Roman" w:eastAsia="Times New Roman" w:cs="Times New Roman"/>
          <w:b/>
          <w:color w:val="000000"/>
          <w:sz w:val="24"/>
        </w:rPr>
        <w:t>20</w:t>
      </w:r>
      <w:r>
        <w:rPr>
          <w:rFonts w:ascii="宋体" w:hAnsi="宋体" w:eastAsia="宋体" w:cs="宋体"/>
          <w:b/>
          <w:color w:val="000000"/>
          <w:sz w:val="24"/>
        </w:rPr>
        <w:t>分）</w:t>
      </w:r>
    </w:p>
    <w:p w14:paraId="34BBEEF4">
      <w:pPr>
        <w:spacing w:line="285" w:lineRule="auto"/>
        <w:jc w:val="left"/>
        <w:textAlignment w:val="center"/>
        <w:rPr>
          <w:color w:val="000000"/>
        </w:rPr>
      </w:pPr>
      <w:r>
        <w:rPr>
          <w:rFonts w:ascii="宋体" w:hAnsi="宋体" w:eastAsia="宋体" w:cs="宋体"/>
          <w:color w:val="000000"/>
          <w:sz w:val="21"/>
        </w:rPr>
        <w:t>【项目式学习】地理工具与地理实践</w:t>
      </w:r>
    </w:p>
    <w:p w14:paraId="792686B4">
      <w:pPr>
        <w:spacing w:line="360" w:lineRule="auto"/>
        <w:jc w:val="left"/>
        <w:textAlignment w:val="center"/>
        <w:rPr>
          <w:color w:val="000000"/>
        </w:rPr>
      </w:pPr>
      <w:r>
        <w:rPr>
          <w:color w:val="000000"/>
        </w:rPr>
        <w:t xml:space="preserve">11. </w:t>
      </w:r>
      <w:r>
        <w:rPr>
          <w:rFonts w:ascii="宋体" w:hAnsi="宋体" w:eastAsia="宋体" w:cs="宋体"/>
          <w:color w:val="000000"/>
        </w:rPr>
        <w:t>百年京张路，变化的是时间和技术，不变的是中华民族自强不息的奋斗精神。读图文材料，完成下列问题。</w:t>
      </w:r>
    </w:p>
    <w:p w14:paraId="4505C4FB">
      <w:pPr>
        <w:spacing w:line="360" w:lineRule="auto"/>
        <w:ind w:firstLine="420"/>
        <w:jc w:val="left"/>
        <w:textAlignment w:val="center"/>
        <w:rPr>
          <w:color w:val="000000"/>
        </w:rPr>
      </w:pPr>
      <w:r>
        <w:rPr>
          <w:rFonts w:ascii="楷体" w:hAnsi="楷体" w:eastAsia="楷体" w:cs="楷体"/>
          <w:color w:val="000000"/>
        </w:rPr>
        <w:t>材料</w:t>
      </w:r>
      <w:r>
        <w:rPr>
          <w:rFonts w:ascii="Times New Roman" w:hAnsi="Times New Roman" w:eastAsia="Times New Roman" w:cs="Times New Roman"/>
          <w:color w:val="000000"/>
        </w:rPr>
        <w:t>1</w:t>
      </w:r>
      <w:r>
        <w:rPr>
          <w:rFonts w:ascii="楷体" w:hAnsi="楷体" w:eastAsia="楷体" w:cs="楷体"/>
          <w:color w:val="000000"/>
        </w:rPr>
        <w:t>：</w:t>
      </w:r>
      <w:r>
        <w:rPr>
          <w:rFonts w:ascii="Times New Roman" w:hAnsi="Times New Roman" w:eastAsia="Times New Roman" w:cs="Times New Roman"/>
          <w:color w:val="000000"/>
        </w:rPr>
        <w:t>1909</w:t>
      </w:r>
      <w:r>
        <w:rPr>
          <w:rFonts w:ascii="楷体" w:hAnsi="楷体" w:eastAsia="楷体" w:cs="楷体"/>
          <w:color w:val="000000"/>
        </w:rPr>
        <w:t>年通车的京张铁路（北京—张家口）是在詹天佑的主持下修筑成功的。这是第一条完全由我国的工程技术人员设计施工的铁路干线。</w:t>
      </w:r>
    </w:p>
    <w:p w14:paraId="67BF30BA">
      <w:pPr>
        <w:spacing w:line="360" w:lineRule="auto"/>
        <w:ind w:firstLine="420"/>
        <w:jc w:val="left"/>
        <w:textAlignment w:val="center"/>
        <w:rPr>
          <w:color w:val="000000"/>
        </w:rPr>
      </w:pPr>
      <w:r>
        <w:rPr>
          <w:rFonts w:ascii="楷体" w:hAnsi="楷体" w:eastAsia="楷体" w:cs="楷体"/>
          <w:color w:val="000000"/>
        </w:rPr>
        <w:t>材料</w:t>
      </w:r>
      <w:r>
        <w:rPr>
          <w:rFonts w:ascii="Times New Roman" w:hAnsi="Times New Roman" w:eastAsia="Times New Roman" w:cs="Times New Roman"/>
          <w:color w:val="000000"/>
        </w:rPr>
        <w:t>2</w:t>
      </w:r>
      <w:r>
        <w:rPr>
          <w:rFonts w:ascii="楷体" w:hAnsi="楷体" w:eastAsia="楷体" w:cs="楷体"/>
          <w:color w:val="000000"/>
        </w:rPr>
        <w:t>：</w:t>
      </w:r>
      <w:r>
        <w:rPr>
          <w:rFonts w:ascii="Times New Roman" w:hAnsi="Times New Roman" w:eastAsia="Times New Roman" w:cs="Times New Roman"/>
          <w:color w:val="000000"/>
        </w:rPr>
        <w:t>2019</w:t>
      </w:r>
      <w:r>
        <w:rPr>
          <w:rFonts w:ascii="楷体" w:hAnsi="楷体" w:eastAsia="楷体" w:cs="楷体"/>
          <w:color w:val="000000"/>
        </w:rPr>
        <w:t>年</w:t>
      </w:r>
      <w:r>
        <w:rPr>
          <w:rFonts w:ascii="Times New Roman" w:hAnsi="Times New Roman" w:eastAsia="Times New Roman" w:cs="Times New Roman"/>
          <w:color w:val="000000"/>
        </w:rPr>
        <w:t>12</w:t>
      </w:r>
      <w:r>
        <w:rPr>
          <w:rFonts w:ascii="楷体" w:hAnsi="楷体" w:eastAsia="楷体" w:cs="楷体"/>
          <w:color w:val="000000"/>
        </w:rPr>
        <w:t>月</w:t>
      </w:r>
      <w:r>
        <w:rPr>
          <w:rFonts w:ascii="Times New Roman" w:hAnsi="Times New Roman" w:eastAsia="Times New Roman" w:cs="Times New Roman"/>
          <w:color w:val="000000"/>
        </w:rPr>
        <w:t>30</w:t>
      </w:r>
      <w:r>
        <w:rPr>
          <w:rFonts w:ascii="楷体" w:hAnsi="楷体" w:eastAsia="楷体" w:cs="楷体"/>
          <w:color w:val="000000"/>
        </w:rPr>
        <w:t>日，世界上第一条时速</w:t>
      </w:r>
      <w:r>
        <w:rPr>
          <w:rFonts w:ascii="Times New Roman" w:hAnsi="Times New Roman" w:eastAsia="Times New Roman" w:cs="Times New Roman"/>
          <w:color w:val="000000"/>
        </w:rPr>
        <w:t>350</w:t>
      </w:r>
      <w:r>
        <w:rPr>
          <w:rFonts w:ascii="楷体" w:hAnsi="楷体" w:eastAsia="楷体" w:cs="楷体"/>
          <w:color w:val="000000"/>
        </w:rPr>
        <w:t>千米智能化高速铁路——京张高铁开通运行，为</w:t>
      </w:r>
      <w:r>
        <w:rPr>
          <w:rFonts w:ascii="Times New Roman" w:hAnsi="Times New Roman" w:eastAsia="Times New Roman" w:cs="Times New Roman"/>
          <w:color w:val="000000"/>
        </w:rPr>
        <w:t>2022</w:t>
      </w:r>
      <w:r>
        <w:rPr>
          <w:rFonts w:ascii="楷体" w:hAnsi="楷体" w:eastAsia="楷体" w:cs="楷体"/>
          <w:color w:val="000000"/>
        </w:rPr>
        <w:t>年北京冬奥会提供了重要的交通保障。八达岭长城站是目前世界上埋深最大的高铁地下车站。如图为京张铁路等高线局部示意图。</w:t>
      </w:r>
    </w:p>
    <w:p w14:paraId="1F202FF6">
      <w:pPr>
        <w:spacing w:line="360" w:lineRule="auto"/>
        <w:jc w:val="left"/>
        <w:textAlignment w:val="center"/>
        <w:rPr>
          <w:color w:val="000000"/>
        </w:rPr>
      </w:pPr>
      <w:r>
        <w:rPr>
          <w:color w:val="000000"/>
        </w:rPr>
        <w:drawing>
          <wp:inline distT="0" distB="0" distL="114300" distR="114300">
            <wp:extent cx="3933825" cy="2543175"/>
            <wp:effectExtent l="0" t="0" r="9525"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3933825" cy="2543175"/>
                    </a:xfrm>
                    <a:prstGeom prst="rect">
                      <a:avLst/>
                    </a:prstGeom>
                  </pic:spPr>
                </pic:pic>
              </a:graphicData>
            </a:graphic>
          </wp:inline>
        </w:drawing>
      </w:r>
      <w:r>
        <w:rPr>
          <w:color w:val="000000"/>
        </w:rPr>
        <w:t xml:space="preserve">  </w:t>
      </w:r>
    </w:p>
    <w:p w14:paraId="0B2EC3F5">
      <w:pPr>
        <w:spacing w:line="360" w:lineRule="auto"/>
        <w:jc w:val="left"/>
        <w:textAlignment w:val="center"/>
        <w:rPr>
          <w:color w:val="000000"/>
        </w:rPr>
      </w:pPr>
      <w:r>
        <w:rPr>
          <w:rFonts w:ascii="宋体" w:hAnsi="宋体" w:eastAsia="宋体" w:cs="宋体"/>
          <w:color w:val="000000"/>
          <w:position w:val="0"/>
        </w:rPr>
        <w:drawing>
          <wp:inline distT="0" distB="0" distL="114300" distR="114300">
            <wp:extent cx="95250" cy="171450"/>
            <wp:effectExtent l="0" t="0" r="0" b="0"/>
            <wp:docPr id="1369795487" name="图片 1369795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9795487" name="图片 1369795487"/>
                    <pic:cNvPicPr>
                      <a:picLocks noChangeAspect="1"/>
                    </pic:cNvPicPr>
                  </pic:nvPicPr>
                  <pic:blipFill>
                    <a:blip r:embed="rId18"/>
                    <a:stretch>
                      <a:fillRect/>
                    </a:stretch>
                  </pic:blipFill>
                  <pic:spPr>
                    <a:xfrm>
                      <a:off x="0" y="0"/>
                      <a:ext cx="95250" cy="171450"/>
                    </a:xfrm>
                    <a:prstGeom prst="rect">
                      <a:avLst/>
                    </a:prstGeom>
                  </pic:spPr>
                </pic:pic>
              </a:graphicData>
            </a:graphic>
          </wp:inline>
        </w:drawing>
      </w:r>
      <w:r>
        <w:rPr>
          <w:rFonts w:ascii="宋体" w:hAnsi="宋体" w:eastAsia="宋体" w:cs="宋体"/>
          <w:color w:val="000000"/>
        </w:rPr>
        <w:t>项目一】观地形</w:t>
      </w:r>
    </w:p>
    <w:p w14:paraId="131037C5">
      <w:pPr>
        <w:spacing w:line="360" w:lineRule="auto"/>
        <w:jc w:val="left"/>
        <w:textAlignment w:val="center"/>
        <w:rPr>
          <w:color w:val="000000"/>
        </w:rPr>
      </w:pPr>
      <w:r>
        <w:rPr>
          <w:color w:val="000000"/>
        </w:rPr>
        <w:t>（1）</w:t>
      </w:r>
      <w:r>
        <w:rPr>
          <w:rFonts w:ascii="宋体" w:hAnsi="宋体" w:eastAsia="宋体" w:cs="宋体"/>
          <w:color w:val="000000"/>
        </w:rPr>
        <w:t>识别图区域的主要地形类型</w:t>
      </w:r>
      <w:r>
        <w:rPr>
          <w:color w:val="000000"/>
        </w:rPr>
        <w:t>________</w:t>
      </w:r>
      <w:r>
        <w:rPr>
          <w:rFonts w:ascii="宋体" w:hAnsi="宋体" w:eastAsia="宋体" w:cs="宋体"/>
          <w:color w:val="000000"/>
        </w:rPr>
        <w:t>。</w:t>
      </w:r>
    </w:p>
    <w:p w14:paraId="6980E42A">
      <w:pPr>
        <w:spacing w:line="360" w:lineRule="auto"/>
        <w:jc w:val="left"/>
        <w:textAlignment w:val="center"/>
        <w:rPr>
          <w:color w:val="000000"/>
        </w:rPr>
      </w:pPr>
      <w:r>
        <w:rPr>
          <w:color w:val="000000"/>
        </w:rPr>
        <w:t>（2）</w:t>
      </w:r>
      <w:r>
        <w:rPr>
          <w:rFonts w:ascii="宋体" w:hAnsi="宋体" w:eastAsia="宋体" w:cs="宋体"/>
          <w:color w:val="000000"/>
        </w:rPr>
        <w:t>在图中，铁路</w:t>
      </w:r>
      <w:r>
        <w:rPr>
          <w:rFonts w:ascii="Times New Roman" w:hAnsi="Times New Roman" w:eastAsia="Times New Roman" w:cs="Times New Roman"/>
          <w:color w:val="000000"/>
        </w:rPr>
        <w:t>AB</w:t>
      </w:r>
      <w:r>
        <w:rPr>
          <w:rFonts w:ascii="宋体" w:hAnsi="宋体" w:eastAsia="宋体" w:cs="宋体"/>
          <w:color w:val="000000"/>
        </w:rPr>
        <w:t>段与</w:t>
      </w:r>
      <w:r>
        <w:rPr>
          <w:rFonts w:ascii="Times New Roman" w:hAnsi="Times New Roman" w:eastAsia="Times New Roman" w:cs="Times New Roman"/>
          <w:color w:val="000000"/>
        </w:rPr>
        <w:t>CD</w:t>
      </w:r>
      <w:r>
        <w:rPr>
          <w:rFonts w:ascii="宋体" w:hAnsi="宋体" w:eastAsia="宋体" w:cs="宋体"/>
          <w:color w:val="000000"/>
        </w:rPr>
        <w:t>段路程大致相同，</w:t>
      </w:r>
      <w:r>
        <w:rPr>
          <w:rFonts w:ascii="Times New Roman" w:hAnsi="Times New Roman" w:eastAsia="Times New Roman" w:cs="Times New Roman"/>
          <w:color w:val="000000"/>
        </w:rPr>
        <w:t>AB</w:t>
      </w:r>
      <w:r>
        <w:rPr>
          <w:rFonts w:ascii="宋体" w:hAnsi="宋体" w:eastAsia="宋体" w:cs="宋体"/>
          <w:color w:val="000000"/>
        </w:rPr>
        <w:t>段铁路坡度更陡，理由是</w:t>
      </w:r>
      <w:r>
        <w:rPr>
          <w:color w:val="000000"/>
        </w:rPr>
        <w:t>________</w:t>
      </w:r>
      <w:r>
        <w:rPr>
          <w:rFonts w:ascii="宋体" w:hAnsi="宋体" w:eastAsia="宋体" w:cs="宋体"/>
          <w:color w:val="000000"/>
        </w:rPr>
        <w:t>。</w:t>
      </w:r>
    </w:p>
    <w:p w14:paraId="41FD1965">
      <w:pPr>
        <w:spacing w:line="360" w:lineRule="auto"/>
        <w:jc w:val="left"/>
        <w:textAlignment w:val="center"/>
        <w:rPr>
          <w:color w:val="000000"/>
        </w:rPr>
      </w:pPr>
      <w:r>
        <w:rPr>
          <w:rFonts w:ascii="宋体" w:hAnsi="宋体" w:eastAsia="宋体" w:cs="宋体"/>
          <w:color w:val="000000"/>
        </w:rPr>
        <w:t>【项目二】测高度</w:t>
      </w:r>
    </w:p>
    <w:p w14:paraId="5BAC244E">
      <w:pPr>
        <w:spacing w:line="360" w:lineRule="auto"/>
        <w:jc w:val="left"/>
        <w:textAlignment w:val="center"/>
        <w:rPr>
          <w:color w:val="000000"/>
        </w:rPr>
      </w:pPr>
      <w:r>
        <w:rPr>
          <w:color w:val="000000"/>
        </w:rPr>
        <w:t>（3）</w:t>
      </w:r>
      <w:r>
        <w:rPr>
          <w:rFonts w:ascii="宋体" w:hAnsi="宋体" w:eastAsia="宋体" w:cs="宋体"/>
          <w:color w:val="000000"/>
        </w:rPr>
        <w:t>运用图文材料，推算青龙桥站</w:t>
      </w:r>
      <w:r>
        <w:rPr>
          <w:rFonts w:ascii="宋体" w:hAnsi="宋体" w:eastAsia="宋体" w:cs="宋体"/>
          <w:color w:val="000000"/>
          <w:position w:val="0"/>
        </w:rPr>
        <w:drawing>
          <wp:inline distT="0" distB="0" distL="114300" distR="114300">
            <wp:extent cx="133350" cy="177800"/>
            <wp:effectExtent l="0" t="0" r="0" b="0"/>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19"/>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海拔高度范围</w:t>
      </w:r>
      <w:r>
        <w:rPr>
          <w:color w:val="000000"/>
        </w:rPr>
        <w:t>________</w:t>
      </w:r>
      <w:r>
        <w:rPr>
          <w:rFonts w:ascii="宋体" w:hAnsi="宋体" w:eastAsia="宋体" w:cs="宋体"/>
          <w:color w:val="000000"/>
        </w:rPr>
        <w:t>米。</w:t>
      </w:r>
    </w:p>
    <w:p w14:paraId="67E2CB27">
      <w:pPr>
        <w:spacing w:line="360" w:lineRule="auto"/>
        <w:jc w:val="left"/>
        <w:textAlignment w:val="center"/>
        <w:rPr>
          <w:color w:val="000000"/>
        </w:rPr>
      </w:pPr>
      <w:r>
        <w:rPr>
          <w:rFonts w:ascii="宋体" w:hAnsi="宋体" w:eastAsia="宋体" w:cs="宋体"/>
          <w:color w:val="000000"/>
        </w:rPr>
        <w:t>【项目三】出方案</w:t>
      </w:r>
    </w:p>
    <w:p w14:paraId="138CED2B">
      <w:pPr>
        <w:spacing w:line="360" w:lineRule="auto"/>
        <w:jc w:val="left"/>
        <w:textAlignment w:val="center"/>
        <w:rPr>
          <w:color w:val="000000"/>
        </w:rPr>
      </w:pPr>
      <w:r>
        <w:rPr>
          <w:color w:val="000000"/>
        </w:rPr>
        <w:t>（4）</w:t>
      </w:r>
      <w:r>
        <w:rPr>
          <w:rFonts w:ascii="宋体" w:hAnsi="宋体" w:eastAsia="宋体" w:cs="宋体"/>
          <w:color w:val="000000"/>
        </w:rPr>
        <w:t>“逢山开路，遇水搭桥”。在修建图中甲乙段铁路时应设计</w:t>
      </w:r>
      <w:r>
        <w:rPr>
          <w:color w:val="000000"/>
        </w:rPr>
        <w:t>________</w:t>
      </w:r>
      <w:r>
        <w:rPr>
          <w:rFonts w:ascii="宋体" w:hAnsi="宋体" w:eastAsia="宋体" w:cs="宋体"/>
          <w:color w:val="000000"/>
        </w:rPr>
        <w:t>。（填“桥梁”或“隧道”）</w:t>
      </w:r>
    </w:p>
    <w:p w14:paraId="7C2C89F6">
      <w:pPr>
        <w:spacing w:line="360" w:lineRule="auto"/>
        <w:jc w:val="left"/>
        <w:textAlignment w:val="center"/>
        <w:rPr>
          <w:color w:val="000000"/>
        </w:rPr>
      </w:pPr>
      <w:r>
        <w:rPr>
          <w:rFonts w:ascii="宋体" w:hAnsi="宋体" w:eastAsia="宋体" w:cs="宋体"/>
          <w:color w:val="000000"/>
          <w:position w:val="0"/>
        </w:rPr>
        <w:drawing>
          <wp:inline distT="0" distB="0" distL="114300" distR="114300">
            <wp:extent cx="95250" cy="171450"/>
            <wp:effectExtent l="0" t="0" r="0" b="0"/>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pic:cNvPicPr>
                  </pic:nvPicPr>
                  <pic:blipFill>
                    <a:blip r:embed="rId18"/>
                    <a:stretch>
                      <a:fillRect/>
                    </a:stretch>
                  </pic:blipFill>
                  <pic:spPr>
                    <a:xfrm>
                      <a:off x="0" y="0"/>
                      <a:ext cx="95250" cy="171450"/>
                    </a:xfrm>
                    <a:prstGeom prst="rect">
                      <a:avLst/>
                    </a:prstGeom>
                  </pic:spPr>
                </pic:pic>
              </a:graphicData>
            </a:graphic>
          </wp:inline>
        </w:drawing>
      </w:r>
      <w:r>
        <w:rPr>
          <w:rFonts w:ascii="宋体" w:hAnsi="宋体" w:eastAsia="宋体" w:cs="宋体"/>
          <w:color w:val="000000"/>
        </w:rPr>
        <w:t>项目四】评难易</w:t>
      </w:r>
    </w:p>
    <w:p w14:paraId="1475A6DD">
      <w:pPr>
        <w:spacing w:line="360" w:lineRule="auto"/>
        <w:jc w:val="left"/>
        <w:textAlignment w:val="center"/>
        <w:rPr>
          <w:color w:val="000000"/>
        </w:rPr>
      </w:pPr>
      <w:r>
        <w:rPr>
          <w:color w:val="000000"/>
        </w:rPr>
        <w:t>（5）</w:t>
      </w:r>
      <w:r>
        <w:rPr>
          <w:rFonts w:ascii="宋体" w:hAnsi="宋体" w:eastAsia="宋体" w:cs="宋体"/>
          <w:color w:val="000000"/>
        </w:rPr>
        <w:t>运用图文资料，分析修建京张高铁可能遇到的困难。</w:t>
      </w:r>
    </w:p>
    <w:p w14:paraId="7187D3F2">
      <w:pPr>
        <w:spacing w:line="360" w:lineRule="auto"/>
        <w:jc w:val="left"/>
        <w:textAlignment w:val="center"/>
        <w:rPr>
          <w:color w:val="000000"/>
        </w:rPr>
      </w:pPr>
      <w:r>
        <w:rPr>
          <w:color w:val="000000"/>
        </w:rPr>
        <w:t xml:space="preserve">12. </w:t>
      </w:r>
      <w:r>
        <w:rPr>
          <w:rFonts w:ascii="宋体" w:hAnsi="宋体" w:eastAsia="宋体" w:cs="宋体"/>
          <w:color w:val="000000"/>
        </w:rPr>
        <w:t>读某地区图文资料，完成下列各题。</w:t>
      </w:r>
    </w:p>
    <w:p w14:paraId="22ADB19C">
      <w:pPr>
        <w:spacing w:line="360" w:lineRule="auto"/>
        <w:ind w:firstLine="420"/>
        <w:jc w:val="left"/>
        <w:textAlignment w:val="center"/>
        <w:rPr>
          <w:color w:val="000000"/>
        </w:rPr>
      </w:pPr>
      <w:r>
        <w:rPr>
          <w:rFonts w:ascii="楷体" w:hAnsi="楷体" w:eastAsia="楷体" w:cs="楷体"/>
          <w:color w:val="000000"/>
        </w:rPr>
        <w:t>图</w:t>
      </w:r>
      <w:r>
        <w:rPr>
          <w:rFonts w:ascii="Times New Roman" w:hAnsi="Times New Roman" w:eastAsia="Times New Roman" w:cs="Times New Roman"/>
          <w:color w:val="000000"/>
        </w:rPr>
        <w:t>1</w:t>
      </w:r>
      <w:r>
        <w:rPr>
          <w:rFonts w:ascii="楷体" w:hAnsi="楷体" w:eastAsia="楷体" w:cs="楷体"/>
          <w:color w:val="000000"/>
        </w:rPr>
        <w:t>为西气东输线路示意图，图</w:t>
      </w:r>
      <w:r>
        <w:rPr>
          <w:rFonts w:ascii="Times New Roman" w:hAnsi="Times New Roman" w:eastAsia="Times New Roman" w:cs="Times New Roman"/>
          <w:color w:val="000000"/>
        </w:rPr>
        <w:t>2</w:t>
      </w:r>
      <w:r>
        <w:rPr>
          <w:rFonts w:ascii="楷体" w:hAnsi="楷体" w:eastAsia="楷体" w:cs="楷体"/>
          <w:color w:val="000000"/>
        </w:rPr>
        <w:t>为某区域地形及年降水量分布图，图</w:t>
      </w:r>
      <w:r>
        <w:rPr>
          <w:rFonts w:ascii="Times New Roman" w:hAnsi="Times New Roman" w:eastAsia="Times New Roman" w:cs="Times New Roman"/>
          <w:color w:val="000000"/>
        </w:rPr>
        <w:t>3</w:t>
      </w:r>
      <w:r>
        <w:rPr>
          <w:rFonts w:ascii="楷体" w:hAnsi="楷体" w:eastAsia="楷体" w:cs="楷体"/>
          <w:color w:val="000000"/>
        </w:rPr>
        <w:t>为中国各省级行政区域荒漠化面积占全国荒漠化面积的比重饼状图。</w:t>
      </w:r>
    </w:p>
    <w:p w14:paraId="41E2C12D">
      <w:pPr>
        <w:spacing w:line="360" w:lineRule="auto"/>
        <w:jc w:val="left"/>
        <w:textAlignment w:val="center"/>
        <w:rPr>
          <w:color w:val="000000"/>
        </w:rPr>
      </w:pPr>
      <w:r>
        <w:rPr>
          <w:color w:val="000000"/>
        </w:rPr>
        <w:drawing>
          <wp:inline distT="0" distB="0" distL="114300" distR="114300">
            <wp:extent cx="4429125" cy="196215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4429125" cy="1962150"/>
                    </a:xfrm>
                    <a:prstGeom prst="rect">
                      <a:avLst/>
                    </a:prstGeom>
                  </pic:spPr>
                </pic:pic>
              </a:graphicData>
            </a:graphic>
          </wp:inline>
        </w:drawing>
      </w:r>
      <w:r>
        <w:rPr>
          <w:color w:val="000000"/>
        </w:rPr>
        <w:drawing>
          <wp:inline distT="0" distB="0" distL="114300" distR="114300">
            <wp:extent cx="1695450" cy="1476375"/>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695450" cy="1476375"/>
                    </a:xfrm>
                    <a:prstGeom prst="rect">
                      <a:avLst/>
                    </a:prstGeom>
                  </pic:spPr>
                </pic:pic>
              </a:graphicData>
            </a:graphic>
          </wp:inline>
        </w:drawing>
      </w:r>
    </w:p>
    <w:p w14:paraId="4179E8FF">
      <w:pPr>
        <w:spacing w:line="360" w:lineRule="auto"/>
        <w:jc w:val="left"/>
        <w:textAlignment w:val="center"/>
        <w:rPr>
          <w:color w:val="000000"/>
        </w:rPr>
      </w:pPr>
      <w:r>
        <w:rPr>
          <w:rFonts w:ascii="宋体" w:hAnsi="宋体" w:eastAsia="宋体" w:cs="宋体"/>
          <w:color w:val="000000"/>
        </w:rPr>
        <w:t>【定位置】</w:t>
      </w:r>
    </w:p>
    <w:p w14:paraId="1D442A24">
      <w:pPr>
        <w:spacing w:line="360" w:lineRule="auto"/>
        <w:jc w:val="left"/>
        <w:textAlignment w:val="center"/>
        <w:rPr>
          <w:color w:val="000000"/>
        </w:rPr>
      </w:pPr>
      <w:r>
        <w:rPr>
          <w:color w:val="000000"/>
        </w:rPr>
        <w:t>（1）</w:t>
      </w:r>
      <w:r>
        <w:rPr>
          <w:rFonts w:ascii="宋体" w:hAnsi="宋体" w:eastAsia="宋体" w:cs="宋体"/>
          <w:color w:val="000000"/>
        </w:rPr>
        <w:t>图</w:t>
      </w:r>
      <w:r>
        <w:rPr>
          <w:rFonts w:ascii="Times New Roman" w:hAnsi="Times New Roman" w:eastAsia="Times New Roman" w:cs="Times New Roman"/>
          <w:color w:val="000000"/>
        </w:rPr>
        <w:t>1</w:t>
      </w:r>
      <w:r>
        <w:rPr>
          <w:rFonts w:ascii="宋体" w:hAnsi="宋体" w:eastAsia="宋体" w:cs="宋体"/>
          <w:color w:val="000000"/>
        </w:rPr>
        <w:t>中阴影部分是我国四大地理区域中的</w:t>
      </w:r>
      <w:r>
        <w:rPr>
          <w:color w:val="000000"/>
        </w:rPr>
        <w:t>________</w:t>
      </w:r>
      <w:r>
        <w:rPr>
          <w:rFonts w:ascii="宋体" w:hAnsi="宋体" w:eastAsia="宋体" w:cs="宋体"/>
          <w:color w:val="000000"/>
        </w:rPr>
        <w:t>地区。</w:t>
      </w:r>
    </w:p>
    <w:p w14:paraId="0129C601">
      <w:pPr>
        <w:spacing w:line="360" w:lineRule="auto"/>
        <w:jc w:val="left"/>
        <w:textAlignment w:val="center"/>
        <w:rPr>
          <w:color w:val="000000"/>
        </w:rPr>
      </w:pPr>
      <w:r>
        <w:rPr>
          <w:rFonts w:ascii="宋体" w:hAnsi="宋体" w:eastAsia="宋体" w:cs="宋体"/>
          <w:color w:val="000000"/>
        </w:rPr>
        <w:t>【析环境】</w:t>
      </w:r>
    </w:p>
    <w:p w14:paraId="6A8E4A88">
      <w:pPr>
        <w:spacing w:line="360" w:lineRule="auto"/>
        <w:jc w:val="left"/>
        <w:textAlignment w:val="center"/>
        <w:rPr>
          <w:color w:val="000000"/>
        </w:rPr>
      </w:pPr>
      <w:r>
        <w:rPr>
          <w:color w:val="000000"/>
        </w:rPr>
        <w:t>（2）</w:t>
      </w:r>
      <w:r>
        <w:rPr>
          <w:rFonts w:ascii="宋体" w:hAnsi="宋体" w:eastAsia="宋体" w:cs="宋体"/>
          <w:color w:val="000000"/>
        </w:rPr>
        <w:t>图</w:t>
      </w:r>
      <w:r>
        <w:rPr>
          <w:rFonts w:ascii="Times New Roman" w:hAnsi="Times New Roman" w:eastAsia="Times New Roman" w:cs="Times New Roman"/>
          <w:color w:val="000000"/>
        </w:rPr>
        <w:t>2</w:t>
      </w:r>
      <w:r>
        <w:rPr>
          <w:rFonts w:ascii="宋体" w:hAnsi="宋体" w:eastAsia="宋体" w:cs="宋体"/>
          <w:color w:val="000000"/>
        </w:rPr>
        <w:t>中自然景观自东向西依次呈现出温带草原、荒漠草原、荒漠的变化规律。其原因是</w:t>
      </w:r>
      <w:r>
        <w:rPr>
          <w:color w:val="000000"/>
        </w:rPr>
        <w:t>________</w:t>
      </w:r>
      <w:r>
        <w:rPr>
          <w:rFonts w:ascii="宋体" w:hAnsi="宋体" w:eastAsia="宋体" w:cs="宋体"/>
          <w:color w:val="000000"/>
        </w:rPr>
        <w:t>。</w:t>
      </w:r>
    </w:p>
    <w:p w14:paraId="63A749F7">
      <w:pPr>
        <w:spacing w:line="360" w:lineRule="auto"/>
        <w:jc w:val="left"/>
        <w:textAlignment w:val="center"/>
        <w:rPr>
          <w:color w:val="000000"/>
        </w:rPr>
      </w:pPr>
      <w:r>
        <w:rPr>
          <w:color w:val="000000"/>
        </w:rPr>
        <w:t>（3）</w:t>
      </w:r>
      <w:r>
        <w:rPr>
          <w:rFonts w:ascii="宋体" w:hAnsi="宋体" w:eastAsia="宋体" w:cs="宋体"/>
          <w:color w:val="000000"/>
        </w:rPr>
        <w:t>图</w:t>
      </w:r>
      <w:r>
        <w:rPr>
          <w:rFonts w:ascii="Times New Roman" w:hAnsi="Times New Roman" w:eastAsia="Times New Roman" w:cs="Times New Roman"/>
          <w:color w:val="000000"/>
        </w:rPr>
        <w:t>2</w:t>
      </w:r>
      <w:r>
        <w:rPr>
          <w:rFonts w:ascii="宋体" w:hAnsi="宋体" w:eastAsia="宋体" w:cs="宋体"/>
          <w:color w:val="000000"/>
        </w:rPr>
        <w:t>、图</w:t>
      </w:r>
      <w:r>
        <w:rPr>
          <w:rFonts w:ascii="Times New Roman" w:hAnsi="Times New Roman" w:eastAsia="Times New Roman" w:cs="Times New Roman"/>
          <w:color w:val="000000"/>
        </w:rPr>
        <w:t>3</w:t>
      </w:r>
      <w:r>
        <w:rPr>
          <w:rFonts w:ascii="宋体" w:hAnsi="宋体" w:eastAsia="宋体" w:cs="宋体"/>
          <w:color w:val="000000"/>
        </w:rPr>
        <w:t>反映了该区域突出的生态环境问题</w:t>
      </w:r>
      <w:r>
        <w:rPr>
          <w:color w:val="000000"/>
        </w:rPr>
        <w:t>________</w:t>
      </w:r>
      <w:r>
        <w:rPr>
          <w:rFonts w:ascii="宋体" w:hAnsi="宋体" w:eastAsia="宋体" w:cs="宋体"/>
          <w:color w:val="000000"/>
        </w:rPr>
        <w:t>。</w:t>
      </w:r>
    </w:p>
    <w:p w14:paraId="78CE326F">
      <w:pPr>
        <w:spacing w:line="360" w:lineRule="auto"/>
        <w:jc w:val="left"/>
        <w:textAlignment w:val="center"/>
        <w:rPr>
          <w:color w:val="000000"/>
        </w:rPr>
      </w:pPr>
      <w:r>
        <w:rPr>
          <w:rFonts w:ascii="宋体" w:hAnsi="宋体" w:eastAsia="宋体" w:cs="宋体"/>
          <w:color w:val="000000"/>
        </w:rPr>
        <w:t>【谋发展】</w:t>
      </w:r>
    </w:p>
    <w:p w14:paraId="27C615B9">
      <w:pPr>
        <w:spacing w:line="360" w:lineRule="auto"/>
        <w:ind w:firstLine="420"/>
        <w:jc w:val="left"/>
        <w:textAlignment w:val="center"/>
        <w:rPr>
          <w:color w:val="000000"/>
        </w:rPr>
      </w:pPr>
      <w:r>
        <w:rPr>
          <w:rFonts w:ascii="楷体" w:hAnsi="楷体" w:eastAsia="楷体" w:cs="楷体"/>
          <w:color w:val="000000"/>
        </w:rPr>
        <w:t>材料</w:t>
      </w:r>
      <w:r>
        <w:rPr>
          <w:rFonts w:ascii="Times New Roman" w:hAnsi="Times New Roman" w:eastAsia="Times New Roman" w:cs="Times New Roman"/>
          <w:color w:val="000000"/>
        </w:rPr>
        <w:t>1</w:t>
      </w:r>
      <w:r>
        <w:rPr>
          <w:rFonts w:ascii="楷体" w:hAnsi="楷体" w:eastAsia="楷体" w:cs="楷体"/>
          <w:color w:val="000000"/>
        </w:rPr>
        <w:t>：新疆是我国最大的长绒棉生产基地，如图为棉花生长习性卡。</w:t>
      </w:r>
    </w:p>
    <w:p w14:paraId="68201644">
      <w:pPr>
        <w:spacing w:line="360" w:lineRule="auto"/>
        <w:jc w:val="left"/>
        <w:textAlignment w:val="center"/>
        <w:rPr>
          <w:color w:val="000000"/>
        </w:rPr>
      </w:pPr>
      <w:r>
        <w:rPr>
          <w:color w:val="000000"/>
        </w:rPr>
        <w:drawing>
          <wp:inline distT="0" distB="0" distL="114300" distR="114300">
            <wp:extent cx="2105025" cy="98107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2105025" cy="981075"/>
                    </a:xfrm>
                    <a:prstGeom prst="rect">
                      <a:avLst/>
                    </a:prstGeom>
                  </pic:spPr>
                </pic:pic>
              </a:graphicData>
            </a:graphic>
          </wp:inline>
        </w:drawing>
      </w:r>
    </w:p>
    <w:p w14:paraId="3F859639">
      <w:pPr>
        <w:spacing w:line="360" w:lineRule="auto"/>
        <w:jc w:val="left"/>
        <w:textAlignment w:val="center"/>
        <w:rPr>
          <w:color w:val="000000"/>
        </w:rPr>
      </w:pPr>
      <w:r>
        <w:rPr>
          <w:color w:val="000000"/>
        </w:rPr>
        <w:t>（4）</w:t>
      </w:r>
      <w:r>
        <w:rPr>
          <w:rFonts w:ascii="宋体" w:hAnsi="宋体" w:eastAsia="宋体" w:cs="宋体"/>
          <w:color w:val="000000"/>
        </w:rPr>
        <w:t>运用图文材料，分析新疆种植棉花有利的自然条件：</w:t>
      </w:r>
      <w:r>
        <w:rPr>
          <w:color w:val="000000"/>
        </w:rPr>
        <w:t>________</w:t>
      </w:r>
      <w:r>
        <w:rPr>
          <w:rFonts w:ascii="宋体" w:hAnsi="宋体" w:eastAsia="宋体" w:cs="宋体"/>
          <w:color w:val="000000"/>
        </w:rPr>
        <w:t>。</w:t>
      </w:r>
    </w:p>
    <w:p w14:paraId="23E77225">
      <w:pPr>
        <w:spacing w:line="360" w:lineRule="auto"/>
        <w:ind w:firstLine="420"/>
        <w:jc w:val="left"/>
        <w:textAlignment w:val="center"/>
        <w:rPr>
          <w:color w:val="000000"/>
        </w:rPr>
      </w:pPr>
      <w:r>
        <w:rPr>
          <w:rFonts w:ascii="楷体" w:hAnsi="楷体" w:eastAsia="楷体" w:cs="楷体"/>
          <w:color w:val="000000"/>
        </w:rPr>
        <w:t>材料</w:t>
      </w:r>
      <w:r>
        <w:rPr>
          <w:rFonts w:ascii="Times New Roman" w:hAnsi="Times New Roman" w:eastAsia="Times New Roman" w:cs="Times New Roman"/>
          <w:color w:val="000000"/>
        </w:rPr>
        <w:t>2</w:t>
      </w:r>
      <w:r>
        <w:rPr>
          <w:rFonts w:ascii="楷体" w:hAnsi="楷体" w:eastAsia="楷体" w:cs="楷体"/>
          <w:color w:val="000000"/>
        </w:rPr>
        <w:t>：西气东输工程把西部地区丰富的天然气源源不断的输送到急需清洁能源的东部沿海地区，有力地促进了西部、中部和东部地区经济社会的协调发展，并对我国生态环境保护起到重要作用。</w:t>
      </w:r>
    </w:p>
    <w:p w14:paraId="2FA351F5">
      <w:pPr>
        <w:spacing w:line="360" w:lineRule="auto"/>
        <w:jc w:val="left"/>
        <w:textAlignment w:val="center"/>
        <w:rPr>
          <w:color w:val="000000"/>
        </w:rPr>
      </w:pPr>
      <w:r>
        <w:rPr>
          <w:color w:val="000000"/>
        </w:rPr>
        <w:t>（5）</w:t>
      </w:r>
      <w:r>
        <w:rPr>
          <w:rFonts w:ascii="宋体" w:hAnsi="宋体" w:eastAsia="宋体" w:cs="宋体"/>
          <w:color w:val="000000"/>
        </w:rPr>
        <w:t>说说西气东输工程对新疆经济社会发展的意义。</w:t>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8BA87B9">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7332F21">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764558">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0AE43E">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7791ED">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CFA0D61">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6156739"/>
    <w:rsid w:val="25BD48AB"/>
    <w:rsid w:val="38274566"/>
    <w:rsid w:val="5A7426FA"/>
    <w:rsid w:val="7F040A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4" Type="http://schemas.openxmlformats.org/officeDocument/2006/relationships/fontTable" Target="fontTable.xml"/><Relationship Id="rId23" Type="http://schemas.openxmlformats.org/officeDocument/2006/relationships/customXml" Target="../customXml/item1.xml"/><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wmf"/><Relationship Id="rId18" Type="http://schemas.openxmlformats.org/officeDocument/2006/relationships/image" Target="media/image9.wmf"/><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wmf"/><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5</Pages>
  <Words>2020</Words>
  <Characters>2178</Characters>
  <Lines>0</Lines>
  <Paragraphs>0</Paragraphs>
  <TotalTime>5</TotalTime>
  <ScaleCrop>false</ScaleCrop>
  <LinksUpToDate>false</LinksUpToDate>
  <CharactersWithSpaces>2315</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2025-06-17T13:20:00Z</dcterms:created>
  <dc:creator>学科网试题生产平台</dc:creator>
  <dc:description>3778352615342080</dc:description>
  <cp:lastModifiedBy>上帝掷骰子吗</cp:lastModifiedBy>
  <dcterms:modified xsi:type="dcterms:W3CDTF">2026-02-09T06:16:03Z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9B8641986F704BFD8F4E89DEFEC7DF60_12</vt:lpwstr>
  </property>
  <property fmtid="{D5CDD505-2E9C-101B-9397-08002B2CF9AE}" pid="8" name="KSOTemplateDocerSaveRecord">
    <vt:lpwstr>eyJoZGlkIjoiMjljNjk0N2RhMTc0NzI3ZTQwZWEyZWMyMzA2NzliMDQiLCJ1c2VySWQiOiI3ODUwOTA2ODcifQ==</vt:lpwstr>
  </property>
</Properties>
</file>