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6C80FC">
      <w:pPr>
        <w:spacing w:before="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41043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41145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41248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197.85pt;margin-top:296.95pt;height:17.75pt;width:104.05pt;mso-position-horizontal-relative:page;mso-position-vertical-relative:page;z-index:-25141350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142.3pt;margin-top:376.45pt;height:20pt;width:26.75pt;mso-position-horizontal-relative:page;mso-position-vertical-relative:page;z-index:-251414528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77.55pt;margin-top:376.45pt;height:20pt;width:26pt;mso-position-horizontal-relative:page;mso-position-vertical-relative:page;z-index:-251415552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2.1pt;margin-top:378.75pt;height:15.5pt;width:32pt;mso-position-horizontal-relative:page;mso-position-vertical-relative:page;z-index:-25141657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152.05pt;margin-top:407.25pt;height:20pt;width:19.25pt;mso-position-horizontal-relative:page;mso-position-vertical-relative:page;z-index:-25141760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79.85pt;margin-top:408.75pt;height:17.75pt;width:18.5pt;mso-position-horizontal-relative:page;mso-position-vertical-relative:page;z-index:-25141862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52.05pt;margin-top:438.75pt;height:20pt;width:18.5pt;mso-position-horizontal-relative:page;mso-position-vertical-relative:page;z-index:-25141964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31.8pt;margin-top:469.55pt;height:20pt;width:18.5pt;mso-position-horizontal-relative:page;mso-position-vertical-relative:page;z-index:-25142067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158.8pt;margin-top:469.55pt;height:20pt;width:19.25pt;mso-position-horizontal-relative:page;mso-position-vertical-relative:page;z-index:-25142169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87.55pt;margin-top:642.15pt;height:17.75pt;width:26pt;mso-position-horizontal-relative:page;mso-position-vertical-relative:page;z-index:-251422720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32.55pt;margin-top:643.65pt;height:15.5pt;width:38pt;mso-position-horizontal-relative:page;mso-position-vertical-relative:page;z-index:-251423744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189.6pt;margin-top:643.65pt;height:15.5pt;width:39.5pt;mso-position-horizontal-relative:page;mso-position-vertical-relative:page;z-index:-251424768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269.1pt;margin-top:642.15pt;height:17.75pt;width:58.25pt;mso-position-horizontal-relative:page;mso-position-vertical-relative:page;z-index:-251425792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335.15pt;margin-top:643.65pt;height:15.5pt;width:38pt;mso-position-horizontal-relative:page;mso-position-vertical-relative:page;z-index:-25142681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68.8pt;margin-top:670.65pt;height:16.25pt;width:38.75pt;mso-position-horizontal-relative:page;mso-position-vertical-relative:page;z-index:-251427840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311.9pt;margin-top:670.65pt;height:16.25pt;width:40.25pt;mso-position-horizontal-relative:page;mso-position-vertical-relative:page;z-index:-251428864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68.05pt;margin-top:693.9pt;height:16.25pt;width:40.25pt;mso-position-horizontal-relative:page;mso-position-vertical-relative:page;z-index:-251429888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311.9pt;margin-top:693.9pt;height:16.25pt;width:40.25pt;mso-position-horizontal-relative:page;mso-position-vertical-relative:page;z-index:-251430912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60.55pt;margin-top:756.95pt;height:8.75pt;width:4.25pt;mso-position-horizontal-relative:page;mso-position-vertical-relative:page;z-index:-251431936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78.55pt;margin-top:742.7pt;height:15.5pt;width:38pt;mso-position-horizontal-relative:page;mso-position-vertical-relative:page;z-index:-25143296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77.55pt;margin-top:739.7pt;height:20.75pt;width:127.3pt;mso-position-horizontal-relative:page;mso-position-vertical-relative:page;z-index:-251433984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2"/>
          <w:sz w:val="24"/>
        </w:rPr>
        <w:t>机密★启用前</w:t>
      </w:r>
    </w:p>
    <w:p w14:paraId="7FC93027">
      <w:pPr>
        <w:spacing w:before="249" w:after="0" w:line="359" w:lineRule="exact"/>
        <w:ind w:left="2114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年全省普通高中学业水平等级考试</w:t>
      </w:r>
    </w:p>
    <w:p w14:paraId="31B8FDBF">
      <w:pPr>
        <w:spacing w:before="275" w:after="0" w:line="325" w:lineRule="exact"/>
        <w:ind w:left="4555" w:right="0" w:firstLine="0"/>
        <w:jc w:val="left"/>
        <w:rPr>
          <w:rFonts w:ascii="Times New Roman"/>
          <w:color w:val="000000"/>
          <w:spacing w:val="0"/>
          <w:sz w:val="32"/>
        </w:rPr>
      </w:pPr>
      <w:r>
        <w:rPr>
          <w:rFonts w:ascii="宋体" w:hAnsi="宋体" w:cs="宋体"/>
          <w:color w:val="000000"/>
          <w:spacing w:val="0"/>
          <w:sz w:val="32"/>
        </w:rPr>
        <w:t>化学</w:t>
      </w:r>
    </w:p>
    <w:p w14:paraId="09B8B719">
      <w:pPr>
        <w:spacing w:before="25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3811F6E0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答卷前，考生务必将自己的姓名、考生号等填写在答题卡和试卷指定位置。</w:t>
      </w:r>
    </w:p>
    <w:p w14:paraId="0167CB89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-1"/>
          <w:sz w:val="24"/>
        </w:rPr>
        <w:t>回答选择题时，选出每小题答案后，用铅笔把答题卡上对应题目的答案标号涂黑。如需改动，</w:t>
      </w:r>
    </w:p>
    <w:p w14:paraId="249E9B73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用橡皮擦干净后、再选涂其他答案标号。回答非选择题时，将答案写在答题卡上。写在本试</w:t>
      </w:r>
    </w:p>
    <w:p w14:paraId="701A6F95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卷上无效。</w:t>
      </w:r>
    </w:p>
    <w:p w14:paraId="1B81E01D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考试结束后，将本试卷和答题卡一并交回。</w:t>
      </w:r>
    </w:p>
    <w:p w14:paraId="11FA4689">
      <w:pPr>
        <w:spacing w:before="3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可能用到的相对原子质量：</w:t>
      </w:r>
    </w:p>
    <w:p w14:paraId="18BAAC36">
      <w:pPr>
        <w:spacing w:before="249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分。每小题只有一个选项符合题目要求。</w:t>
      </w:r>
    </w:p>
    <w:p w14:paraId="195EB9E4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下列在化学史上产生重要影响的成果中，不涉及氧化还原反应的是</w:t>
      </w:r>
    </w:p>
    <w:p w14:paraId="17DE8223">
      <w:pPr>
        <w:spacing w:before="3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侯德榜发明了以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为原料的联合制碱法</w:t>
      </w:r>
    </w:p>
    <w:p w14:paraId="429CA29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戴维电解盐酸得到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，从而提出了酸的含氢学说</w:t>
      </w:r>
    </w:p>
    <w:p w14:paraId="238FDA6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拉瓦锡基于金属和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的反应提出了燃烧的氧化学说</w:t>
      </w:r>
    </w:p>
    <w:p w14:paraId="6BED546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哈伯发明了以</w:t>
      </w:r>
      <w:r>
        <w:rPr>
          <w:rFonts w:ascii="Times New Roman"/>
          <w:color w:val="000000"/>
          <w:spacing w:val="28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为原料合成氨的方法</w:t>
      </w:r>
    </w:p>
    <w:p w14:paraId="3789D31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化学应用体现在生活的方方面面，下列用法不合理的是</w:t>
      </w:r>
    </w:p>
    <w:p w14:paraId="5D5984A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用明矾净化黄河水</w:t>
      </w:r>
      <w:r>
        <w:rPr>
          <w:rFonts w:ascii="Times New Roman"/>
          <w:color w:val="000000"/>
          <w:spacing w:val="283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用漂白粉漂白蚕丝制品</w:t>
      </w:r>
    </w:p>
    <w:p w14:paraId="1B5C454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用食醋去除水壶中水垢</w:t>
      </w:r>
      <w:r>
        <w:rPr>
          <w:rFonts w:ascii="Times New Roman"/>
          <w:color w:val="000000"/>
          <w:spacing w:val="242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用小苏打作烘焙糕点膨松剂</w:t>
      </w:r>
    </w:p>
    <w:p w14:paraId="27DFF85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实验室中，下列试剂保存方法正确的是</w:t>
      </w:r>
    </w:p>
    <w:p w14:paraId="73939BE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液溴加水封保存在广口试剂瓶中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硝酸银溶液保存在棕色细口试剂瓶中</w:t>
      </w:r>
    </w:p>
    <w:p w14:paraId="79C11CC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高锰酸钾与苯酚存放在同一药品柜中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金属锂保存在盛有煤油的广口试剂瓶中</w:t>
      </w:r>
    </w:p>
    <w:p w14:paraId="2A3E8BD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称取</w:t>
      </w:r>
      <w:r>
        <w:rPr>
          <w:rFonts w:ascii="Times New Roman"/>
          <w:color w:val="000000"/>
          <w:spacing w:val="4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固体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配制</w:t>
      </w:r>
      <w:r>
        <w:rPr>
          <w:rFonts w:ascii="Times New Roman"/>
          <w:color w:val="000000"/>
          <w:spacing w:val="6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浓度约为</w:t>
      </w:r>
      <w:r>
        <w:rPr>
          <w:rFonts w:ascii="Times New Roman"/>
          <w:color w:val="000000"/>
          <w:spacing w:val="106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溶液，下列仪器中不需要使用的是</w:t>
      </w:r>
    </w:p>
    <w:p w14:paraId="15CE075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7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烧杯</w:t>
      </w:r>
      <w:r>
        <w:rPr>
          <w:rFonts w:ascii="Times New Roman"/>
          <w:color w:val="000000"/>
          <w:spacing w:val="335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8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容量瓶</w:t>
      </w:r>
    </w:p>
    <w:p w14:paraId="4E6E2A7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8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量筒</w:t>
      </w:r>
      <w:r>
        <w:rPr>
          <w:rFonts w:ascii="Times New Roman"/>
          <w:color w:val="000000"/>
          <w:spacing w:val="334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8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细口试剂瓶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具橡胶塞</w:t>
      </w:r>
      <w:r>
        <w:rPr>
          <w:rFonts w:ascii="Times New Roman"/>
          <w:color w:val="000000"/>
          <w:spacing w:val="0"/>
          <w:sz w:val="21"/>
        </w:rPr>
        <w:t>)</w:t>
      </w:r>
    </w:p>
    <w:p w14:paraId="7EF70BC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下列实验涉及反应的离子方程式书写正确的是</w:t>
      </w:r>
    </w:p>
    <w:p w14:paraId="558C8E6D">
      <w:pPr>
        <w:spacing w:before="25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溶液吸收少量</w:t>
      </w:r>
    </w:p>
    <w:p w14:paraId="103A40B5">
      <w:pPr>
        <w:spacing w:before="23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15E49C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A9CE64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70C4B99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33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3F51AB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CBBDD06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53" o:spid="_x0000_s1053" o:spt="75" type="#_x0000_t75" style="position:absolute;left:0pt;margin-left:404.15pt;margin-top:72.55pt;height:2.75pt;width:2.75pt;mso-position-horizontal-relative:page;mso-position-vertical-relative:page;z-index:-251435008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116.8pt;margin-top:769.7pt;height:2.75pt;width:2.75pt;mso-position-horizontal-relative:page;mso-position-vertical-relative:page;z-index:-25143603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59.8pt;margin-top:85.3pt;height:8.75pt;width:4.25pt;mso-position-horizontal-relative:page;mso-position-vertical-relative:page;z-index:-251437056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78.55pt;margin-top:68.8pt;height:20pt;width:38pt;mso-position-horizontal-relative:page;mso-position-vertical-relative:page;z-index:-251438080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177.55pt;margin-top:68.8pt;height:20.75pt;width:205.35pt;mso-position-horizontal-relative:page;mso-position-vertical-relative:page;z-index:-251439104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78.55pt;margin-top:103.3pt;height:20pt;width:35pt;mso-position-horizontal-relative:page;mso-position-vertical-relative:page;z-index:-251440128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74.55pt;margin-top:102.55pt;height:21.5pt;width:238.35pt;mso-position-horizontal-relative:page;mso-position-vertical-relative:page;z-index:-251441152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152.8pt;margin-top:136.35pt;height:15.5pt;width:20pt;mso-position-horizontal-relative:page;mso-position-vertical-relative:page;z-index:-251442176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191.85pt;margin-top:133.35pt;height:22.25pt;width:248.1pt;mso-position-horizontal-relative:page;mso-position-vertical-relative:page;z-index:-251443200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134.8pt;margin-top:164.1pt;height:22.25pt;width:29.75pt;mso-position-horizontal-relative:page;mso-position-vertical-relative:page;z-index:-251444224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287.85pt;margin-top:166.35pt;height:17.75pt;width:40.25pt;mso-position-horizontal-relative:page;mso-position-vertical-relative:page;z-index:-251445248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68.8pt;margin-top:196.35pt;height:20.75pt;width:32pt;mso-position-horizontal-relative:page;mso-position-vertical-relative:page;z-index:-251446272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311.9pt;margin-top:196.35pt;height:20.75pt;width:32pt;mso-position-horizontal-relative:page;mso-position-vertical-relative:page;z-index:-251447296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352.4pt;margin-top:196.35pt;height:20.75pt;width:32pt;mso-position-horizontal-relative:page;mso-position-vertical-relative:page;z-index:-251448320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89.05pt;margin-top:225.65pt;height:16.25pt;width:21.5pt;mso-position-horizontal-relative:page;mso-position-vertical-relative:page;z-index:-251449344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311.9pt;margin-top:225.65pt;height:16.25pt;width:21.5pt;mso-position-horizontal-relative:page;mso-position-vertical-relative:page;z-index:-251450368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108.55pt;margin-top:251.15pt;height:20pt;width:32.75pt;mso-position-horizontal-relative:page;mso-position-vertical-relative:page;z-index:-251451392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212.85pt;margin-top:251.15pt;height:20pt;width:27.5pt;mso-position-horizontal-relative:page;mso-position-vertical-relative:page;z-index:-251452416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68.8pt;margin-top:282.65pt;height:20pt;width:32.75pt;mso-position-horizontal-relative:page;mso-position-vertical-relative:page;z-index:-251453440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68.05pt;margin-top:313.45pt;height:20.75pt;width:20pt;mso-position-horizontal-relative:page;mso-position-vertical-relative:page;z-index:-251454464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68.05pt;margin-top:344.95pt;height:20pt;width:32.75pt;mso-position-horizontal-relative:page;mso-position-vertical-relative:page;z-index:-251455488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68.8pt;margin-top:375.7pt;height:20.75pt;width:20pt;mso-position-horizontal-relative:page;mso-position-vertical-relative:page;z-index:-251456512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47pt;margin-top:423.75pt;height:200.1pt;width:257.1pt;mso-position-horizontal-relative:page;mso-position-vertical-relative:page;z-index:-251457536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87.55pt;margin-top:674.4pt;height:22.25pt;width:43.25pt;mso-position-horizontal-relative:page;mso-position-vertical-relative:page;z-index:-251458560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410.15pt;margin-top:675.9pt;height:20pt;width:38.75pt;mso-position-horizontal-relative:page;mso-position-vertical-relative:page;z-index:-251459584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和水制备少量</w:t>
      </w:r>
    </w:p>
    <w:p w14:paraId="63C450F6">
      <w:pPr>
        <w:spacing w:before="43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和浓盐酸制备</w:t>
      </w:r>
    </w:p>
    <w:p w14:paraId="3B4CE79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用稀硝酸溶解少量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粉：</w:t>
      </w:r>
    </w:p>
    <w:p w14:paraId="76F21A7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70 </w:t>
      </w:r>
      <w:r>
        <w:rPr>
          <w:rFonts w:ascii="宋体" w:hAnsi="宋体" w:cs="宋体"/>
          <w:color w:val="000000"/>
          <w:spacing w:val="0"/>
          <w:sz w:val="21"/>
        </w:rPr>
        <w:t>号元素镱</w:t>
      </w:r>
      <w:r>
        <w:rPr>
          <w:rFonts w:ascii="Times New Roman"/>
          <w:color w:val="000000"/>
          <w:spacing w:val="5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的基态原子价电子排布式为</w:t>
      </w:r>
      <w:r>
        <w:rPr>
          <w:rFonts w:ascii="Times New Roman"/>
          <w:color w:val="000000"/>
          <w:spacing w:val="71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。下列说法正确的是</w:t>
      </w:r>
    </w:p>
    <w:p w14:paraId="033E8EB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6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的中子数与质子数之差为</w:t>
      </w:r>
      <w:r>
        <w:rPr>
          <w:rFonts w:ascii="Times New Roman"/>
          <w:color w:val="000000"/>
          <w:spacing w:val="0"/>
          <w:sz w:val="21"/>
        </w:rPr>
        <w:t xml:space="preserve"> 104</w:t>
      </w:r>
      <w:r>
        <w:rPr>
          <w:rFonts w:ascii="Times New Roman"/>
          <w:color w:val="000000"/>
          <w:spacing w:val="123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6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54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是同一种核素</w:t>
      </w:r>
    </w:p>
    <w:p w14:paraId="091388A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基态</w:t>
      </w:r>
      <w:r>
        <w:rPr>
          <w:rFonts w:ascii="Times New Roman"/>
          <w:color w:val="000000"/>
          <w:spacing w:val="3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原子核外共有</w:t>
      </w:r>
      <w:r>
        <w:rPr>
          <w:rFonts w:ascii="Times New Roman"/>
          <w:color w:val="000000"/>
          <w:spacing w:val="0"/>
          <w:sz w:val="21"/>
        </w:rPr>
        <w:t xml:space="preserve"> 10 </w:t>
      </w:r>
      <w:r>
        <w:rPr>
          <w:rFonts w:ascii="宋体" w:hAnsi="宋体" w:cs="宋体"/>
          <w:color w:val="000000"/>
          <w:spacing w:val="0"/>
          <w:sz w:val="21"/>
        </w:rPr>
        <w:t>个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电子</w:t>
      </w:r>
      <w:r>
        <w:rPr>
          <w:rFonts w:ascii="Times New Roman"/>
          <w:color w:val="000000"/>
          <w:spacing w:val="12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位于元素周期表中第</w:t>
      </w:r>
      <w:r>
        <w:rPr>
          <w:rFonts w:ascii="Times New Roman"/>
          <w:color w:val="000000"/>
          <w:spacing w:val="0"/>
          <w:sz w:val="21"/>
        </w:rPr>
        <w:t xml:space="preserve"> 6 </w:t>
      </w:r>
      <w:r>
        <w:rPr>
          <w:rFonts w:ascii="宋体" w:hAnsi="宋体" w:cs="宋体"/>
          <w:color w:val="000000"/>
          <w:spacing w:val="0"/>
          <w:sz w:val="21"/>
        </w:rPr>
        <w:t>周期</w:t>
      </w:r>
    </w:p>
    <w:p w14:paraId="4BC8EAE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用硫酸和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可制备一元弱酸</w:t>
      </w:r>
      <w:r>
        <w:rPr>
          <w:rFonts w:ascii="Times New Roman"/>
          <w:color w:val="000000"/>
          <w:spacing w:val="4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。下列说法错误的是</w:t>
      </w:r>
    </w:p>
    <w:p w14:paraId="566D0E2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的水溶液显碱性</w:t>
      </w:r>
    </w:p>
    <w:p w14:paraId="77DF053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的空间构型为</w:t>
      </w:r>
      <w:r>
        <w:rPr>
          <w:rFonts w:ascii="Times New Roman"/>
          <w:color w:val="000000"/>
          <w:spacing w:val="0"/>
          <w:sz w:val="21"/>
        </w:rPr>
        <w:t xml:space="preserve"> V </w:t>
      </w:r>
      <w:r>
        <w:rPr>
          <w:rFonts w:ascii="宋体" w:hAnsi="宋体" w:cs="宋体"/>
          <w:color w:val="000000"/>
          <w:spacing w:val="0"/>
          <w:sz w:val="21"/>
        </w:rPr>
        <w:t>形</w:t>
      </w:r>
    </w:p>
    <w:p w14:paraId="1414DDC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为含有共价键的离子化合物</w:t>
      </w:r>
    </w:p>
    <w:p w14:paraId="7980C5C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的中心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原子所有价电子均参与成键</w:t>
      </w:r>
    </w:p>
    <w:p w14:paraId="02B2733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物质性质与组成元素的性质有关，下列对物质性质差异解释错误的是</w:t>
      </w:r>
    </w:p>
    <w:p w14:paraId="1841134C">
      <w:pPr>
        <w:spacing w:before="327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性质差异</w:t>
      </w:r>
      <w:r>
        <w:rPr>
          <w:rFonts w:ascii="Times New Roman"/>
          <w:color w:val="000000"/>
          <w:spacing w:val="13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主要原因</w:t>
      </w:r>
    </w:p>
    <w:p w14:paraId="5EE72691">
      <w:pPr>
        <w:spacing w:before="48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沸点：</w:t>
      </w:r>
      <w:r>
        <w:rPr>
          <w:rFonts w:ascii="Times New Roman"/>
          <w:color w:val="000000"/>
          <w:spacing w:val="160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电离能：</w:t>
      </w:r>
    </w:p>
    <w:p w14:paraId="79BF619C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酸性：</w:t>
      </w:r>
      <w:r>
        <w:rPr>
          <w:rFonts w:ascii="Times New Roman"/>
          <w:color w:val="000000"/>
          <w:spacing w:val="160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电负性：</w:t>
      </w:r>
    </w:p>
    <w:p w14:paraId="54EB8609">
      <w:pPr>
        <w:spacing w:before="39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2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硬度：金刚石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晶体硅</w:t>
      </w:r>
      <w:r>
        <w:rPr>
          <w:rFonts w:ascii="Times New Roman"/>
          <w:color w:val="000000"/>
          <w:spacing w:val="2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原子半径：</w:t>
      </w:r>
    </w:p>
    <w:p w14:paraId="68DECF54">
      <w:pPr>
        <w:spacing w:before="402" w:after="0" w:line="220" w:lineRule="exact"/>
        <w:ind w:left="270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离子电荷：</w:t>
      </w:r>
    </w:p>
    <w:p w14:paraId="7B2BE0F4">
      <w:pPr>
        <w:spacing w:before="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熔点：</w:t>
      </w:r>
    </w:p>
    <w:p w14:paraId="07750014">
      <w:pPr>
        <w:spacing w:before="109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166E4DC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用肼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的水溶液处理核冷却系统内壁上的铁氧化物时，通常加入少量</w:t>
      </w:r>
      <w:r>
        <w:rPr>
          <w:rFonts w:ascii="Times New Roman"/>
          <w:color w:val="000000"/>
          <w:spacing w:val="689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，反应原理如图所示。</w:t>
      </w:r>
    </w:p>
    <w:p w14:paraId="3ACF44FD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下列说法正确的是</w:t>
      </w:r>
    </w:p>
    <w:p w14:paraId="2632DFAB">
      <w:pPr>
        <w:spacing w:before="996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AEAF43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FB95B9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1E83AE0">
      <w:pPr>
        <w:pStyle w:val="6"/>
        <w:sectPr>
          <w:pgSz w:w="11900" w:h="16840"/>
          <w:pgMar w:top="1467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4EF07B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F3C66C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80" o:spid="_x0000_s1080" o:spt="75" type="#_x0000_t75" style="position:absolute;left:0pt;margin-left:404.15pt;margin-top:72.55pt;height:2.75pt;width:2.75pt;mso-position-horizontal-relative:page;mso-position-vertical-relative:page;z-index:-2514606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53pt;margin-top:365.2pt;height:151.35pt;width:230.85pt;mso-position-horizontal-relative:page;mso-position-vertical-relative:page;z-index:-251461632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116.8pt;margin-top:769.7pt;height:2.75pt;width:2.75pt;mso-position-horizontal-relative:page;mso-position-vertical-relative:page;z-index:-2514626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53pt;margin-top:69.55pt;height:133.35pt;width:191.85pt;mso-position-horizontal-relative:page;mso-position-vertical-relative:page;z-index:-251463680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68.8pt;margin-top:212.15pt;height:20pt;width:19.25pt;mso-position-horizontal-relative:page;mso-position-vertical-relative:page;z-index:-251464704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353.9pt;margin-top:212.15pt;height:20.75pt;width:65.8pt;mso-position-horizontal-relative:page;mso-position-vertical-relative:page;z-index:-251465728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131.05pt;margin-top:244.4pt;height:17.75pt;width:20.75pt;mso-position-horizontal-relative:page;mso-position-vertical-relative:page;z-index:-251466752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458.95pt;margin-top:244.4pt;height:17.75pt;width:28.25pt;mso-position-horizontal-relative:page;mso-position-vertical-relative:page;z-index:-251467776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66.3pt;margin-top:274.4pt;height:20pt;width:58.25pt;mso-position-horizontal-relative:page;mso-position-vertical-relative:page;z-index:-251468800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322.4pt;margin-top:305.95pt;height:20pt;width:16.25pt;mso-position-horizontal-relative:page;mso-position-vertical-relative:page;z-index:-251469824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378.65pt;margin-top:305.95pt;height:20pt;width:58.25pt;mso-position-horizontal-relative:page;mso-position-vertical-relative:page;z-index:-251470848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84.55pt;margin-top:337.45pt;height:20pt;width:14pt;mso-position-horizontal-relative:page;mso-position-vertical-relative:page;z-index:-25147187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107.05pt;margin-top:337.45pt;height:20pt;width:14.75pt;mso-position-horizontal-relative:page;mso-position-vertical-relative:page;z-index:-251472896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214.35pt;margin-top:337.45pt;height:20pt;width:14.75pt;mso-position-horizontal-relative:page;mso-position-vertical-relative:page;z-index:-251473920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94" o:spid="_x0000_s1094" o:spt="75" type="#_x0000_t75" style="position:absolute;left:0pt;margin-left:237.6pt;margin-top:337.45pt;height:20pt;width:14.75pt;mso-position-horizontal-relative:page;mso-position-vertical-relative:page;z-index:-251474944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95" o:spid="_x0000_s1095" o:spt="75" type="#_x0000_t75" style="position:absolute;left:0pt;margin-left:68.05pt;margin-top:547.6pt;height:20pt;width:14pt;mso-position-horizontal-relative:page;mso-position-vertical-relative:page;z-index:-251475968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185.1pt;margin-top:547.6pt;height:20pt;width:18.5pt;mso-position-horizontal-relative:page;mso-position-vertical-relative:page;z-index:-25147699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296.1pt;margin-top:547.6pt;height:20pt;width:14.75pt;mso-position-horizontal-relative:page;mso-position-vertical-relative:page;z-index:-251478016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68.05pt;margin-top:579.1pt;height:20pt;width:14.75pt;mso-position-horizontal-relative:page;mso-position-vertical-relative:page;z-index:-251479040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101.8pt;margin-top:579.1pt;height:20pt;width:14.75pt;mso-position-horizontal-relative:page;mso-position-vertical-relative:page;z-index:-251480064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240.6pt;margin-top:578.35pt;height:21.5pt;width:19.25pt;mso-position-horizontal-relative:page;mso-position-vertical-relative:page;z-index:-251481088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68.8pt;margin-top:610.6pt;height:20pt;width:14pt;mso-position-horizontal-relative:page;mso-position-vertical-relative:page;z-index:-251482112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47pt;margin-top:704.4pt;height:35pt;width:198.6pt;mso-position-horizontal-relative:page;mso-position-vertical-relative:page;z-index:-251483136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3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是还原反应的产物</w:t>
      </w:r>
      <w:r>
        <w:rPr>
          <w:rFonts w:ascii="Times New Roman"/>
          <w:color w:val="000000"/>
          <w:spacing w:val="248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还原性：</w:t>
      </w:r>
    </w:p>
    <w:p w14:paraId="70E4E24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处理后溶液的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增大</w:t>
      </w:r>
      <w:r>
        <w:rPr>
          <w:rFonts w:ascii="Times New Roman"/>
          <w:color w:val="000000"/>
          <w:spacing w:val="24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图示反应过程中起催化作用的是</w:t>
      </w:r>
    </w:p>
    <w:p w14:paraId="5120C131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在恒容密闭容器中，</w:t>
      </w:r>
      <w:r>
        <w:rPr>
          <w:rFonts w:ascii="Times New Roman"/>
          <w:color w:val="000000"/>
          <w:spacing w:val="10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热解反应所得固相产物和气相产物均为含氟化合物。平衡体系中各组</w:t>
      </w:r>
    </w:p>
    <w:p w14:paraId="466C0B1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分物质的量随温度的变化关系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实线部分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如图所示。已知：</w:t>
      </w:r>
      <w:r>
        <w:rPr>
          <w:rFonts w:ascii="Times New Roman"/>
          <w:color w:val="000000"/>
          <w:spacing w:val="2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温度时，</w:t>
      </w:r>
      <w:r>
        <w:rPr>
          <w:rFonts w:ascii="Times New Roman"/>
          <w:color w:val="000000"/>
          <w:spacing w:val="10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完全分解；体系中气相</w:t>
      </w:r>
    </w:p>
    <w:p w14:paraId="5CAB8EFC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产物在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温度时的分压分别为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2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。下列说法错误的是</w:t>
      </w:r>
    </w:p>
    <w:p w14:paraId="335C4D64">
      <w:pPr>
        <w:spacing w:before="34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a </w:t>
      </w:r>
      <w:r>
        <w:rPr>
          <w:rFonts w:ascii="宋体" w:hAnsi="宋体" w:cs="宋体"/>
          <w:color w:val="000000"/>
          <w:spacing w:val="0"/>
          <w:sz w:val="21"/>
        </w:rPr>
        <w:t>线所示物种为固相产物</w:t>
      </w:r>
    </w:p>
    <w:p w14:paraId="55A64F4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温度时，向容器中通入</w:t>
      </w:r>
      <w:r>
        <w:rPr>
          <w:rFonts w:ascii="Times New Roman"/>
          <w:color w:val="000000"/>
          <w:spacing w:val="28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，气相产物分压仍为</w:t>
      </w:r>
    </w:p>
    <w:p w14:paraId="61D8B71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小于</w:t>
      </w:r>
      <w:r>
        <w:rPr>
          <w:rFonts w:ascii="Times New Roman"/>
          <w:color w:val="000000"/>
          <w:spacing w:val="20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温度时热解反应的平衡常数</w:t>
      </w:r>
    </w:p>
    <w:p w14:paraId="77A2664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温度时、向容器中加入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线所示物种，重新达平衡时逆反应速率增大</w:t>
      </w:r>
    </w:p>
    <w:p w14:paraId="44E233FA">
      <w:pPr>
        <w:spacing w:before="28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二、选择题：本题共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2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20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分。每小题有一个或两个选项符合题目要求，</w:t>
      </w:r>
    </w:p>
    <w:p w14:paraId="7B316D27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全部选对得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分，选对但不全的得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2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分，有选错的得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735084C1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完成下列实验所用部分仪器或材料选择正确的是</w:t>
      </w:r>
    </w:p>
    <w:p w14:paraId="1247B2F9">
      <w:pPr>
        <w:spacing w:before="327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实验内容</w:t>
      </w:r>
      <w:r>
        <w:rPr>
          <w:rFonts w:ascii="Times New Roman"/>
          <w:color w:val="000000"/>
          <w:spacing w:val="6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仪器或材料</w:t>
      </w:r>
    </w:p>
    <w:p w14:paraId="7ABC795B">
      <w:pPr>
        <w:spacing w:before="81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18945E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725C78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A9C2AFF">
      <w:pPr>
        <w:pStyle w:val="6"/>
        <w:sectPr>
          <w:pgSz w:w="11900" w:h="16840"/>
          <w:pgMar w:top="432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4AE520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2A2F14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103" o:spid="_x0000_s1103" o:spt="75" type="#_x0000_t75" style="position:absolute;left:0pt;margin-left:47pt;margin-top:63.2pt;height:263.5pt;width:215.35pt;mso-position-horizontal-relative:page;mso-position-vertical-relative:page;z-index:-251484160;mso-width-relative:page;mso-height-relative:page;" filled="f" o:preferrelative="t" stroked="f" coordsize="21600,21600">
            <v:path/>
            <v:fill on="f" focussize="0,0"/>
            <v:stroke on="f"/>
            <v:imagedata r:id="rId64" croptop="4923f" cropright="-5527f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404.15pt;margin-top:72.55pt;height:2.75pt;width:2.75pt;mso-position-horizontal-relative:page;mso-position-vertical-relative:page;z-index:-2514851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53pt;margin-top:398.25pt;height:167.85pt;width:248.85pt;mso-position-horizontal-relative:page;mso-position-vertical-relative:page;z-index:-251486208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116.8pt;margin-top:769.7pt;height:2.75pt;width:2.75pt;mso-position-horizontal-relative:page;mso-position-vertical-relative:page;z-index:-2514872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173.05pt;margin-top:621.85pt;height:17.75pt;width:26pt;mso-position-horizontal-relative:page;mso-position-vertical-relative:page;z-index:-251488256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110.8pt;margin-top:652.65pt;height:17.75pt;width:25.25pt;mso-position-horizontal-relative:page;mso-position-vertical-relative:page;z-index:-251489280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165.55pt;margin-top:651.9pt;height:20pt;width:52.25pt;mso-position-horizontal-relative:page;mso-position-vertical-relative:page;z-index:-251490304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278.1pt;margin-top:653.4pt;height:16.25pt;width:29.75pt;mso-position-horizontal-relative:page;mso-position-vertical-relative:page;z-index:-251491328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124.3pt;margin-top:682.65pt;height:20pt;width:134.8pt;mso-position-horizontal-relative:page;mso-position-vertical-relative:page;z-index:-251492352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474.7pt;margin-top:684.15pt;height:17.75pt;width:47pt;mso-position-horizontal-relative:page;mso-position-vertical-relative:page;z-index:-251493376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136.3pt;margin-top:713.4pt;height:22.25pt;width:62.8pt;mso-position-horizontal-relative:page;mso-position-vertical-relative:page;z-index:-251494400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249.6pt;margin-top:713.4pt;height:22.25pt;width:127.3pt;mso-position-horizontal-relative:page;mso-position-vertical-relative:page;z-index:-251495424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385.4pt;margin-top:713.4pt;height:22.25pt;width:125.8pt;mso-position-horizontal-relative:page;mso-position-vertical-relative:page;z-index:-251496448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灼烧海带</w:t>
      </w:r>
      <w:r>
        <w:rPr>
          <w:rFonts w:ascii="Times New Roman"/>
          <w:color w:val="000000"/>
          <w:spacing w:val="64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坩埚、泥三角</w:t>
      </w:r>
    </w:p>
    <w:p w14:paraId="7CE4272B">
      <w:pPr>
        <w:spacing w:before="402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加热浓缩</w:t>
      </w:r>
    </w:p>
    <w:p w14:paraId="262D0678">
      <w:pPr>
        <w:spacing w:before="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7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表面皿、玻璃棒</w:t>
      </w:r>
    </w:p>
    <w:p w14:paraId="120A7320">
      <w:pPr>
        <w:spacing w:before="3" w:after="0" w:line="220" w:lineRule="exact"/>
        <w:ind w:left="10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溶液</w:t>
      </w:r>
    </w:p>
    <w:p w14:paraId="6B78D258">
      <w:pPr>
        <w:spacing w:before="413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称量</w:t>
      </w:r>
    </w:p>
    <w:p w14:paraId="642ED0B2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76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电子天平、称量纸</w:t>
      </w:r>
    </w:p>
    <w:p w14:paraId="08F9371A">
      <w:pPr>
        <w:spacing w:before="315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固体</w:t>
      </w:r>
    </w:p>
    <w:p w14:paraId="3509B0CC">
      <w:pPr>
        <w:spacing w:before="413" w:after="0" w:line="220" w:lineRule="exact"/>
        <w:ind w:left="42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量取</w:t>
      </w:r>
    </w:p>
    <w:p w14:paraId="655593C4">
      <w:pPr>
        <w:spacing w:before="156" w:after="0" w:line="156" w:lineRule="exact"/>
        <w:ind w:left="13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117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移液管、锥</w:t>
      </w:r>
      <w:r>
        <w:rPr>
          <w:rFonts w:ascii="宋体" w:hAnsi="宋体" w:cs="宋体"/>
          <w:color w:val="000000"/>
          <w:spacing w:val="0"/>
          <w:sz w:val="21"/>
        </w:rPr>
        <w:cr/>
      </w:r>
      <w:r>
        <w:rPr>
          <w:rFonts w:ascii="宋体" w:hAnsi="宋体" w:cs="宋体"/>
          <w:color w:val="000000"/>
          <w:spacing w:val="0"/>
          <w:sz w:val="21"/>
        </w:rPr>
        <w:t>稀</w:t>
      </w:r>
    </w:p>
    <w:p w14:paraId="3053CF7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</w:p>
    <w:p w14:paraId="1D01ED45">
      <w:pPr>
        <w:spacing w:before="3" w:after="0" w:line="220" w:lineRule="exact"/>
        <w:ind w:left="1958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形瓶</w:t>
      </w:r>
    </w:p>
    <w:p w14:paraId="5E8053A0">
      <w:pPr>
        <w:spacing w:before="110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67B779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全铁液流电池工作原理如图所示，两电极分别为石墨电极和负载铁的石墨电极。下列说法正确的是</w:t>
      </w:r>
    </w:p>
    <w:p w14:paraId="7BF026D4">
      <w:pPr>
        <w:spacing w:before="36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隔膜为阳离子交换膜</w:t>
      </w:r>
    </w:p>
    <w:p w14:paraId="4A639C8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放电时，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极为负极</w:t>
      </w:r>
    </w:p>
    <w:p w14:paraId="0CD3B41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充电时，隔膜两侧溶液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浓度均减小</w:t>
      </w:r>
    </w:p>
    <w:p w14:paraId="16938A9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理论上，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每减少</w:t>
      </w:r>
      <w:r>
        <w:rPr>
          <w:rFonts w:ascii="Times New Roman"/>
          <w:color w:val="000000"/>
          <w:spacing w:val="94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总量相应增加</w:t>
      </w:r>
    </w:p>
    <w:p w14:paraId="516F599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钢渣中富含</w:t>
      </w:r>
      <w:r>
        <w:rPr>
          <w:rFonts w:ascii="Times New Roman"/>
          <w:color w:val="000000"/>
          <w:spacing w:val="260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等氧化物，实验室利用酸碱协同法分离钢渣中的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元素，</w:t>
      </w:r>
    </w:p>
    <w:p w14:paraId="5AF90E96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流程如下。已知：</w:t>
      </w:r>
      <w:r>
        <w:rPr>
          <w:rFonts w:ascii="Times New Roman"/>
          <w:color w:val="000000"/>
          <w:spacing w:val="116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能溶于水；</w:t>
      </w:r>
      <w:r>
        <w:rPr>
          <w:rFonts w:ascii="Times New Roman"/>
          <w:color w:val="000000"/>
          <w:spacing w:val="245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2420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。下列</w:t>
      </w:r>
    </w:p>
    <w:p w14:paraId="347BCF1E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说法错误的是</w:t>
      </w:r>
    </w:p>
    <w:p w14:paraId="5A1B7268">
      <w:pPr>
        <w:spacing w:before="22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A85132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DE9A21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20EA347">
      <w:pPr>
        <w:pStyle w:val="6"/>
        <w:sectPr>
          <w:pgSz w:w="11900" w:h="16840"/>
          <w:pgMar w:top="153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F3F280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3A60FE1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118" o:spid="_x0000_s1118" o:spt="75" type="#_x0000_t75" style="position:absolute;left:0pt;margin-left:404.15pt;margin-top:72.55pt;height:2.75pt;width:2.75pt;mso-position-horizontal-relative:page;mso-position-vertical-relative:page;z-index:-251497472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212.1pt;margin-top:473.3pt;height:5.75pt;width:5pt;mso-position-horizontal-relative:page;mso-position-vertical-relative:page;z-index:-251498496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116.8pt;margin-top:769.7pt;height:2.75pt;width:2.75pt;mso-position-horizontal-relative:page;mso-position-vertical-relative:page;z-index:-25149952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53pt;margin-top:71.8pt;height:175.35pt;width:307.4pt;mso-position-horizontal-relative:page;mso-position-vertical-relative:page;z-index:-251500544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134.05pt;margin-top:257.15pt;height:15.5pt;width:18.5pt;mso-position-horizontal-relative:page;mso-position-vertical-relative:page;z-index:-251501568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117.55pt;margin-top:304.45pt;height:15.5pt;width:18.5pt;mso-position-horizontal-relative:page;mso-position-vertical-relative:page;z-index:-251502592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149.8pt;margin-top:329.95pt;height:17.75pt;width:31.25pt;mso-position-horizontal-relative:page;mso-position-vertical-relative:page;z-index:-251503616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113.8pt;margin-top:359.2pt;height:22.25pt;width:26pt;mso-position-horizontal-relative:page;mso-position-vertical-relative:page;z-index:-251504640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53pt;margin-top:389.25pt;height:55.3pt;width:414.65pt;mso-position-horizontal-relative:page;mso-position-vertical-relative:page;z-index:-251505664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78.55pt;margin-top:475.55pt;height:16.25pt;width:58.25pt;mso-position-horizontal-relative:page;mso-position-vertical-relative:page;z-index:-251506688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99.55pt;margin-top:501.05pt;height:20pt;width:44pt;mso-position-horizontal-relative:page;mso-position-vertical-relative:page;z-index:-251507712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68.8pt;margin-top:533.3pt;height:17.75pt;width:38pt;mso-position-horizontal-relative:page;mso-position-vertical-relative:page;z-index:-251508736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146.8pt;margin-top:531.8pt;height:20.75pt;width:60.5pt;mso-position-horizontal-relative:page;mso-position-vertical-relative:page;z-index:-251509760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133.3pt;margin-top:566.35pt;height:14.75pt;width:17.75pt;mso-position-horizontal-relative:page;mso-position-vertical-relative:page;z-index:-251510784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191.1pt;margin-top:564.1pt;height:17.75pt;width:28.25pt;mso-position-horizontal-relative:page;mso-position-vertical-relative:page;z-index:-251511808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227.1pt;margin-top:563.35pt;height:20.75pt;width:35pt;mso-position-horizontal-relative:page;mso-position-vertical-relative:page;z-index:-251512832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365.15pt;margin-top:564.1pt;height:17.75pt;width:64.3pt;mso-position-horizontal-relative:page;mso-position-vertical-relative:page;z-index:-251513856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189.6pt;margin-top:595.6pt;height:17.75pt;width:20.75pt;mso-position-horizontal-relative:page;mso-position-vertical-relative:page;z-index:-251514880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84.55pt;margin-top:625.6pt;height:20.75pt;width:86.05pt;mso-position-horizontal-relative:page;mso-position-vertical-relative:page;z-index:-251515904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179.1pt;margin-top:625.6pt;height:20pt;width:64.3pt;mso-position-horizontal-relative:page;mso-position-vertical-relative:page;z-index:-251516928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251.1pt;margin-top:624.85pt;height:22.25pt;width:128.05pt;mso-position-horizontal-relative:page;mso-position-vertical-relative:page;z-index:-251517952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387.65pt;margin-top:624.85pt;height:22.25pt;width:134.8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试剂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可选用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</w:t>
      </w:r>
    </w:p>
    <w:p w14:paraId="5CFDF31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试剂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可选用盐酸</w:t>
      </w:r>
    </w:p>
    <w:p w14:paraId="0201E03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“分离”后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元素主要存在于滤液Ⅱ中</w:t>
      </w:r>
    </w:p>
    <w:p w14:paraId="603559C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“酸浸”后滤液Ⅰ</w:t>
      </w:r>
      <w:r>
        <w:rPr>
          <w:rFonts w:ascii="Times New Roman"/>
          <w:color w:val="000000"/>
          <w:spacing w:val="53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过小会导致滤渣Ⅱ质量减少</w:t>
      </w:r>
    </w:p>
    <w:p w14:paraId="0D09AD2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以异丁醛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为原料制备化合物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的合成路线如下，下列说法错误的是</w:t>
      </w:r>
    </w:p>
    <w:p w14:paraId="476AF10B">
      <w:pPr>
        <w:spacing w:before="155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M </w:t>
      </w:r>
      <w:r>
        <w:rPr>
          <w:rFonts w:ascii="宋体" w:hAnsi="宋体" w:cs="宋体"/>
          <w:color w:val="000000"/>
          <w:spacing w:val="0"/>
          <w:sz w:val="21"/>
        </w:rPr>
        <w:t>系统命名为</w:t>
      </w:r>
      <w:r>
        <w:rPr>
          <w:rFonts w:ascii="Times New Roman"/>
          <w:color w:val="000000"/>
          <w:spacing w:val="0"/>
          <w:sz w:val="21"/>
        </w:rPr>
        <w:t xml:space="preserve"> 2-</w:t>
      </w:r>
      <w:r>
        <w:rPr>
          <w:rFonts w:ascii="宋体" w:hAnsi="宋体" w:cs="宋体"/>
          <w:color w:val="000000"/>
          <w:spacing w:val="0"/>
          <w:sz w:val="21"/>
        </w:rPr>
        <w:t>甲基丙醛</w:t>
      </w:r>
    </w:p>
    <w:p w14:paraId="484EB1C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</w:t>
      </w:r>
      <w:r>
        <w:rPr>
          <w:rFonts w:ascii="Times New Roman"/>
          <w:color w:val="000000"/>
          <w:spacing w:val="10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原子利用率为</w:t>
      </w:r>
      <w:r>
        <w:rPr>
          <w:rFonts w:ascii="Times New Roman"/>
          <w:color w:val="000000"/>
          <w:spacing w:val="0"/>
          <w:sz w:val="21"/>
        </w:rPr>
        <w:t xml:space="preserve"> 100%</w:t>
      </w:r>
      <w:r>
        <w:rPr>
          <w:rFonts w:ascii="宋体" w:hAnsi="宋体" w:cs="宋体"/>
          <w:color w:val="000000"/>
          <w:spacing w:val="0"/>
          <w:sz w:val="21"/>
        </w:rPr>
        <w:t>，则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是甲醛</w:t>
      </w:r>
    </w:p>
    <w:p w14:paraId="7765022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用酸性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溶液可鉴别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Q</w:t>
      </w:r>
    </w:p>
    <w:p w14:paraId="23A2ABCD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7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过程中有</w:t>
      </w:r>
      <w:r>
        <w:rPr>
          <w:rFonts w:ascii="Times New Roman"/>
          <w:color w:val="000000"/>
          <w:spacing w:val="112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生成</w:t>
      </w:r>
    </w:p>
    <w:p w14:paraId="16B0423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常温下，假设</w:t>
      </w:r>
      <w:r>
        <w:rPr>
          <w:rFonts w:ascii="Times New Roman"/>
          <w:color w:val="000000"/>
          <w:spacing w:val="2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水溶液中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60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初始物质的量浓度均为</w:t>
      </w:r>
      <w:r>
        <w:rPr>
          <w:rFonts w:ascii="Times New Roman"/>
          <w:color w:val="000000"/>
          <w:spacing w:val="1189"/>
          <w:sz w:val="21"/>
        </w:rPr>
        <w:t xml:space="preserve"> </w:t>
      </w:r>
      <w:r>
        <w:rPr>
          <w:rFonts w:ascii="宋体" w:hAnsi="宋体" w:cs="宋体"/>
          <w:color w:val="000000"/>
          <w:spacing w:val="-4"/>
          <w:sz w:val="21"/>
        </w:rPr>
        <w:t>。平衡条件下，体系中全</w:t>
      </w:r>
    </w:p>
    <w:p w14:paraId="243EC2D4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部四种含碳物种的摩尔分数随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的变化关系如图所示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忽略溶液体积变化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"/>
          <w:sz w:val="21"/>
        </w:rPr>
        <w:t>。已知：体系中含钴物种的存在</w:t>
      </w:r>
    </w:p>
    <w:p w14:paraId="75228D04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形式为</w:t>
      </w:r>
      <w:r>
        <w:rPr>
          <w:rFonts w:ascii="Times New Roman"/>
          <w:color w:val="000000"/>
          <w:spacing w:val="16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1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245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2592"/>
          <w:sz w:val="21"/>
        </w:rPr>
        <w:t xml:space="preserve"> </w:t>
      </w:r>
      <w:r>
        <w:rPr>
          <w:rFonts w:ascii="宋体" w:hAnsi="宋体" w:cs="宋体"/>
          <w:color w:val="000000"/>
          <w:spacing w:val="-12"/>
          <w:sz w:val="21"/>
        </w:rPr>
        <w:t>。下</w:t>
      </w:r>
    </w:p>
    <w:p w14:paraId="1138AA9F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列说法正确的是</w:t>
      </w:r>
    </w:p>
    <w:p w14:paraId="3876B902">
      <w:pPr>
        <w:spacing w:before="199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26D1E02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5E223E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2DA8804">
      <w:pPr>
        <w:pStyle w:val="6"/>
        <w:sectPr>
          <w:pgSz w:w="11900" w:h="16840"/>
          <w:pgMar w:top="5186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3D35B04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A124B54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42" o:spid="_x0000_s1142" o:spt="75" type="#_x0000_t75" style="position:absolute;left:0pt;margin-left:404.15pt;margin-top:72.55pt;height:2.75pt;width:2.75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43" o:spid="_x0000_s1143" o:spt="75" type="#_x0000_t75" style="position:absolute;left:0pt;margin-left:212.1pt;margin-top:473.3pt;height:5.75pt;width:5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116.8pt;margin-top:769.7pt;height:2.75pt;width:2.75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53pt;margin-top:67.3pt;height:184.35pt;width:290.85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142.3pt;margin-top:258.65pt;height:20.75pt;width:40.25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68.05pt;margin-top:290.15pt;height:20pt;width:44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183.6pt;margin-top:290.15pt;height:20.75pt;width:53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68.05pt;margin-top:322.45pt;height:17.75pt;width:38.7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125.8pt;margin-top:322.45pt;height:17.75pt;width:28.25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225.6pt;margin-top:322.45pt;height:17.75pt;width:86.05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68.8pt;margin-top:353.95pt;height:17.75pt;width:38.75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199.35pt;margin-top:350.95pt;height:23.75pt;width:103.3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71.8pt;margin-top:405.75pt;height:15.5pt;width:18.5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55" o:spid="_x0000_s1155" o:spt="75" type="#_x0000_t75" style="position:absolute;left:0pt;margin-left:160.3pt;margin-top:432.75pt;height:15.5pt;width:18.5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56" o:spid="_x0000_s1156" o:spt="75" type="#_x0000_t75" style="position:absolute;left:0pt;margin-left:342.65pt;margin-top:432.75pt;height:15.5pt;width:18.5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57" o:spid="_x0000_s1157" o:spt="75" type="#_x0000_t75" style="position:absolute;left:0pt;margin-left:411.65pt;margin-top:431.25pt;height:18.5pt;width:26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121.3pt;margin-top:484.55pt;height:22.25pt;width:77.0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206.85pt;margin-top:486.05pt;height:18.5pt;width:26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60" o:spid="_x0000_s1160" o:spt="75" type="#_x0000_t75" style="position:absolute;left:0pt;margin-left:325.4pt;margin-top:483.8pt;height:23.75pt;width:143.05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126.55pt;margin-top:583.6pt;height:26.75pt;width:113.8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248.85pt;margin-top:587.35pt;height:18.5pt;width:26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470.2pt;margin-top:587.35pt;height:18.5pt;width:26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79.3pt;margin-top:639.9pt;height:15.5pt;width:35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389.15pt;margin-top:639.9pt;height:14.75pt;width:26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甲线所示物种为</w:t>
      </w:r>
    </w:p>
    <w:p w14:paraId="69CD9B1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的电离平衡常数</w:t>
      </w:r>
    </w:p>
    <w:p w14:paraId="42B4362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物质的量浓度为</w:t>
      </w:r>
    </w:p>
    <w:p w14:paraId="560BB62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78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时，物质的量浓度：</w:t>
      </w:r>
    </w:p>
    <w:p w14:paraId="6D2021A9">
      <w:pPr>
        <w:spacing w:before="28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5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60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226BC7AC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37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单质及其化合物应用广泛。回答下列问题：</w:t>
      </w:r>
    </w:p>
    <w:p w14:paraId="6148D45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4"/>
          <w:sz w:val="21"/>
        </w:rPr>
        <w:t>）在元素周期表中，</w:t>
      </w:r>
      <w:r>
        <w:rPr>
          <w:rFonts w:ascii="Times New Roman"/>
          <w:color w:val="000000"/>
          <w:spacing w:val="2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位于第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周期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8"/>
          <w:sz w:val="21"/>
        </w:rPr>
        <w:t>族。基态</w:t>
      </w:r>
      <w:r>
        <w:rPr>
          <w:rFonts w:ascii="Times New Roman"/>
          <w:color w:val="000000"/>
          <w:spacing w:val="2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原子与基态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离子未成对电子数之比</w:t>
      </w:r>
    </w:p>
    <w:p w14:paraId="31E6DAC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ED66D4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）尿素分子</w:t>
      </w:r>
      <w:r>
        <w:rPr>
          <w:rFonts w:ascii="Times New Roman"/>
          <w:color w:val="000000"/>
          <w:spacing w:val="14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形成配离子的硝酸盐</w:t>
      </w:r>
      <w:r>
        <w:rPr>
          <w:rFonts w:ascii="Times New Roman"/>
          <w:color w:val="000000"/>
          <w:spacing w:val="27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俗称尿素铁，既</w:t>
      </w:r>
    </w:p>
    <w:p w14:paraId="215B2556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可作铁肥，又可作缓释氮肥。</w:t>
      </w:r>
    </w:p>
    <w:p w14:paraId="4B30F9C8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①元素</w:t>
      </w:r>
      <w:r>
        <w:rPr>
          <w:rFonts w:ascii="Times New Roman"/>
          <w:color w:val="000000"/>
          <w:spacing w:val="0"/>
          <w:sz w:val="21"/>
        </w:rPr>
        <w:t xml:space="preserve"> C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中，第一电离能最大的是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，电负性最大的是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9A5D2D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②尿素分子中，</w:t>
      </w:r>
      <w:r>
        <w:rPr>
          <w:rFonts w:ascii="Times New Roman"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原子采取的轨道杂化方式为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F108C9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③八面体配离子</w:t>
      </w:r>
      <w:r>
        <w:rPr>
          <w:rFonts w:ascii="Times New Roman"/>
          <w:color w:val="000000"/>
          <w:spacing w:val="21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的配位数为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，碳氮键的键长均相等，则与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配位的原</w:t>
      </w:r>
    </w:p>
    <w:p w14:paraId="6A83F65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子是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填元素符号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70D6F8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可用作合成氨催化剂、其体心立方晶胞如图所示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晶胞边长为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50D20B4">
      <w:pPr>
        <w:spacing w:before="229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6C414C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DA8744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B5E2D17">
      <w:pPr>
        <w:pStyle w:val="6"/>
        <w:sectPr>
          <w:pgSz w:w="11900" w:h="16840"/>
          <w:pgMar w:top="52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1746AC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42478A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68" o:spid="_x0000_s1168" o:spt="75" type="#_x0000_t75" style="position:absolute;left:0pt;margin-left:404.15pt;margin-top:72.55pt;height:2.75pt;width:2.75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53pt;margin-top:368.95pt;height:128.05pt;width:414.65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116.8pt;margin-top:769.7pt;height:2.75pt;width:2.75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53pt;margin-top:68.05pt;height:136.35pt;width:299.9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63.55pt;margin-top:210.65pt;height:15.5pt;width:3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73" o:spid="_x0000_s1173" o:spt="75" type="#_x0000_t75" style="position:absolute;left:0pt;margin-left:128.05pt;margin-top:210.65pt;height:15.5pt;width:18.5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74" o:spid="_x0000_s1174" o:spt="75" type="#_x0000_t75" style="position:absolute;left:0pt;margin-left:244.35pt;margin-top:210.65pt;height:14.75pt;width:20.75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75" o:spid="_x0000_s1175" o:spt="75" type="#_x0000_t75" style="position:absolute;left:0pt;margin-left:116.05pt;margin-top:233.9pt;height:15.5pt;width:3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76" o:spid="_x0000_s1176" o:spt="75" type="#_x0000_t75" style="position:absolute;left:0pt;margin-left:461.2pt;margin-top:233.9pt;height:15.5pt;width:18.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77" o:spid="_x0000_s1177" o:spt="75" type="#_x0000_t75" style="position:absolute;left:0pt;margin-left:431.2pt;margin-top:257.15pt;height:15.5pt;width:18.5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78" o:spid="_x0000_s1178" o:spt="75" type="#_x0000_t75" style="position:absolute;left:0pt;margin-left:53pt;margin-top:282.65pt;height:20pt;width:31.2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79" o:spid="_x0000_s1179" o:spt="75" type="#_x0000_t75" style="position:absolute;left:0pt;margin-left:263.85pt;margin-top:313.45pt;height:20pt;width:74.8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80" o:spid="_x0000_s1180" o:spt="75" type="#_x0000_t75" style="position:absolute;left:0pt;margin-left:347.15pt;margin-top:315.7pt;height:16.25pt;width:93.5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81" o:spid="_x0000_s1181" o:spt="75" type="#_x0000_t75" style="position:absolute;left:0pt;margin-left:74.05pt;margin-top:342.7pt;height:16.25pt;width:74.8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82" o:spid="_x0000_s1182" o:spt="75" type="#_x0000_t75" style="position:absolute;left:0pt;margin-left:158.05pt;margin-top:507.8pt;height:22.25pt;width:64.3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83" o:spid="_x0000_s1183" o:spt="75" type="#_x0000_t75" style="position:absolute;left:0pt;margin-left:283.35pt;margin-top:508.55pt;height:20pt;width:56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84" o:spid="_x0000_s1184" o:spt="75" type="#_x0000_t75" style="position:absolute;left:0pt;margin-left:463.45pt;margin-top:507.8pt;height:22.25pt;width:56.7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85" o:spid="_x0000_s1185" o:spt="75" type="#_x0000_t75" style="position:absolute;left:0pt;margin-left:53pt;margin-top:537.8pt;height:16.25pt;width:32.7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86" o:spid="_x0000_s1186" o:spt="75" type="#_x0000_t75" style="position:absolute;left:0pt;margin-left:283.35pt;margin-top:537.8pt;height:16.25pt;width:33.5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87" o:spid="_x0000_s1187" o:spt="75" type="#_x0000_t75" style="position:absolute;left:0pt;margin-left:284.1pt;margin-top:586.6pt;height:20pt;width:3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188" o:spid="_x0000_s1188" o:spt="75" type="#_x0000_t75" style="position:absolute;left:0pt;margin-left:327.65pt;margin-top:586.6pt;height:20pt;width:56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189" o:spid="_x0000_s1189" o:spt="75" type="#_x0000_t75" style="position:absolute;left:0pt;margin-left:434.2pt;margin-top:586.6pt;height:20pt;width:41.7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190" o:spid="_x0000_s1190" o:spt="75" type="#_x0000_t75" style="position:absolute;left:0pt;margin-left:494.95pt;margin-top:586.6pt;height:20pt;width:19.25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191" o:spid="_x0000_s1191" o:spt="75" type="#_x0000_t75" style="position:absolute;left:0pt;margin-left:294.6pt;margin-top:619.6pt;height:16.25pt;width:32.7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92" o:spid="_x0000_s1192" o:spt="75" type="#_x0000_t75" style="position:absolute;left:0pt;margin-left:467.2pt;margin-top:618.1pt;height:20pt;width:28.2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193" o:spid="_x0000_s1193" o:spt="75" type="#_x0000_t75" style="position:absolute;left:0pt;margin-left:89.8pt;margin-top:671.4pt;height:22.25pt;width:64.3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194" o:spid="_x0000_s1194" o:spt="75" type="#_x0000_t75" style="position:absolute;left:0pt;margin-left:79.3pt;margin-top:729.95pt;height:14.75pt;width:23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</v:shape>
        </w:pict>
      </w:r>
      <w:r>
        <w:pict>
          <v:shape id="_x0000_s1195" o:spid="_x0000_s1195" o:spt="75" type="#_x0000_t75" style="position:absolute;left:0pt;margin-left:121.3pt;margin-top:728.45pt;height:17.75pt;width:28.25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196" o:spid="_x0000_s1196" o:spt="75" type="#_x0000_t75" style="position:absolute;left:0pt;margin-left:188.85pt;margin-top:729.95pt;height:14.75pt;width:29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</v:shape>
        </w:pict>
      </w:r>
      <w:r>
        <w:pict>
          <v:shape id="_x0000_s1197" o:spid="_x0000_s1197" o:spt="75" type="#_x0000_t75" style="position:absolute;left:0pt;margin-left:254.85pt;margin-top:728.45pt;height:17.75pt;width:35.7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</v:shape>
        </w:pict>
      </w:r>
      <w:r>
        <w:pict>
          <v:shape id="_x0000_s1198" o:spid="_x0000_s1198" o:spt="75" type="#_x0000_t75" style="position:absolute;left:0pt;margin-left:316.4pt;margin-top:727.7pt;height:20pt;width:49.25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199" o:spid="_x0000_s1199" o:spt="75" type="#_x0000_t75" style="position:absolute;left:0pt;margin-left:401.9pt;margin-top:729.2pt;height:17pt;width:32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原子的半径为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21DC37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②研究发现，</w:t>
      </w:r>
      <w:r>
        <w:rPr>
          <w:rFonts w:ascii="Times New Roman"/>
          <w:color w:val="000000"/>
          <w:spacing w:val="6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晶胞中阴影所示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-3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n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两个截面的催化活性不同，截面单位面积含有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原子个数越多，</w:t>
      </w:r>
    </w:p>
    <w:p w14:paraId="5869151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催化活性越低。</w:t>
      </w:r>
      <w:r>
        <w:rPr>
          <w:rFonts w:ascii="Times New Roman"/>
          <w:color w:val="000000"/>
          <w:spacing w:val="0"/>
          <w:sz w:val="21"/>
        </w:rPr>
        <w:t>m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截面中，催化活性较低的是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，该截面单位面积含有的</w:t>
      </w:r>
      <w:r>
        <w:rPr>
          <w:rFonts w:ascii="Times New Roman"/>
          <w:color w:val="000000"/>
          <w:spacing w:val="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原子为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个</w:t>
      </w:r>
    </w:p>
    <w:p w14:paraId="5E091767">
      <w:pPr>
        <w:spacing w:before="315" w:after="0" w:line="220" w:lineRule="exact"/>
        <w:ind w:left="58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67EEFD0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采用两段焙烧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宋体" w:hAnsi="宋体" w:cs="宋体"/>
          <w:color w:val="000000"/>
          <w:spacing w:val="0"/>
          <w:sz w:val="21"/>
        </w:rPr>
        <w:t>水浸法从铁锰氧化矿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要含</w:t>
      </w:r>
      <w:r>
        <w:rPr>
          <w:rFonts w:ascii="Times New Roman"/>
          <w:color w:val="000000"/>
          <w:spacing w:val="140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及</w:t>
      </w:r>
      <w:r>
        <w:rPr>
          <w:rFonts w:ascii="Times New Roman"/>
          <w:color w:val="000000"/>
          <w:spacing w:val="177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等元素的氧化物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分离</w:t>
      </w:r>
    </w:p>
    <w:p w14:paraId="332CF30B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提取</w:t>
      </w:r>
      <w:r>
        <w:rPr>
          <w:rFonts w:ascii="Times New Roman"/>
          <w:color w:val="000000"/>
          <w:spacing w:val="140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等元素，工艺流程如下：</w:t>
      </w:r>
    </w:p>
    <w:p w14:paraId="654CD640">
      <w:pPr>
        <w:spacing w:before="313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已知：该工艺条件下，</w:t>
      </w:r>
      <w:r>
        <w:rPr>
          <w:rFonts w:ascii="Times New Roman"/>
          <w:color w:val="000000"/>
          <w:spacing w:val="11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低温分解生成</w:t>
      </w:r>
      <w:r>
        <w:rPr>
          <w:rFonts w:ascii="Times New Roman"/>
          <w:color w:val="000000"/>
          <w:spacing w:val="10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，高温则完全分解为气体；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</w:p>
    <w:p w14:paraId="48C4FB7E">
      <w:pPr>
        <w:spacing w:before="326" w:after="0" w:line="220" w:lineRule="exact"/>
        <w:ind w:left="61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完全分解，其他金属硫酸盐分解温度均高于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F45DCC1">
      <w:pPr>
        <w:spacing w:before="2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70A4D966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5"/>
          <w:sz w:val="21"/>
        </w:rPr>
        <w:t>）“低温焙烧”时金属氧化物均转化为硫酸盐。</w:t>
      </w:r>
      <w:r>
        <w:rPr>
          <w:rFonts w:ascii="Times New Roman"/>
          <w:color w:val="000000"/>
          <w:spacing w:val="6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10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反应转化为</w:t>
      </w:r>
      <w:r>
        <w:rPr>
          <w:rFonts w:ascii="Times New Roman"/>
          <w:color w:val="000000"/>
          <w:spacing w:val="7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时有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生成，</w:t>
      </w:r>
    </w:p>
    <w:p w14:paraId="7AAC0B6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该反应的化学方程式为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10"/>
          <w:sz w:val="21"/>
        </w:rPr>
        <w:t>。“高温焙烧”温度为</w:t>
      </w:r>
      <w:r>
        <w:rPr>
          <w:rFonts w:ascii="Times New Roman"/>
          <w:color w:val="000000"/>
          <w:spacing w:val="570"/>
          <w:sz w:val="21"/>
        </w:rPr>
        <w:t xml:space="preserve"> </w:t>
      </w:r>
      <w:r>
        <w:rPr>
          <w:rFonts w:ascii="宋体" w:hAnsi="宋体" w:cs="宋体"/>
          <w:color w:val="000000"/>
          <w:spacing w:val="-7"/>
          <w:sz w:val="21"/>
        </w:rPr>
        <w:t>，“水浸”所得滤渣主要成分除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外还含有</w:t>
      </w:r>
    </w:p>
    <w:p w14:paraId="0400219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3AAF83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）在</w:t>
      </w:r>
      <w:r>
        <w:rPr>
          <w:rFonts w:ascii="Times New Roman"/>
          <w:color w:val="000000"/>
          <w:spacing w:val="1193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投料量不变的情况下，与两段焙烧工艺相比，直接“高温焙烧”，“水浸时金属元素</w:t>
      </w:r>
    </w:p>
    <w:p w14:paraId="24A57BF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的浸出率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填“增大”“减小”或“不变”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09AED2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3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萃取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反应为：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有机相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水相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89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有机相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水相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13"/>
          <w:sz w:val="21"/>
        </w:rPr>
        <w:t>。“反萃取”时加</w:t>
      </w:r>
    </w:p>
    <w:p w14:paraId="7791F9BA">
      <w:pPr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451B0D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1D313C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2393E13">
      <w:pPr>
        <w:pStyle w:val="6"/>
        <w:sectPr>
          <w:pgSz w:w="11900" w:h="16840"/>
          <w:pgMar w:top="425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88364B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1DE1110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202" o:spid="_x0000_s1202" o:spt="75" type="#_x0000_t75" style="position:absolute;left:0pt;margin-left:404.15pt;margin-top:72.55pt;height:2.75pt;width:2.7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203" o:spid="_x0000_s1203" o:spt="75" type="#_x0000_t75" style="position:absolute;left:0pt;margin-left:116.8pt;margin-top:769.7pt;height:2.75pt;width:2.7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04" o:spid="_x0000_s1204" o:spt="75" type="#_x0000_t75" style="position:absolute;left:0pt;margin-left:137.05pt;margin-top:95.8pt;height:17.75pt;width:38.75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</v:shape>
        </w:pict>
      </w:r>
      <w:r>
        <w:pict>
          <v:shape id="_x0000_s1205" o:spid="_x0000_s1205" o:spt="75" type="#_x0000_t75" style="position:absolute;left:0pt;margin-left:184.35pt;margin-top:96.55pt;height:17.75pt;width:28.2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206" o:spid="_x0000_s1206" o:spt="75" type="#_x0000_t75" style="position:absolute;left:0pt;margin-left:273.6pt;margin-top:92.05pt;height:26pt;width:140.0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</v:shape>
        </w:pict>
      </w:r>
      <w:r>
        <w:pict>
          <v:shape id="_x0000_s1207" o:spid="_x0000_s1207" o:spt="75" type="#_x0000_t75" style="position:absolute;left:0pt;margin-left:485.2pt;margin-top:94.3pt;height:22.25pt;width:50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</v:shape>
        </w:pict>
      </w:r>
      <w:r>
        <w:pict>
          <v:shape id="_x0000_s1208" o:spid="_x0000_s1208" o:spt="75" type="#_x0000_t75" style="position:absolute;left:0pt;margin-left:89.8pt;margin-top:127.35pt;height:18.5pt;width:43.2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</v:shape>
        </w:pict>
      </w:r>
      <w:r>
        <w:pict>
          <v:shape id="_x0000_s1209" o:spid="_x0000_s1209" o:spt="75" type="#_x0000_t75" style="position:absolute;left:0pt;margin-left:173.05pt;margin-top:125.05pt;height:22.25pt;width:310.4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</v:shape>
        </w:pict>
      </w:r>
      <w:r>
        <w:pict>
          <v:shape id="_x0000_s1210" o:spid="_x0000_s1210" o:spt="75" type="#_x0000_t75" style="position:absolute;left:0pt;margin-left:491.95pt;margin-top:128.1pt;height:16.25pt;width:26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11" o:spid="_x0000_s1211" o:spt="75" type="#_x0000_t75" style="position:absolute;left:0pt;margin-left:53pt;margin-top:223.4pt;height:76.3pt;width:263.1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</v:shape>
        </w:pict>
      </w:r>
      <w:r>
        <w:pict>
          <v:shape id="_x0000_s1212" o:spid="_x0000_s1212" o:spt="75" type="#_x0000_t75" style="position:absolute;left:0pt;margin-left:47pt;margin-top:322.45pt;height:426pt;width:236.1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入的试剂为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11EFCD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-15"/>
          <w:sz w:val="21"/>
        </w:rPr>
        <w:t>）“沉钴”中，</w:t>
      </w:r>
      <w:r>
        <w:rPr>
          <w:rFonts w:ascii="Times New Roman"/>
          <w:color w:val="000000"/>
          <w:spacing w:val="7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</w:t>
      </w:r>
      <w:r>
        <w:rPr>
          <w:rFonts w:ascii="Times New Roman"/>
          <w:color w:val="000000"/>
          <w:spacing w:val="4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恰好沉淀完全</w:t>
      </w:r>
      <w:r>
        <w:rPr>
          <w:rFonts w:ascii="Times New Roman"/>
          <w:color w:val="000000"/>
          <w:spacing w:val="270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，则此时溶液中</w:t>
      </w:r>
    </w:p>
    <w:p w14:paraId="03462E2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7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。已知：</w:t>
      </w:r>
      <w:r>
        <w:rPr>
          <w:rFonts w:ascii="Times New Roman"/>
          <w:color w:val="000000"/>
          <w:spacing w:val="611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</w:t>
      </w:r>
      <w:r>
        <w:rPr>
          <w:rFonts w:ascii="Times New Roman"/>
          <w:color w:val="000000"/>
          <w:spacing w:val="4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“溶</w:t>
      </w:r>
    </w:p>
    <w:p w14:paraId="33A1263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解”时发生反应的离子方程式为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1CCD82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-4"/>
          <w:sz w:val="21"/>
        </w:rPr>
        <w:t>）“沉锰”所得滤液并入“吸收”液中，经处理后所得产品导入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填操作单元名称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循环利用。</w:t>
      </w:r>
    </w:p>
    <w:p w14:paraId="11F6A2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如下不饱和聚酯可用于制备玻璃钢。</w:t>
      </w:r>
    </w:p>
    <w:p w14:paraId="3A43E8DD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实验室制备该聚酯的相关信息和装置示意图如下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加热及夹持装置略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：</w:t>
      </w:r>
    </w:p>
    <w:p w14:paraId="7E68FEF1">
      <w:pPr>
        <w:spacing w:before="324" w:after="0" w:line="234" w:lineRule="exact"/>
        <w:ind w:left="0" w:right="6352" w:firstLine="300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熔点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Times New Roman"/>
          <w:color w:val="000000"/>
          <w:spacing w:val="3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沸点</w:t>
      </w:r>
      <w:r>
        <w:rPr>
          <w:rFonts w:ascii="Times New Roman"/>
          <w:color w:val="000000"/>
          <w:spacing w:val="0"/>
          <w:sz w:val="21"/>
        </w:rPr>
        <w:t xml:space="preserve">/ </w:t>
      </w:r>
      <w:r>
        <w:rPr>
          <w:rFonts w:ascii="宋体" w:hAnsi="宋体" w:cs="宋体"/>
          <w:color w:val="000000"/>
          <w:spacing w:val="0"/>
          <w:sz w:val="21"/>
        </w:rPr>
        <w:t>原料</w:t>
      </w:r>
      <w:r>
        <w:rPr>
          <w:rFonts w:ascii="Times New Roman"/>
          <w:color w:val="000000"/>
          <w:spacing w:val="10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结构简式</w:t>
      </w:r>
    </w:p>
    <w:p w14:paraId="22B30CF5">
      <w:pPr>
        <w:spacing w:before="9" w:after="0" w:line="220" w:lineRule="exact"/>
        <w:ind w:left="300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新宋体" w:hAnsi="新宋体" w:cs="新宋体"/>
          <w:color w:val="000000"/>
          <w:spacing w:val="0"/>
          <w:sz w:val="21"/>
        </w:rPr>
        <w:t>℃</w:t>
      </w:r>
      <w:r>
        <w:rPr>
          <w:rFonts w:ascii="Times New Roman"/>
          <w:color w:val="000000"/>
          <w:spacing w:val="583"/>
          <w:sz w:val="21"/>
        </w:rPr>
        <w:t xml:space="preserve"> </w:t>
      </w:r>
      <w:r>
        <w:rPr>
          <w:rFonts w:ascii="新宋体" w:hAnsi="新宋体" w:cs="新宋体"/>
          <w:color w:val="000000"/>
          <w:spacing w:val="0"/>
          <w:sz w:val="21"/>
        </w:rPr>
        <w:t>℃</w:t>
      </w:r>
    </w:p>
    <w:p w14:paraId="70E1A9EF">
      <w:pPr>
        <w:spacing w:before="48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顺丁烯二酸酐</w:t>
      </w:r>
      <w:r>
        <w:rPr>
          <w:rFonts w:ascii="Times New Roman"/>
          <w:color w:val="000000"/>
          <w:spacing w:val="16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52.6</w:t>
      </w:r>
      <w:r>
        <w:rPr>
          <w:rFonts w:ascii="Times New Roman"/>
          <w:color w:val="000000"/>
          <w:spacing w:val="42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202.2</w:t>
      </w:r>
    </w:p>
    <w:p w14:paraId="5C69EB95">
      <w:pPr>
        <w:spacing w:before="8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邻苯二甲酸酐</w:t>
      </w:r>
      <w:r>
        <w:rPr>
          <w:rFonts w:ascii="Times New Roman"/>
          <w:color w:val="000000"/>
          <w:spacing w:val="16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130.8</w:t>
      </w:r>
      <w:r>
        <w:rPr>
          <w:rFonts w:ascii="Times New Roman"/>
          <w:color w:val="000000"/>
          <w:spacing w:val="32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295.0</w:t>
      </w:r>
    </w:p>
    <w:p w14:paraId="2C81B0C6">
      <w:pPr>
        <w:spacing w:before="8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丙</w:t>
      </w:r>
      <w:r>
        <w:rPr>
          <w:rFonts w:ascii="Times New Roman"/>
          <w:color w:val="000000"/>
          <w:spacing w:val="0"/>
          <w:sz w:val="21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2-</w:t>
      </w:r>
      <w:r>
        <w:rPr>
          <w:rFonts w:ascii="宋体" w:hAnsi="宋体" w:cs="宋体"/>
          <w:color w:val="000000"/>
          <w:spacing w:val="0"/>
          <w:sz w:val="21"/>
        </w:rPr>
        <w:t>二醇</w:t>
      </w:r>
      <w:r>
        <w:rPr>
          <w:rFonts w:ascii="Times New Roman"/>
          <w:color w:val="000000"/>
          <w:spacing w:val="26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187.6</w:t>
      </w:r>
    </w:p>
    <w:p w14:paraId="43FAED4B">
      <w:pPr>
        <w:spacing w:before="477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实验过程：</w:t>
      </w:r>
    </w:p>
    <w:p w14:paraId="10C243F1">
      <w:pPr>
        <w:spacing w:before="69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E9B3E5E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2D0D6DC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B4B5AB4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045545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6BD44A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215" o:spid="_x0000_s1215" o:spt="75" type="#_x0000_t75" style="position:absolute;left:0pt;margin-left:404.15pt;margin-top:72.55pt;height:2.75pt;width:2.7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16" o:spid="_x0000_s1216" o:spt="75" type="#_x0000_t75" style="position:absolute;left:0pt;margin-left:47pt;margin-top:384.75pt;height:144.6pt;width:254.1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17" o:spid="_x0000_s1217" o:spt="75" type="#_x0000_t75" style="position:absolute;left:0pt;margin-left:116.8pt;margin-top:769.7pt;height:2.75pt;width:2.7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18" o:spid="_x0000_s1218" o:spt="75" type="#_x0000_t75" style="position:absolute;left:0pt;margin-left:63.55pt;margin-top:74.05pt;height:17pt;width:13.2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</v:shape>
        </w:pict>
      </w:r>
      <w:r>
        <w:pict>
          <v:shape id="_x0000_s1219" o:spid="_x0000_s1219" o:spt="75" type="#_x0000_t75" style="position:absolute;left:0pt;margin-left:254.85pt;margin-top:71.8pt;height:20pt;width:18.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220" o:spid="_x0000_s1220" o:spt="75" type="#_x0000_t75" style="position:absolute;left:0pt;margin-left:95.05pt;margin-top:101.8pt;height:38pt;width:109.3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</v:shape>
        </w:pict>
      </w:r>
      <w:r>
        <w:pict>
          <v:shape id="_x0000_s1221" o:spid="_x0000_s1221" o:spt="75" type="#_x0000_t75" style="position:absolute;left:0pt;margin-left:212.85pt;margin-top:96.55pt;height:48.55pt;width:109.3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</v:shape>
        </w:pict>
      </w:r>
      <w:r>
        <w:pict>
          <v:shape id="_x0000_s1222" o:spid="_x0000_s1222" o:spt="75" type="#_x0000_t75" style="position:absolute;left:0pt;margin-left:404.15pt;margin-top:113.05pt;height:16.25pt;width:62.8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</v:shape>
        </w:pict>
      </w:r>
      <w:r>
        <w:pict>
          <v:shape id="_x0000_s1223" o:spid="_x0000_s1223" o:spt="75" type="#_x0000_t75" style="position:absolute;left:0pt;margin-left:105.55pt;margin-top:194.85pt;height:16.25pt;width:32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</v:shape>
        </w:pict>
      </w:r>
      <w:r>
        <w:pict>
          <v:shape id="_x0000_s1224" o:spid="_x0000_s1224" o:spt="75" type="#_x0000_t75" style="position:absolute;left:0pt;margin-left:71.05pt;margin-top:311.95pt;height:15.5pt;width:51.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</v:shape>
        </w:pict>
      </w:r>
      <w:r>
        <w:pict>
          <v:shape id="_x0000_s1225" o:spid="_x0000_s1225" o:spt="75" type="#_x0000_t75" style="position:absolute;left:0pt;margin-left:158.8pt;margin-top:311.95pt;height:16.25pt;width:61.2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</v:shape>
        </w:pict>
      </w:r>
      <w:r>
        <w:pict>
          <v:shape id="_x0000_s1226" o:spid="_x0000_s1226" o:spt="75" type="#_x0000_t75" style="position:absolute;left:0pt;margin-left:257.1pt;margin-top:311.95pt;height:15.5pt;width:61.2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47" o:title=""/>
            <o:lock v:ext="edit" aspectratio="t"/>
          </v:shape>
        </w:pict>
      </w:r>
      <w:r>
        <w:pict>
          <v:shape id="_x0000_s1227" o:spid="_x0000_s1227" o:spt="75" type="#_x0000_t75" style="position:absolute;left:0pt;margin-left:152.8pt;margin-top:339.7pt;height:14.75pt;width:17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</v:shape>
        </w:pict>
      </w:r>
      <w:r>
        <w:pict>
          <v:shape id="_x0000_s1228" o:spid="_x0000_s1228" o:spt="75" type="#_x0000_t75" style="position:absolute;left:0pt;margin-left:209.85pt;margin-top:338.95pt;height:16.25pt;width:55.25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49" o:title=""/>
            <o:lock v:ext="edit" aspectratio="t"/>
          </v:shape>
        </w:pict>
      </w:r>
      <w:r>
        <w:pict>
          <v:shape id="_x0000_s1229" o:spid="_x0000_s1229" o:spt="75" type="#_x0000_t75" style="position:absolute;left:0pt;margin-left:315.65pt;margin-top:338.95pt;height:15.5pt;width:49.25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</v:shape>
        </w:pict>
      </w:r>
      <w:r>
        <w:pict>
          <v:shape id="_x0000_s1230" o:spid="_x0000_s1230" o:spt="75" type="#_x0000_t75" style="position:absolute;left:0pt;margin-left:404.15pt;margin-top:338.2pt;height:17.75pt;width:74.8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51" o:title=""/>
            <o:lock v:ext="edit" aspectratio="t"/>
          </v:shape>
        </w:pict>
      </w:r>
      <w:r>
        <w:pict>
          <v:shape id="_x0000_s1231" o:spid="_x0000_s1231" o:spt="75" type="#_x0000_t75" style="position:absolute;left:0pt;margin-left:329.15pt;margin-top:581.35pt;height:20pt;width:19.2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232" o:spid="_x0000_s1232" o:spt="75" type="#_x0000_t75" style="position:absolute;left:0pt;margin-left:53pt;margin-top:654.9pt;height:75.55pt;width:414.6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/>
          <w:color w:val="000000"/>
          <w:spacing w:val="1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装置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中加入上述三种原料，缓慢通入</w:t>
      </w:r>
      <w:r>
        <w:rPr>
          <w:rFonts w:ascii="Times New Roman"/>
          <w:color w:val="000000"/>
          <w:spacing w:val="28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。搅拌下加热，两种酸酐分别与丙</w:t>
      </w:r>
      <w:r>
        <w:rPr>
          <w:rFonts w:ascii="Times New Roman"/>
          <w:color w:val="000000"/>
          <w:spacing w:val="0"/>
          <w:sz w:val="21"/>
        </w:rPr>
        <w:t>-1</w:t>
      </w:r>
      <w:r>
        <w:rPr>
          <w:rFonts w:ascii="宋体" w:hAnsi="宋体" w:cs="宋体"/>
          <w:color w:val="000000"/>
          <w:spacing w:val="-6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2-</w:t>
      </w:r>
      <w:r>
        <w:rPr>
          <w:rFonts w:ascii="宋体" w:hAnsi="宋体" w:cs="宋体"/>
          <w:color w:val="000000"/>
          <w:spacing w:val="0"/>
          <w:sz w:val="21"/>
        </w:rPr>
        <w:t>二醇发生醇解反应，</w:t>
      </w:r>
    </w:p>
    <w:p w14:paraId="3572389F">
      <w:pPr>
        <w:spacing w:before="54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主要生成</w:t>
      </w:r>
      <w:r>
        <w:rPr>
          <w:rFonts w:ascii="Times New Roman"/>
          <w:color w:val="000000"/>
          <w:spacing w:val="20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0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。然后逐步升温至</w:t>
      </w:r>
      <w:r>
        <w:rPr>
          <w:rFonts w:ascii="Times New Roman"/>
          <w:color w:val="000000"/>
          <w:spacing w:val="11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，醇解产物发生</w:t>
      </w:r>
    </w:p>
    <w:p w14:paraId="3A722572">
      <w:pPr>
        <w:spacing w:before="48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缩聚反应生成聚酯。</w:t>
      </w:r>
    </w:p>
    <w:p w14:paraId="6690E7D2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②缩聚反应后期，每隔一段时间从装置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中取样并测量其酸值，直至酸值达到聚合度要求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-2"/>
          <w:sz w:val="21"/>
        </w:rPr>
        <w:t>酸值：中和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克</w:t>
      </w:r>
    </w:p>
    <w:p w14:paraId="4723CDB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样品所消耗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的毫克数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FC9F476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71C7ECA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）理论上，原料物质的量投料比</w:t>
      </w:r>
      <w:r>
        <w:rPr>
          <w:rFonts w:ascii="Times New Roman"/>
          <w:color w:val="000000"/>
          <w:spacing w:val="0"/>
          <w:sz w:val="21"/>
        </w:rPr>
        <w:t xml:space="preserve"> n(</w:t>
      </w:r>
      <w:r>
        <w:rPr>
          <w:rFonts w:ascii="宋体" w:hAnsi="宋体" w:cs="宋体"/>
          <w:color w:val="000000"/>
          <w:spacing w:val="0"/>
          <w:sz w:val="21"/>
        </w:rPr>
        <w:t>顺丁烯二酸酐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n(</w:t>
      </w:r>
      <w:r>
        <w:rPr>
          <w:rFonts w:ascii="宋体" w:hAnsi="宋体" w:cs="宋体"/>
          <w:color w:val="000000"/>
          <w:spacing w:val="0"/>
          <w:sz w:val="21"/>
        </w:rPr>
        <w:t>邻苯二甲酸酐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：</w:t>
      </w:r>
      <w:r>
        <w:rPr>
          <w:rFonts w:ascii="Times New Roman"/>
          <w:color w:val="000000"/>
          <w:spacing w:val="0"/>
          <w:sz w:val="21"/>
        </w:rPr>
        <w:t>n(</w:t>
      </w:r>
      <w:r>
        <w:rPr>
          <w:rFonts w:ascii="宋体" w:hAnsi="宋体" w:cs="宋体"/>
          <w:color w:val="000000"/>
          <w:spacing w:val="0"/>
          <w:sz w:val="21"/>
        </w:rPr>
        <w:t>丙</w:t>
      </w:r>
      <w:r>
        <w:rPr>
          <w:rFonts w:ascii="Times New Roman"/>
          <w:color w:val="000000"/>
          <w:spacing w:val="0"/>
          <w:sz w:val="21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2-</w:t>
      </w:r>
      <w:r>
        <w:rPr>
          <w:rFonts w:ascii="宋体" w:hAnsi="宋体" w:cs="宋体"/>
          <w:color w:val="000000"/>
          <w:spacing w:val="0"/>
          <w:sz w:val="21"/>
        </w:rPr>
        <w:t>二醇</w:t>
      </w:r>
      <w:r>
        <w:rPr>
          <w:rFonts w:ascii="Times New Roman"/>
          <w:color w:val="000000"/>
          <w:spacing w:val="0"/>
          <w:sz w:val="21"/>
        </w:rPr>
        <w:t>)_______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9439D1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8"/>
          <w:sz w:val="21"/>
        </w:rPr>
        <w:t>）装置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的作用是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8"/>
          <w:sz w:val="21"/>
        </w:rPr>
        <w:t>；仪器</w:t>
      </w:r>
      <w:r>
        <w:rPr>
          <w:rFonts w:ascii="Times New Roman"/>
          <w:color w:val="000000"/>
          <w:spacing w:val="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的名称是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-3"/>
          <w:sz w:val="21"/>
        </w:rPr>
        <w:t>；反应过程中，应保持温度计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示数处于一定范围，</w:t>
      </w:r>
    </w:p>
    <w:p w14:paraId="6510725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合理的是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04654B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135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15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</w:p>
    <w:p w14:paraId="66CA05D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"/>
          <w:sz w:val="21"/>
        </w:rPr>
        <w:t>）为测定酸值，取</w:t>
      </w:r>
      <w:r>
        <w:rPr>
          <w:rFonts w:ascii="Times New Roman"/>
          <w:color w:val="000000"/>
          <w:spacing w:val="2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样品配制</w:t>
      </w:r>
      <w:r>
        <w:rPr>
          <w:rFonts w:ascii="Times New Roman"/>
          <w:color w:val="000000"/>
          <w:spacing w:val="1017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溶液。移取</w:t>
      </w:r>
      <w:r>
        <w:rPr>
          <w:rFonts w:ascii="Times New Roman"/>
          <w:color w:val="000000"/>
          <w:spacing w:val="89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溶液，用</w:t>
      </w:r>
      <w:r>
        <w:rPr>
          <w:rFonts w:ascii="Times New Roman"/>
          <w:color w:val="000000"/>
          <w:spacing w:val="1408"/>
          <w:sz w:val="21"/>
        </w:rPr>
        <w:t xml:space="preserve"> </w:t>
      </w:r>
      <w:r>
        <w:rPr>
          <w:rFonts w:ascii="Times New Roman" w:hAnsi="Times New Roman" w:cs="Times New Roman"/>
          <w:color w:val="000000"/>
          <w:spacing w:val="0"/>
          <w:sz w:val="21"/>
        </w:rPr>
        <w:t>—</w:t>
      </w:r>
      <w:r>
        <w:rPr>
          <w:rFonts w:ascii="宋体" w:hAnsi="宋体" w:cs="宋体"/>
          <w:color w:val="000000"/>
          <w:spacing w:val="0"/>
          <w:sz w:val="21"/>
        </w:rPr>
        <w:t>乙醇标准溶</w:t>
      </w:r>
    </w:p>
    <w:p w14:paraId="797300CD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液滴定至终点，重复实验，数据如下：</w:t>
      </w:r>
    </w:p>
    <w:p w14:paraId="0A146DA8">
      <w:pPr>
        <w:spacing w:before="3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序号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58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color w:val="000000"/>
          <w:spacing w:val="58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Times New Roman"/>
          <w:color w:val="000000"/>
          <w:spacing w:val="58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Times New Roman"/>
          <w:color w:val="000000"/>
          <w:spacing w:val="58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5</w:t>
      </w:r>
    </w:p>
    <w:p w14:paraId="6EF8E38B">
      <w:pPr>
        <w:spacing w:before="40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滴定前读数</w:t>
      </w:r>
    </w:p>
    <w:p w14:paraId="779FCCF9">
      <w:pPr>
        <w:spacing w:before="11" w:after="372" w:line="234" w:lineRule="exact"/>
        <w:ind w:left="0" w:right="6020" w:firstLine="1321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0.00</w:t>
      </w:r>
      <w:r>
        <w:rPr>
          <w:rFonts w:ascii="Times New Roman"/>
          <w:color w:val="000000"/>
          <w:spacing w:val="3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24.98</w:t>
      </w:r>
      <w:r>
        <w:rPr>
          <w:rFonts w:ascii="Times New Roman"/>
          <w:color w:val="000000"/>
          <w:spacing w:val="21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0.00</w:t>
      </w:r>
      <w:r>
        <w:rPr>
          <w:rFonts w:ascii="Times New Roman"/>
          <w:color w:val="000000"/>
          <w:spacing w:val="3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0.00</w:t>
      </w:r>
      <w:r>
        <w:rPr>
          <w:rFonts w:ascii="Times New Roman"/>
          <w:color w:val="000000"/>
          <w:spacing w:val="32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0.00 /</w:t>
      </w:r>
    </w:p>
    <w:tbl>
      <w:tblPr>
        <w:tblStyle w:val="7"/>
        <w:tblW w:w="0" w:type="auto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301"/>
        <w:gridCol w:w="20"/>
        <w:gridCol w:w="3519"/>
      </w:tblGrid>
      <w:tr w14:paraId="179D5ACA"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0" w:hRule="atLeast"/>
        </w:trPr>
        <w:tc>
          <w:tcPr>
            <w:tcW w:w="1301" w:type="dxa"/>
            <w:noWrap w:val="0"/>
            <w:vAlign w:val="top"/>
          </w:tcPr>
          <w:p w14:paraId="5A461457">
            <w:pPr>
              <w:spacing w:before="0" w:after="0" w:line="210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宋体" w:hAnsi="宋体" w:cs="宋体"/>
                <w:color w:val="000000"/>
                <w:spacing w:val="0"/>
                <w:sz w:val="21"/>
              </w:rPr>
              <w:t>滴定后读数</w:t>
            </w:r>
          </w:p>
          <w:p w14:paraId="65BF7C16">
            <w:pPr>
              <w:spacing w:before="247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Times New Roman"/>
                <w:color w:val="000000"/>
                <w:spacing w:val="0"/>
                <w:sz w:val="21"/>
              </w:rPr>
              <w:t>/</w:t>
            </w:r>
          </w:p>
        </w:tc>
        <w:tc>
          <w:tcPr>
            <w:tcW w:w="20" w:type="dxa"/>
            <w:noWrap w:val="0"/>
            <w:vAlign w:val="top"/>
          </w:tcPr>
          <w:p w14:paraId="674AB4FA">
            <w:pPr>
              <w:spacing w:before="0" w:after="0" w:line="0" w:lineRule="atLeas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</w:p>
        </w:tc>
        <w:tc>
          <w:tcPr>
            <w:tcW w:w="3519" w:type="dxa"/>
            <w:noWrap w:val="0"/>
            <w:vAlign w:val="top"/>
          </w:tcPr>
          <w:p w14:paraId="30E0E4C5">
            <w:pPr>
              <w:spacing w:before="138" w:after="0" w:line="233" w:lineRule="exact"/>
              <w:ind w:left="0" w:right="0" w:firstLine="0"/>
              <w:jc w:val="left"/>
              <w:rPr>
                <w:rFonts w:ascii="Times New Roman"/>
                <w:color w:val="000000"/>
                <w:spacing w:val="0"/>
                <w:sz w:val="21"/>
              </w:rPr>
            </w:pPr>
            <w:r>
              <w:rPr>
                <w:rFonts w:ascii="Times New Roman"/>
                <w:color w:val="000000"/>
                <w:spacing w:val="0"/>
                <w:sz w:val="21"/>
              </w:rPr>
              <w:t>24.98</w:t>
            </w:r>
            <w:r>
              <w:rPr>
                <w:rFonts w:ascii="Times New Roman"/>
                <w:color w:val="000000"/>
                <w:spacing w:val="217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49.78</w:t>
            </w:r>
            <w:r>
              <w:rPr>
                <w:rFonts w:ascii="Times New Roman"/>
                <w:color w:val="000000"/>
                <w:spacing w:val="217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24.10</w:t>
            </w:r>
            <w:r>
              <w:rPr>
                <w:rFonts w:ascii="Times New Roman"/>
                <w:color w:val="000000"/>
                <w:spacing w:val="217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25.00</w:t>
            </w:r>
            <w:r>
              <w:rPr>
                <w:rFonts w:ascii="Times New Roman"/>
                <w:color w:val="000000"/>
                <w:spacing w:val="217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25</w:t>
            </w:r>
            <w:r>
              <w:rPr>
                <w:rFonts w:ascii="Times New Roman"/>
                <w:color w:val="000000"/>
                <w:spacing w:val="-2"/>
                <w:sz w:val="21"/>
              </w:rPr>
              <w:t xml:space="preserve"> </w:t>
            </w:r>
            <w:r>
              <w:rPr>
                <w:rFonts w:ascii="Times New Roman"/>
                <w:color w:val="000000"/>
                <w:spacing w:val="0"/>
                <w:sz w:val="21"/>
              </w:rPr>
              <w:t>02</w:t>
            </w:r>
          </w:p>
        </w:tc>
      </w:tr>
    </w:tbl>
    <w:p w14:paraId="4C953794">
      <w:pPr>
        <w:spacing w:before="3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应舍弃的数据为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填序号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2"/>
          <w:sz w:val="21"/>
        </w:rPr>
        <w:t>；测得该样品的酸值为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用含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9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的代数式表示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3"/>
          <w:sz w:val="21"/>
        </w:rPr>
        <w:t>。若测得酸值高于</w:t>
      </w:r>
    </w:p>
    <w:p w14:paraId="4B703CD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聚合度要求，可采取的措施为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04EE6D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．立即停止加热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．排出装置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内的液体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．增大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的流速</w:t>
      </w:r>
    </w:p>
    <w:p w14:paraId="581A185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）实验中未另加催化剂的原因是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2B4AF1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麻醉药布比卡因</w:t>
      </w:r>
      <w:r>
        <w:rPr>
          <w:rFonts w:ascii="Times New Roman"/>
          <w:color w:val="000000"/>
          <w:spacing w:val="0"/>
          <w:sz w:val="21"/>
        </w:rPr>
        <w:t>(I)</w:t>
      </w:r>
      <w:r>
        <w:rPr>
          <w:rFonts w:ascii="宋体" w:hAnsi="宋体" w:cs="宋体"/>
          <w:color w:val="000000"/>
          <w:spacing w:val="0"/>
          <w:sz w:val="21"/>
        </w:rPr>
        <w:t>的两条合成路线如下：</w:t>
      </w:r>
    </w:p>
    <w:p w14:paraId="44EF35B9">
      <w:pPr>
        <w:spacing w:before="24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980C63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2A6156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D31F4A8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102E9F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083FE78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9" w:name="br10"/>
      <w:bookmarkEnd w:id="9"/>
      <w:r>
        <w:pict>
          <v:shape id="_x0000_s1235" o:spid="_x0000_s1235" o:spt="75" type="#_x0000_t75" style="position:absolute;left:0pt;margin-left:404.15pt;margin-top:72.55pt;height:2.75pt;width:2.7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236" o:spid="_x0000_s1236" o:spt="75" type="#_x0000_t75" style="position:absolute;left:0pt;margin-left:212.1pt;margin-top:473.3pt;height:5.75pt;width: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237" o:spid="_x0000_s1237" o:spt="75" type="#_x0000_t75" style="position:absolute;left:0pt;margin-left:116.8pt;margin-top:769.7pt;height:2.75pt;width:2.75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38" o:spid="_x0000_s1238" o:spt="75" type="#_x0000_t75" style="position:absolute;left:0pt;margin-left:105.55pt;margin-top:68.8pt;height:72.55pt;width:173.0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53" o:title=""/>
            <o:lock v:ext="edit" aspectratio="t"/>
          </v:shape>
        </w:pict>
      </w:r>
      <w:r>
        <w:pict>
          <v:shape id="_x0000_s1239" o:spid="_x0000_s1239" o:spt="75" type="#_x0000_t75" style="position:absolute;left:0pt;margin-left:74.05pt;margin-top:146.85pt;height:41.75pt;width:163.3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</v:shape>
        </w:pict>
      </w:r>
      <w:r>
        <w:pict>
          <v:shape id="_x0000_s1240" o:spid="_x0000_s1240" o:spt="75" type="#_x0000_t75" style="position:absolute;left:0pt;margin-left:79.3pt;margin-top:241.4pt;height:16.25pt;width:38.7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55" o:title=""/>
            <o:lock v:ext="edit" aspectratio="t"/>
          </v:shape>
        </w:pict>
      </w:r>
      <w:r>
        <w:pict>
          <v:shape id="_x0000_s1241" o:spid="_x0000_s1241" o:spt="75" type="#_x0000_t75" style="position:absolute;left:0pt;margin-left:215.85pt;margin-top:241.4pt;height:16.25pt;width:55.2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</v:shape>
        </w:pict>
      </w:r>
      <w:r>
        <w:pict>
          <v:shape id="_x0000_s1242" o:spid="_x0000_s1242" o:spt="75" type="#_x0000_t75" style="position:absolute;left:0pt;margin-left:74.05pt;margin-top:290.15pt;height:20pt;width:3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57" o:title=""/>
            <o:lock v:ext="edit" aspectratio="t"/>
          </v:shape>
        </w:pict>
      </w:r>
      <w:r>
        <w:pict>
          <v:shape id="_x0000_s1243" o:spid="_x0000_s1243" o:spt="75" type="#_x0000_t75" style="position:absolute;left:0pt;margin-left:163.3pt;margin-top:368.2pt;height:20pt;width:46.2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</v:shape>
        </w:pict>
      </w:r>
      <w:r>
        <w:pict>
          <v:shape id="_x0000_s1244" o:spid="_x0000_s1244" o:spt="75" type="#_x0000_t75" style="position:absolute;left:0pt;margin-left:82.3pt;margin-top:396.75pt;height:41.75pt;width:38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59" o:title=""/>
            <o:lock v:ext="edit" aspectratio="t"/>
          </v:shape>
        </w:pict>
      </w:r>
      <w:r>
        <w:pict>
          <v:shape id="_x0000_s1245" o:spid="_x0000_s1245" o:spt="75" type="#_x0000_t75" style="position:absolute;left:0pt;margin-left:335.9pt;margin-top:393.75pt;height:47.8pt;width:38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</v:shape>
        </w:pict>
      </w:r>
      <w:r>
        <w:pict>
          <v:shape id="_x0000_s1246" o:spid="_x0000_s1246" o:spt="75" type="#_x0000_t75" style="position:absolute;left:0pt;margin-left:141.55pt;margin-top:447pt;height:35pt;width:32.75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61" o:title=""/>
            <o:lock v:ext="edit" aspectratio="t"/>
          </v:shape>
        </w:pict>
      </w:r>
      <w:r>
        <w:pict>
          <v:shape id="_x0000_s1247" o:spid="_x0000_s1247" o:spt="75" type="#_x0000_t75" style="position:absolute;left:0pt;margin-left:385.4pt;margin-top:444.75pt;height:38.75pt;width:35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</v:shape>
        </w:pict>
      </w:r>
      <w:r>
        <w:pict>
          <v:shape id="_x0000_s1248" o:spid="_x0000_s1248" o:spt="75" type="#_x0000_t75" style="position:absolute;left:0pt;margin-left:89.8pt;margin-top:490.55pt;height:56.05pt;width:3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63" o:title=""/>
            <o:lock v:ext="edit" aspectratio="t"/>
          </v:shape>
        </w:pict>
      </w:r>
      <w:r>
        <w:pict>
          <v:shape id="_x0000_s1249" o:spid="_x0000_s1249" o:spt="75" type="#_x0000_t75" style="position:absolute;left:0pt;margin-left:133.3pt;margin-top:500.3pt;height:36.5pt;width:54.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</v:shape>
        </w:pict>
      </w:r>
      <w:r>
        <w:pict>
          <v:shape id="_x0000_s1250" o:spid="_x0000_s1250" o:spt="75" type="#_x0000_t75" style="position:absolute;left:0pt;margin-left:196.35pt;margin-top:510.05pt;height:17pt;width:54.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65" o:title=""/>
            <o:lock v:ext="edit" aspectratio="t"/>
          </v:shape>
        </w:pict>
      </w:r>
      <w:r>
        <w:pict>
          <v:shape id="_x0000_s1251" o:spid="_x0000_s1251" o:spt="75" type="#_x0000_t75" style="position:absolute;left:0pt;margin-left:322.4pt;margin-top:498.8pt;height:40.25pt;width:121.3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</v:shape>
        </w:pict>
      </w:r>
      <w:r>
        <w:pict>
          <v:shape id="_x0000_s1252" o:spid="_x0000_s1252" o:spt="75" type="#_x0000_t75" style="position:absolute;left:0pt;margin-left:53pt;margin-top:578.35pt;height:68.8pt;width:254.1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67" o:title=""/>
            <o:lock v:ext="edit" aspectratio="t"/>
          </v:shape>
        </w:pict>
      </w:r>
      <w:r>
        <w:pict>
          <v:shape id="_x0000_s1253" o:spid="_x0000_s1253" o:spt="75" type="#_x0000_t75" style="position:absolute;left:0pt;margin-left:92.8pt;margin-top:658.65pt;height:16.25pt;width:25.2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</v:shape>
        </w:pict>
      </w:r>
      <w:r>
        <w:pict>
          <v:shape id="_x0000_s1254" o:spid="_x0000_s1254" o:spt="75" type="#_x0000_t75" style="position:absolute;left:0pt;margin-left:242.1pt;margin-top:657.9pt;height:17.75pt;width:23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69" o:title=""/>
            <o:lock v:ext="edit" aspectratio="t"/>
          </v:shape>
        </w:pict>
      </w:r>
      <w:r>
        <w:pict>
          <v:shape id="_x0000_s1255" o:spid="_x0000_s1255" o:spt="75" type="#_x0000_t75" style="position:absolute;left:0pt;margin-left:74.05pt;margin-top:687.9pt;height:20pt;width:223.3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</v:shape>
        </w:pict>
      </w:r>
      <w:r>
        <w:pict>
          <v:shape id="_x0000_s1256" o:spid="_x0000_s1256" o:spt="75" type="#_x0000_t75" style="position:absolute;left:0pt;margin-left:74.05pt;margin-top:719.45pt;height:20pt;width:235.3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7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已知：Ⅰ．</w:t>
      </w:r>
    </w:p>
    <w:p w14:paraId="672DEBCA">
      <w:pPr>
        <w:spacing w:before="102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Ⅱ．</w:t>
      </w:r>
    </w:p>
    <w:p w14:paraId="67A989A1">
      <w:pPr>
        <w:spacing w:before="48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3257B546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中含氧官能团名称为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777E91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；</w:t>
      </w:r>
      <w:r>
        <w:rPr>
          <w:rFonts w:ascii="Times New Roman"/>
          <w:color w:val="000000"/>
          <w:spacing w:val="10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化学方程式为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6AE234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的同分异构体中，同时满足下列条件的结构简式为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写出一种即可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37E599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①含</w:t>
      </w:r>
      <w:r>
        <w:rPr>
          <w:rFonts w:ascii="Times New Roman"/>
          <w:color w:val="000000"/>
          <w:spacing w:val="10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②含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个苯环</w:t>
      </w:r>
      <w:r>
        <w:rPr>
          <w:rFonts w:ascii="Times New Roman"/>
          <w:color w:val="000000"/>
          <w:spacing w:val="36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③含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种不同化学环境的氢原子</w:t>
      </w:r>
    </w:p>
    <w:p w14:paraId="48AC761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0"/>
          <w:sz w:val="21"/>
        </w:rPr>
        <w:t>中存在酰胺基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原子</w:t>
      </w:r>
      <w:r>
        <w:rPr>
          <w:rFonts w:ascii="Times New Roman"/>
          <w:color w:val="000000"/>
          <w:spacing w:val="0"/>
          <w:sz w:val="21"/>
        </w:rPr>
        <w:t>(a)</w:t>
      </w:r>
      <w:r>
        <w:rPr>
          <w:rFonts w:ascii="宋体" w:hAnsi="宋体" w:cs="宋体"/>
          <w:color w:val="000000"/>
          <w:spacing w:val="0"/>
          <w:sz w:val="21"/>
        </w:rPr>
        <w:t>和杂环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原子</w:t>
      </w:r>
      <w:r>
        <w:rPr>
          <w:rFonts w:ascii="Times New Roman"/>
          <w:color w:val="000000"/>
          <w:spacing w:val="0"/>
          <w:sz w:val="21"/>
        </w:rPr>
        <w:t>(b)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原子电子云密度越大，碱性越强，则碱性较强的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原</w:t>
      </w:r>
    </w:p>
    <w:p w14:paraId="4D9FD71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子是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960206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）结合路线信息，用</w:t>
      </w:r>
      <w:r>
        <w:rPr>
          <w:rFonts w:ascii="Times New Roman"/>
          <w:color w:val="000000"/>
          <w:spacing w:val="8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催化加氢时，下列有机物中最难反应的是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B4DC616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苯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3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吡啶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</w:p>
    <w:p w14:paraId="710ABDA3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环已</w:t>
      </w:r>
      <w:r>
        <w:rPr>
          <w:rFonts w:ascii="Times New Roman"/>
          <w:color w:val="000000"/>
          <w:spacing w:val="0"/>
          <w:sz w:val="21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3-</w:t>
      </w:r>
      <w:r>
        <w:rPr>
          <w:rFonts w:ascii="宋体" w:hAnsi="宋体" w:cs="宋体"/>
          <w:color w:val="000000"/>
          <w:spacing w:val="0"/>
          <w:sz w:val="21"/>
        </w:rPr>
        <w:t>二烯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Times New Roman"/>
          <w:color w:val="000000"/>
          <w:spacing w:val="236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环己</w:t>
      </w:r>
      <w:r>
        <w:rPr>
          <w:rFonts w:ascii="Times New Roman"/>
          <w:color w:val="000000"/>
          <w:spacing w:val="0"/>
          <w:sz w:val="21"/>
        </w:rPr>
        <w:t>-1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>4-</w:t>
      </w:r>
      <w:r>
        <w:rPr>
          <w:rFonts w:ascii="宋体" w:hAnsi="宋体" w:cs="宋体"/>
          <w:color w:val="000000"/>
          <w:spacing w:val="0"/>
          <w:sz w:val="21"/>
        </w:rPr>
        <w:t>二烯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Times New Roman"/>
          <w:color w:val="000000"/>
          <w:spacing w:val="62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)</w:t>
      </w:r>
    </w:p>
    <w:p w14:paraId="0DAB4EFE">
      <w:pPr>
        <w:spacing w:before="85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）以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为主要原料合成</w:t>
      </w:r>
      <w:r>
        <w:rPr>
          <w:rFonts w:ascii="Times New Roman"/>
          <w:color w:val="000000"/>
          <w:spacing w:val="233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。利用上述信息补全</w:t>
      </w:r>
    </w:p>
    <w:p w14:paraId="397B8DAD">
      <w:pPr>
        <w:spacing w:before="6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合成路线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1845B0E">
      <w:pPr>
        <w:spacing w:before="186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利用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循环再生可将燃煤尾气中的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转化生产单质硫，涉及的主要反应如下：</w:t>
      </w:r>
    </w:p>
    <w:p w14:paraId="2991BA10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Ⅰ．</w:t>
      </w:r>
    </w:p>
    <w:p w14:paraId="2E8520A2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Ⅱ．</w:t>
      </w:r>
    </w:p>
    <w:p w14:paraId="102F6F85">
      <w:pPr>
        <w:spacing w:before="666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10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90AE74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741D1B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07E0F6D1">
      <w:pPr>
        <w:pStyle w:val="6"/>
        <w:sectPr>
          <w:pgSz w:w="11900" w:h="16840"/>
          <w:pgMar w:top="199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7B4AE886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11" w:name="_GoBack"/>
      <w:bookmarkEnd w:id="11"/>
    </w:p>
    <w:p w14:paraId="00C7CBCB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0" w:name="br11"/>
      <w:bookmarkEnd w:id="10"/>
      <w:r>
        <w:pict>
          <v:shape id="_x0000_s1259" o:spid="_x0000_s1259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260" o:spid="_x0000_s1260" o:spt="75" type="#_x0000_t75" style="position:absolute;left:0pt;margin-left:212.1pt;margin-top:473.3pt;height:5.75pt;width: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261" o:spid="_x0000_s1261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262" o:spid="_x0000_s1262" o:spt="75" type="#_x0000_t75" style="position:absolute;left:0pt;margin-left:74.05pt;margin-top:71.8pt;height:20pt;width:223.3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</v:shape>
        </w:pict>
      </w:r>
      <w:r>
        <w:pict>
          <v:shape id="_x0000_s1263" o:spid="_x0000_s1263" o:spt="75" type="#_x0000_t75" style="position:absolute;left:0pt;margin-left:126.55pt;margin-top:102.55pt;height:20pt;width:94.3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73" o:title=""/>
            <o:lock v:ext="edit" aspectratio="t"/>
          </v:shape>
        </w:pict>
      </w:r>
      <w:r>
        <w:pict>
          <v:shape id="_x0000_s1264" o:spid="_x0000_s1264" o:spt="75" type="#_x0000_t75" style="position:absolute;left:0pt;margin-left:229.35pt;margin-top:103.3pt;height:20pt;width:50.75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</v:shape>
        </w:pict>
      </w:r>
      <w:r>
        <w:pict>
          <v:shape id="_x0000_s1265" o:spid="_x0000_s1265" o:spt="75" type="#_x0000_t75" style="position:absolute;left:0pt;margin-left:456.7pt;margin-top:104.05pt;height:17.75pt;width:23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75" o:title=""/>
            <o:lock v:ext="edit" aspectratio="t"/>
          </v:shape>
        </w:pict>
      </w:r>
      <w:r>
        <w:pict>
          <v:shape id="_x0000_s1266" o:spid="_x0000_s1266" o:spt="75" type="#_x0000_t75" style="position:absolute;left:0pt;margin-left:231.6pt;margin-top:158.85pt;height:17.75pt;width:41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</v:shape>
        </w:pict>
      </w:r>
      <w:r>
        <w:pict>
          <v:shape id="_x0000_s1267" o:spid="_x0000_s1267" o:spt="75" type="#_x0000_t75" style="position:absolute;left:0pt;margin-left:53pt;margin-top:188.1pt;height:146.1pt;width:197.8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77" o:title=""/>
            <o:lock v:ext="edit" aspectratio="t"/>
          </v:shape>
        </w:pict>
      </w:r>
      <w:r>
        <w:pict>
          <v:shape id="_x0000_s1268" o:spid="_x0000_s1268" o:spt="75" type="#_x0000_t75" style="position:absolute;left:0pt;margin-left:100.3pt;margin-top:368.2pt;height:20pt;width:191.1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</v:shape>
        </w:pict>
      </w:r>
      <w:r>
        <w:pict>
          <v:shape id="_x0000_s1269" o:spid="_x0000_s1269" o:spt="75" type="#_x0000_t75" style="position:absolute;left:0pt;margin-left:320.9pt;margin-top:371.2pt;height:14.75pt;width:32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79" o:title=""/>
            <o:lock v:ext="edit" aspectratio="t"/>
          </v:shape>
        </w:pict>
      </w:r>
      <w:r>
        <w:pict>
          <v:shape id="_x0000_s1270" o:spid="_x0000_s1270" o:spt="75" type="#_x0000_t75" style="position:absolute;left:0pt;margin-left:412.4pt;margin-top:368.2pt;height:20pt;width:56.7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</v:shape>
        </w:pict>
      </w:r>
      <w:r>
        <w:pict>
          <v:shape id="_x0000_s1271" o:spid="_x0000_s1271" o:spt="75" type="#_x0000_t75" style="position:absolute;left:0pt;margin-left:311.9pt;margin-top:399.75pt;height:20pt;width:26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81" o:title=""/>
            <o:lock v:ext="edit" aspectratio="t"/>
          </v:shape>
        </w:pict>
      </w:r>
      <w:r>
        <w:pict>
          <v:shape id="_x0000_s1272" o:spid="_x0000_s1272" o:spt="75" type="#_x0000_t75" style="position:absolute;left:0pt;margin-left:79.3pt;margin-top:430.5pt;height:20pt;width:14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273" o:spid="_x0000_s1273" o:spt="75" type="#_x0000_t75" style="position:absolute;left:0pt;margin-left:469.45pt;margin-top:432.75pt;height:15.5pt;width:29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</v:shape>
        </w:pict>
      </w:r>
      <w:r>
        <w:pict>
          <v:shape id="_x0000_s1274" o:spid="_x0000_s1274" o:spt="75" type="#_x0000_t75" style="position:absolute;left:0pt;margin-left:517.45pt;margin-top:430.5pt;height:20pt;width:16.2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83" o:title=""/>
            <o:lock v:ext="edit" aspectratio="t"/>
          </v:shape>
        </w:pict>
      </w:r>
      <w:r>
        <w:pict>
          <v:shape id="_x0000_s1275" o:spid="_x0000_s1275" o:spt="75" type="#_x0000_t75" style="position:absolute;left:0pt;margin-left:100.3pt;margin-top:464.3pt;height:15.5pt;width:24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</v:shape>
        </w:pict>
      </w:r>
      <w:r>
        <w:pict>
          <v:shape id="_x0000_s1276" o:spid="_x0000_s1276" o:spt="75" type="#_x0000_t75" style="position:absolute;left:0pt;margin-left:265.35pt;margin-top:463.55pt;height:16.25pt;width:25.25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</v:shape>
        </w:pict>
      </w:r>
      <w:r>
        <w:pict>
          <v:shape id="_x0000_s1277" o:spid="_x0000_s1277" o:spt="75" type="#_x0000_t75" style="position:absolute;left:0pt;margin-left:299.15pt;margin-top:462.05pt;height:20pt;width:38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85" o:title=""/>
            <o:lock v:ext="edit" aspectratio="t"/>
          </v:shape>
        </w:pict>
      </w:r>
      <w:r>
        <w:pict>
          <v:shape id="_x0000_s1278" o:spid="_x0000_s1278" o:spt="75" type="#_x0000_t75" style="position:absolute;left:0pt;margin-left:408.65pt;margin-top:460.5pt;height:22.25pt;width:110.8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</v:shape>
        </w:pict>
      </w:r>
      <w:r>
        <w:pict>
          <v:shape id="_x0000_s1279" o:spid="_x0000_s1279" o:spt="75" type="#_x0000_t75" style="position:absolute;left:0pt;margin-left:89.8pt;margin-top:491.3pt;height:15.5pt;width:24.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</v:shape>
        </w:pict>
      </w:r>
      <w:r>
        <w:pict>
          <v:shape id="_x0000_s1280" o:spid="_x0000_s1280" o:spt="75" type="#_x0000_t75" style="position:absolute;left:0pt;margin-left:78.55pt;margin-top:516.8pt;height:20pt;width:16.2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281" o:spid="_x0000_s1281" o:spt="75" type="#_x0000_t75" style="position:absolute;left:0pt;margin-left:269.1pt;margin-top:516.8pt;height:20pt;width:16.2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87" o:title=""/>
            <o:lock v:ext="edit" aspectratio="t"/>
          </v:shape>
        </w:pict>
      </w:r>
      <w:r>
        <w:pict>
          <v:shape id="_x0000_s1282" o:spid="_x0000_s1282" o:spt="75" type="#_x0000_t75" style="position:absolute;left:0pt;margin-left:479.95pt;margin-top:516.8pt;height:20pt;width:25.2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</v:shape>
        </w:pict>
      </w:r>
      <w:r>
        <w:pict>
          <v:shape id="_x0000_s1283" o:spid="_x0000_s1283" o:spt="75" type="#_x0000_t75" style="position:absolute;left:0pt;margin-left:513.7pt;margin-top:516.8pt;height:20pt;width:18.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89" o:title=""/>
            <o:lock v:ext="edit" aspectratio="t"/>
          </v:shape>
        </w:pict>
      </w:r>
      <w:r>
        <w:pict>
          <v:shape id="_x0000_s1284" o:spid="_x0000_s1284" o:spt="75" type="#_x0000_t75" style="position:absolute;left:0pt;margin-left:105.55pt;margin-top:546.1pt;height:38.75pt;width:44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</v:shape>
        </w:pict>
      </w:r>
      <w:r>
        <w:pict>
          <v:shape id="_x0000_s1285" o:spid="_x0000_s1285" o:spt="75" type="#_x0000_t75" style="position:absolute;left:0pt;margin-left:347.15pt;margin-top:555.85pt;height:20pt;width:28.2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91" o:title=""/>
            <o:lock v:ext="edit" aspectratio="t"/>
          </v:shape>
        </w:pict>
      </w:r>
      <w:r>
        <w:pict>
          <v:shape id="_x0000_s1286" o:spid="_x0000_s1286" o:spt="75" type="#_x0000_t75" style="position:absolute;left:0pt;margin-left:415.4pt;margin-top:554.35pt;height:22.25pt;width:44.7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Ⅲ．</w:t>
      </w:r>
    </w:p>
    <w:p w14:paraId="63F5EDF6">
      <w:pPr>
        <w:spacing w:before="404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恒容条件下，按</w:t>
      </w:r>
      <w:r>
        <w:rPr>
          <w:rFonts w:ascii="Times New Roman"/>
          <w:color w:val="000000"/>
          <w:spacing w:val="179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9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投料反应。平衡体系中，各气态物种的</w:t>
      </w:r>
      <w:r>
        <w:rPr>
          <w:rFonts w:ascii="Times New Roman"/>
          <w:color w:val="000000"/>
          <w:spacing w:val="36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随温度的变化</w:t>
      </w:r>
    </w:p>
    <w:p w14:paraId="5C589856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关系如图所示，</w:t>
      </w:r>
      <w:r>
        <w:rPr>
          <w:rFonts w:ascii="Times New Roman"/>
          <w:color w:val="000000"/>
          <w:spacing w:val="0"/>
          <w:sz w:val="21"/>
        </w:rPr>
        <w:t xml:space="preserve">n </w:t>
      </w:r>
      <w:r>
        <w:rPr>
          <w:rFonts w:ascii="宋体" w:hAnsi="宋体" w:cs="宋体"/>
          <w:color w:val="000000"/>
          <w:spacing w:val="0"/>
          <w:sz w:val="21"/>
        </w:rPr>
        <w:t>为气态物种物质的量的值。</w:t>
      </w:r>
    </w:p>
    <w:p w14:paraId="5A574216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已知：图示温度范围内反应Ⅱ平衡常数</w:t>
      </w:r>
      <w:r>
        <w:rPr>
          <w:rFonts w:ascii="Times New Roman"/>
          <w:color w:val="000000"/>
          <w:spacing w:val="73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基本不变。</w:t>
      </w:r>
    </w:p>
    <w:p w14:paraId="1D57B38F">
      <w:pPr>
        <w:spacing w:before="3448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7C2E44BA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）反应</w:t>
      </w:r>
      <w:r>
        <w:rPr>
          <w:rFonts w:ascii="Times New Roman"/>
          <w:color w:val="000000"/>
          <w:spacing w:val="372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的焓变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用含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的代数式表示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72408C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）乙线所示物种为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。反应Ⅲ的焓变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_______0(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=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1CE27E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温度下，体系达平衡时，乙线、丙线所示物种的物质的量相等，若丁线所示物种为</w:t>
      </w:r>
      <w:r>
        <w:rPr>
          <w:rFonts w:ascii="Times New Roman"/>
          <w:color w:val="000000"/>
          <w:spacing w:val="4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</w:t>
      </w:r>
    </w:p>
    <w:p w14:paraId="7D8EDBE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3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用含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的代数式表示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；此时，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物质的量的差值</w:t>
      </w:r>
    </w:p>
    <w:p w14:paraId="28533B8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3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用含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的最简代数式表示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AFFF3D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214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温度下，体系达平衡后，压缩容器体积</w:t>
      </w:r>
      <w:r>
        <w:rPr>
          <w:rFonts w:ascii="Times New Roman"/>
          <w:color w:val="000000"/>
          <w:spacing w:val="228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产率增大。与压缩前相比，重新达平衡时，</w:t>
      </w:r>
      <w:r>
        <w:rPr>
          <w:rFonts w:ascii="Times New Roman"/>
          <w:color w:val="000000"/>
          <w:spacing w:val="39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</w:t>
      </w:r>
    </w:p>
    <w:p w14:paraId="09176236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质的量之比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填“增大”“减小”或“不变”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43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物质的量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填“增大”</w:t>
      </w:r>
    </w:p>
    <w:p w14:paraId="4F5C99C8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“减小”或“不变”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4C12A06">
      <w:pPr>
        <w:spacing w:before="3230" w:after="0" w:line="243" w:lineRule="exact"/>
        <w:ind w:left="411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11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53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83AD1EF0-CD2F-427B-9CB7-83658D459FA1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6B9EB06B-8049-44BD-B1DA-D11282938EBD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A04B69FB-EC67-424D-9783-436AAEE1A6E6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25466229-2D8D-4ECA-B248-7F60ACB323EC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7A84B508-7FCD-44A2-B734-ED361E650397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D506963B-F5D2-4E35-BD29-5175E7AB8ED5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070EE451-BB3C-425F-8EA6-3B5477821BA0}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  <w:embedRegular r:id="rId8" w:fontKey="{2E9E1D9B-33F6-4988-BBC4-973588F9E47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3E33051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BE2D0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4D1024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0CD11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4D43C7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17901A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3F184BAE"/>
    <w:rsid w:val="489B1DD6"/>
    <w:rsid w:val="58697DF9"/>
    <w:rsid w:val="756645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4" Type="http://schemas.openxmlformats.org/officeDocument/2006/relationships/fontTable" Target="fontTable.xml"/><Relationship Id="rId193" Type="http://schemas.openxmlformats.org/officeDocument/2006/relationships/customXml" Target="../customXml/item1.xml"/><Relationship Id="rId192" Type="http://schemas.openxmlformats.org/officeDocument/2006/relationships/image" Target="media/image182.jpeg"/><Relationship Id="rId191" Type="http://schemas.openxmlformats.org/officeDocument/2006/relationships/image" Target="media/image181.jpeg"/><Relationship Id="rId190" Type="http://schemas.openxmlformats.org/officeDocument/2006/relationships/image" Target="media/image180.jpeg"/><Relationship Id="rId19" Type="http://schemas.openxmlformats.org/officeDocument/2006/relationships/image" Target="media/image9.jpeg"/><Relationship Id="rId189" Type="http://schemas.openxmlformats.org/officeDocument/2006/relationships/image" Target="media/image179.jpeg"/><Relationship Id="rId188" Type="http://schemas.openxmlformats.org/officeDocument/2006/relationships/image" Target="media/image178.jpeg"/><Relationship Id="rId187" Type="http://schemas.openxmlformats.org/officeDocument/2006/relationships/image" Target="media/image177.jpeg"/><Relationship Id="rId186" Type="http://schemas.openxmlformats.org/officeDocument/2006/relationships/image" Target="media/image176.jpeg"/><Relationship Id="rId185" Type="http://schemas.openxmlformats.org/officeDocument/2006/relationships/image" Target="media/image175.jpeg"/><Relationship Id="rId184" Type="http://schemas.openxmlformats.org/officeDocument/2006/relationships/image" Target="media/image174.jpeg"/><Relationship Id="rId183" Type="http://schemas.openxmlformats.org/officeDocument/2006/relationships/image" Target="media/image173.jpeg"/><Relationship Id="rId182" Type="http://schemas.openxmlformats.org/officeDocument/2006/relationships/image" Target="media/image172.jpeg"/><Relationship Id="rId181" Type="http://schemas.openxmlformats.org/officeDocument/2006/relationships/image" Target="media/image171.jpeg"/><Relationship Id="rId180" Type="http://schemas.openxmlformats.org/officeDocument/2006/relationships/image" Target="media/image170.jpeg"/><Relationship Id="rId18" Type="http://schemas.openxmlformats.org/officeDocument/2006/relationships/image" Target="media/image8.jpeg"/><Relationship Id="rId179" Type="http://schemas.openxmlformats.org/officeDocument/2006/relationships/image" Target="media/image169.jpeg"/><Relationship Id="rId178" Type="http://schemas.openxmlformats.org/officeDocument/2006/relationships/image" Target="media/image168.jpeg"/><Relationship Id="rId177" Type="http://schemas.openxmlformats.org/officeDocument/2006/relationships/image" Target="media/image167.jpeg"/><Relationship Id="rId176" Type="http://schemas.openxmlformats.org/officeDocument/2006/relationships/image" Target="media/image166.jpeg"/><Relationship Id="rId175" Type="http://schemas.openxmlformats.org/officeDocument/2006/relationships/image" Target="media/image165.jpeg"/><Relationship Id="rId174" Type="http://schemas.openxmlformats.org/officeDocument/2006/relationships/image" Target="media/image164.jpeg"/><Relationship Id="rId173" Type="http://schemas.openxmlformats.org/officeDocument/2006/relationships/image" Target="media/image163.jpeg"/><Relationship Id="rId172" Type="http://schemas.openxmlformats.org/officeDocument/2006/relationships/image" Target="media/image162.jpeg"/><Relationship Id="rId171" Type="http://schemas.openxmlformats.org/officeDocument/2006/relationships/image" Target="media/image161.jpeg"/><Relationship Id="rId170" Type="http://schemas.openxmlformats.org/officeDocument/2006/relationships/image" Target="media/image160.jpeg"/><Relationship Id="rId17" Type="http://schemas.openxmlformats.org/officeDocument/2006/relationships/image" Target="media/image7.jpeg"/><Relationship Id="rId169" Type="http://schemas.openxmlformats.org/officeDocument/2006/relationships/image" Target="media/image159.jpeg"/><Relationship Id="rId168" Type="http://schemas.openxmlformats.org/officeDocument/2006/relationships/image" Target="media/image158.jpeg"/><Relationship Id="rId167" Type="http://schemas.openxmlformats.org/officeDocument/2006/relationships/image" Target="media/image157.jpeg"/><Relationship Id="rId166" Type="http://schemas.openxmlformats.org/officeDocument/2006/relationships/image" Target="media/image156.jpeg"/><Relationship Id="rId165" Type="http://schemas.openxmlformats.org/officeDocument/2006/relationships/image" Target="media/image155.jpeg"/><Relationship Id="rId164" Type="http://schemas.openxmlformats.org/officeDocument/2006/relationships/image" Target="media/image154.jpeg"/><Relationship Id="rId163" Type="http://schemas.openxmlformats.org/officeDocument/2006/relationships/image" Target="media/image153.jpeg"/><Relationship Id="rId162" Type="http://schemas.openxmlformats.org/officeDocument/2006/relationships/image" Target="media/image152.jpeg"/><Relationship Id="rId161" Type="http://schemas.openxmlformats.org/officeDocument/2006/relationships/image" Target="media/image151.jpeg"/><Relationship Id="rId160" Type="http://schemas.openxmlformats.org/officeDocument/2006/relationships/image" Target="media/image150.jpeg"/><Relationship Id="rId16" Type="http://schemas.openxmlformats.org/officeDocument/2006/relationships/image" Target="media/image6.jpeg"/><Relationship Id="rId159" Type="http://schemas.openxmlformats.org/officeDocument/2006/relationships/image" Target="media/image149.jpeg"/><Relationship Id="rId158" Type="http://schemas.openxmlformats.org/officeDocument/2006/relationships/image" Target="media/image148.jpeg"/><Relationship Id="rId157" Type="http://schemas.openxmlformats.org/officeDocument/2006/relationships/image" Target="media/image147.jpeg"/><Relationship Id="rId156" Type="http://schemas.openxmlformats.org/officeDocument/2006/relationships/image" Target="media/image146.jpeg"/><Relationship Id="rId155" Type="http://schemas.openxmlformats.org/officeDocument/2006/relationships/image" Target="media/image145.jpeg"/><Relationship Id="rId154" Type="http://schemas.openxmlformats.org/officeDocument/2006/relationships/image" Target="media/image144.jpeg"/><Relationship Id="rId153" Type="http://schemas.openxmlformats.org/officeDocument/2006/relationships/image" Target="media/image143.jpeg"/><Relationship Id="rId152" Type="http://schemas.openxmlformats.org/officeDocument/2006/relationships/image" Target="media/image142.jpeg"/><Relationship Id="rId151" Type="http://schemas.openxmlformats.org/officeDocument/2006/relationships/image" Target="media/image141.jpeg"/><Relationship Id="rId150" Type="http://schemas.openxmlformats.org/officeDocument/2006/relationships/image" Target="media/image140.jpeg"/><Relationship Id="rId15" Type="http://schemas.openxmlformats.org/officeDocument/2006/relationships/image" Target="media/image5.jpeg"/><Relationship Id="rId149" Type="http://schemas.openxmlformats.org/officeDocument/2006/relationships/image" Target="media/image139.jpeg"/><Relationship Id="rId148" Type="http://schemas.openxmlformats.org/officeDocument/2006/relationships/image" Target="media/image138.jpeg"/><Relationship Id="rId147" Type="http://schemas.openxmlformats.org/officeDocument/2006/relationships/image" Target="media/image137.jpeg"/><Relationship Id="rId146" Type="http://schemas.openxmlformats.org/officeDocument/2006/relationships/image" Target="media/image136.jpeg"/><Relationship Id="rId145" Type="http://schemas.openxmlformats.org/officeDocument/2006/relationships/image" Target="media/image135.jpeg"/><Relationship Id="rId144" Type="http://schemas.openxmlformats.org/officeDocument/2006/relationships/image" Target="media/image134.jpeg"/><Relationship Id="rId143" Type="http://schemas.openxmlformats.org/officeDocument/2006/relationships/image" Target="media/image133.jpeg"/><Relationship Id="rId142" Type="http://schemas.openxmlformats.org/officeDocument/2006/relationships/image" Target="media/image132.jpeg"/><Relationship Id="rId141" Type="http://schemas.openxmlformats.org/officeDocument/2006/relationships/image" Target="media/image131.jpeg"/><Relationship Id="rId140" Type="http://schemas.openxmlformats.org/officeDocument/2006/relationships/image" Target="media/image130.jpeg"/><Relationship Id="rId14" Type="http://schemas.openxmlformats.org/officeDocument/2006/relationships/image" Target="media/image4.jpeg"/><Relationship Id="rId139" Type="http://schemas.openxmlformats.org/officeDocument/2006/relationships/image" Target="media/image129.jpeg"/><Relationship Id="rId138" Type="http://schemas.openxmlformats.org/officeDocument/2006/relationships/image" Target="media/image128.jpeg"/><Relationship Id="rId137" Type="http://schemas.openxmlformats.org/officeDocument/2006/relationships/image" Target="media/image127.jpeg"/><Relationship Id="rId136" Type="http://schemas.openxmlformats.org/officeDocument/2006/relationships/image" Target="media/image126.jpeg"/><Relationship Id="rId135" Type="http://schemas.openxmlformats.org/officeDocument/2006/relationships/image" Target="media/image125.jpeg"/><Relationship Id="rId134" Type="http://schemas.openxmlformats.org/officeDocument/2006/relationships/image" Target="media/image124.jpeg"/><Relationship Id="rId133" Type="http://schemas.openxmlformats.org/officeDocument/2006/relationships/image" Target="media/image123.jpeg"/><Relationship Id="rId132" Type="http://schemas.openxmlformats.org/officeDocument/2006/relationships/image" Target="media/image122.jpeg"/><Relationship Id="rId131" Type="http://schemas.openxmlformats.org/officeDocument/2006/relationships/image" Target="media/image121.jpeg"/><Relationship Id="rId130" Type="http://schemas.openxmlformats.org/officeDocument/2006/relationships/image" Target="media/image120.jpeg"/><Relationship Id="rId13" Type="http://schemas.openxmlformats.org/officeDocument/2006/relationships/image" Target="media/image3.jpeg"/><Relationship Id="rId129" Type="http://schemas.openxmlformats.org/officeDocument/2006/relationships/image" Target="media/image119.jpeg"/><Relationship Id="rId128" Type="http://schemas.openxmlformats.org/officeDocument/2006/relationships/image" Target="media/image118.jpeg"/><Relationship Id="rId127" Type="http://schemas.openxmlformats.org/officeDocument/2006/relationships/image" Target="media/image117.jpeg"/><Relationship Id="rId126" Type="http://schemas.openxmlformats.org/officeDocument/2006/relationships/image" Target="media/image116.jpeg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2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5"/>
    <customShpInfo spid="_x0000_s1156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4"/>
    <customShpInfo spid="_x0000_s1195"/>
    <customShpInfo spid="_x0000_s1196"/>
    <customShpInfo spid="_x0000_s1197"/>
    <customShpInfo spid="_x0000_s1198"/>
    <customShpInfo spid="_x0000_s1199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  <customShpInfo spid="_x0000_s1224"/>
    <customShpInfo spid="_x0000_s1225"/>
    <customShpInfo spid="_x0000_s1226"/>
    <customShpInfo spid="_x0000_s1227"/>
    <customShpInfo spid="_x0000_s1228"/>
    <customShpInfo spid="_x0000_s1229"/>
    <customShpInfo spid="_x0000_s1230"/>
    <customShpInfo spid="_x0000_s1231"/>
    <customShpInfo spid="_x0000_s1232"/>
    <customShpInfo spid="_x0000_s1235"/>
    <customShpInfo spid="_x0000_s1236"/>
    <customShpInfo spid="_x0000_s1237"/>
    <customShpInfo spid="_x0000_s1238"/>
    <customShpInfo spid="_x0000_s1239"/>
    <customShpInfo spid="_x0000_s1240"/>
    <customShpInfo spid="_x0000_s1241"/>
    <customShpInfo spid="_x0000_s1242"/>
    <customShpInfo spid="_x0000_s1243"/>
    <customShpInfo spid="_x0000_s1244"/>
    <customShpInfo spid="_x0000_s1245"/>
    <customShpInfo spid="_x0000_s1246"/>
    <customShpInfo spid="_x0000_s1247"/>
    <customShpInfo spid="_x0000_s1248"/>
    <customShpInfo spid="_x0000_s1249"/>
    <customShpInfo spid="_x0000_s1250"/>
    <customShpInfo spid="_x0000_s1251"/>
    <customShpInfo spid="_x0000_s1252"/>
    <customShpInfo spid="_x0000_s1253"/>
    <customShpInfo spid="_x0000_s1254"/>
    <customShpInfo spid="_x0000_s1255"/>
    <customShpInfo spid="_x0000_s1256"/>
    <customShpInfo spid="_x0000_s1259"/>
    <customShpInfo spid="_x0000_s1260"/>
    <customShpInfo spid="_x0000_s1261"/>
    <customShpInfo spid="_x0000_s1262"/>
    <customShpInfo spid="_x0000_s1263"/>
    <customShpInfo spid="_x0000_s1264"/>
    <customShpInfo spid="_x0000_s1265"/>
    <customShpInfo spid="_x0000_s1266"/>
    <customShpInfo spid="_x0000_s1267"/>
    <customShpInfo spid="_x0000_s1268"/>
    <customShpInfo spid="_x0000_s1269"/>
    <customShpInfo spid="_x0000_s1270"/>
    <customShpInfo spid="_x0000_s1271"/>
    <customShpInfo spid="_x0000_s1272"/>
    <customShpInfo spid="_x0000_s1273"/>
    <customShpInfo spid="_x0000_s1274"/>
    <customShpInfo spid="_x0000_s1275"/>
    <customShpInfo spid="_x0000_s1276"/>
    <customShpInfo spid="_x0000_s1277"/>
    <customShpInfo spid="_x0000_s1278"/>
    <customShpInfo spid="_x0000_s1279"/>
    <customShpInfo spid="_x0000_s1280"/>
    <customShpInfo spid="_x0000_s1281"/>
    <customShpInfo spid="_x0000_s1282"/>
    <customShpInfo spid="_x0000_s1283"/>
    <customShpInfo spid="_x0000_s1284"/>
    <customShpInfo spid="_x0000_s1285"/>
    <customShpInfo spid="_x0000_s128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22</Pages>
  <Words>2820</Words>
  <Characters>3108</Characters>
  <Lines>1</Lines>
  <Paragraphs>201</Paragraphs>
  <TotalTime>3</TotalTime>
  <ScaleCrop>false</ScaleCrop>
  <LinksUpToDate>false</LinksUpToDate>
  <CharactersWithSpaces>3440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2025-06-19T09:37:00Z</dcterms:created>
  <dc:creator>Administrator</dc:creator>
  <cp:lastModifiedBy>上帝掷骰子吗</cp:lastModifiedBy>
  <dcterms:modified xsi:type="dcterms:W3CDTF">2026-02-10T06:54:54Z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C18243BCFCB34D24A4EF808725498114_12</vt:lpwstr>
  </property>
</Properties>
</file>