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DEDC2D">
      <w:pPr>
        <w:widowControl w:val="0"/>
        <w:spacing w:before="0" w:after="0" w:line="360" w:lineRule="auto"/>
        <w:jc w:val="center"/>
        <w:rPr>
          <w:sz w:val="32"/>
          <w:szCs w:val="32"/>
        </w:rPr>
      </w:pPr>
      <w:r>
        <w:rPr>
          <w:strike w:val="0"/>
          <w:sz w:val="32"/>
          <w:szCs w:val="32"/>
          <w:u w:val="none"/>
        </w:rPr>
        <w:drawing>
          <wp:anchor distT="0" distB="0" distL="114300" distR="114300" simplePos="0" relativeHeight="251659264" behindDoc="0" locked="0" layoutInCell="1" allowOverlap="1">
            <wp:simplePos x="0" y="0"/>
            <wp:positionH relativeFrom="page">
              <wp:posOffset>12484100</wp:posOffset>
            </wp:positionH>
            <wp:positionV relativeFrom="topMargin">
              <wp:posOffset>11391900</wp:posOffset>
            </wp:positionV>
            <wp:extent cx="400050" cy="419100"/>
            <wp:effectExtent l="0" t="0" r="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a:stretch>
                      <a:fillRect/>
                    </a:stretch>
                  </pic:blipFill>
                  <pic:spPr>
                    <a:xfrm>
                      <a:off x="0" y="0"/>
                      <a:ext cx="400050" cy="419100"/>
                    </a:xfrm>
                    <a:prstGeom prst="rect">
                      <a:avLst/>
                    </a:prstGeom>
                  </pic:spPr>
                </pic:pic>
              </a:graphicData>
            </a:graphic>
          </wp:anchor>
        </w:drawing>
      </w:r>
      <w:r>
        <w:rPr>
          <w:rFonts w:ascii="宋体" w:hAnsi="宋体" w:eastAsia="宋体" w:cs="宋体"/>
          <w:b/>
          <w:bCs/>
          <w:sz w:val="32"/>
          <w:szCs w:val="32"/>
        </w:rPr>
        <w:t>化学试题</w:t>
      </w:r>
    </w:p>
    <w:p w14:paraId="255EB567">
      <w:pPr>
        <w:widowControl w:val="0"/>
        <w:spacing w:before="0" w:after="0" w:line="360" w:lineRule="auto"/>
      </w:pPr>
      <w:r>
        <w:rPr>
          <w:rFonts w:ascii="宋体" w:hAnsi="宋体" w:eastAsia="宋体" w:cs="宋体"/>
          <w:b/>
          <w:bCs/>
        </w:rPr>
        <w:t>相对原子质量</w:t>
      </w:r>
      <w:r>
        <w:rPr>
          <w:b/>
          <w:bCs/>
        </w:rPr>
        <w:t>:H 1  He 4  C 12  N 14  O 16  Pb 207</w:t>
      </w:r>
    </w:p>
    <w:p w14:paraId="5ADF285E">
      <w:pPr>
        <w:widowControl w:val="0"/>
        <w:spacing w:before="0" w:after="0" w:line="360" w:lineRule="auto"/>
      </w:pPr>
      <w:r>
        <w:rPr>
          <w:rFonts w:ascii="宋体" w:hAnsi="宋体" w:eastAsia="宋体" w:cs="宋体"/>
          <w:b/>
          <w:bCs/>
        </w:rPr>
        <w:t>一、选择题：本题共</w:t>
      </w:r>
      <w:r>
        <w:rPr>
          <w:b/>
          <w:bCs/>
        </w:rPr>
        <w:t>10</w:t>
      </w:r>
      <w:r>
        <w:rPr>
          <w:rFonts w:ascii="宋体" w:hAnsi="宋体" w:eastAsia="宋体" w:cs="宋体"/>
          <w:b/>
          <w:bCs/>
        </w:rPr>
        <w:t>小题，每小题</w:t>
      </w:r>
      <w:r>
        <w:rPr>
          <w:b/>
          <w:bCs/>
        </w:rPr>
        <w:t>3</w:t>
      </w:r>
      <w:r>
        <w:rPr>
          <w:rFonts w:ascii="宋体" w:hAnsi="宋体" w:eastAsia="宋体" w:cs="宋体"/>
          <w:b/>
          <w:bCs/>
        </w:rPr>
        <w:t>分，共</w:t>
      </w:r>
      <w:r>
        <w:rPr>
          <w:b/>
          <w:bCs/>
        </w:rPr>
        <w:t>30</w:t>
      </w:r>
      <w:r>
        <w:rPr>
          <w:rFonts w:ascii="宋体" w:hAnsi="宋体" w:eastAsia="宋体" w:cs="宋体"/>
          <w:b/>
          <w:bCs/>
        </w:rPr>
        <w:t>分。在每小题给出的四个选项中，只有一项是符合题目要求的。</w:t>
      </w:r>
    </w:p>
    <w:p w14:paraId="5991B616">
      <w:pPr>
        <w:widowControl w:val="0"/>
        <w:spacing w:before="0" w:after="0" w:line="360" w:lineRule="auto"/>
        <w:rPr>
          <w:sz w:val="21"/>
          <w:szCs w:val="21"/>
        </w:rPr>
      </w:pPr>
      <w:r>
        <w:rPr>
          <w:sz w:val="21"/>
          <w:szCs w:val="21"/>
        </w:rPr>
        <w:t xml:space="preserve">1. </w:t>
      </w:r>
      <w:r>
        <w:rPr>
          <w:rFonts w:ascii="宋体" w:hAnsi="宋体" w:eastAsia="宋体" w:cs="宋体"/>
          <w:sz w:val="21"/>
          <w:szCs w:val="21"/>
        </w:rPr>
        <w:t>下列培育新质生产力的研究领域中，不属于化学研究范畴的是</w:t>
      </w:r>
    </w:p>
    <w:p w14:paraId="7F402D22">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研制碳纳米管材料</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研制新型显示材料</w:t>
      </w:r>
    </w:p>
    <w:p w14:paraId="27BF9011">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研发数字货币加密技术</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研发高纯稀土金属提取技术</w:t>
      </w:r>
    </w:p>
    <w:p w14:paraId="07F35CCF">
      <w:pPr>
        <w:widowControl w:val="0"/>
        <w:spacing w:before="0" w:after="0" w:line="360" w:lineRule="auto"/>
        <w:rPr>
          <w:sz w:val="21"/>
          <w:szCs w:val="21"/>
        </w:rPr>
      </w:pPr>
      <w:r>
        <w:rPr>
          <w:sz w:val="21"/>
          <w:szCs w:val="21"/>
        </w:rPr>
        <w:t xml:space="preserve">2. </w:t>
      </w:r>
      <w:r>
        <w:rPr>
          <w:rFonts w:ascii="宋体" w:hAnsi="宋体" w:eastAsia="宋体" w:cs="宋体"/>
          <w:sz w:val="21"/>
          <w:szCs w:val="21"/>
        </w:rPr>
        <w:t>生活中常接触到的</w:t>
      </w:r>
      <w:r>
        <w:rPr>
          <w:sz w:val="21"/>
          <w:szCs w:val="21"/>
        </w:rPr>
        <w:t>“</w:t>
      </w:r>
      <w:r>
        <w:rPr>
          <w:rFonts w:ascii="宋体" w:hAnsi="宋体" w:eastAsia="宋体" w:cs="宋体"/>
          <w:sz w:val="21"/>
          <w:szCs w:val="21"/>
        </w:rPr>
        <w:t>加铁酱油</w:t>
      </w:r>
      <w:r>
        <w:rPr>
          <w:sz w:val="21"/>
          <w:szCs w:val="21"/>
        </w:rPr>
        <w:t>”“</w:t>
      </w:r>
      <w:r>
        <w:rPr>
          <w:rFonts w:ascii="宋体" w:hAnsi="宋体" w:eastAsia="宋体" w:cs="宋体"/>
          <w:sz w:val="21"/>
          <w:szCs w:val="21"/>
        </w:rPr>
        <w:t>含氟牙膏</w:t>
      </w:r>
      <w:r>
        <w:rPr>
          <w:sz w:val="21"/>
          <w:szCs w:val="21"/>
        </w:rPr>
        <w:t>”</w:t>
      </w:r>
      <w:r>
        <w:rPr>
          <w:rFonts w:ascii="宋体" w:hAnsi="宋体" w:eastAsia="宋体" w:cs="宋体"/>
          <w:sz w:val="21"/>
          <w:szCs w:val="21"/>
        </w:rPr>
        <w:t xml:space="preserve">中的铁、氟是指    </w:t>
      </w:r>
    </w:p>
    <w:p w14:paraId="7F083F24">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单质</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元素</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原子</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分子</w:t>
      </w:r>
    </w:p>
    <w:p w14:paraId="626B0A05">
      <w:pPr>
        <w:widowControl w:val="0"/>
        <w:spacing w:before="0" w:after="0" w:line="360" w:lineRule="auto"/>
        <w:rPr>
          <w:sz w:val="21"/>
          <w:szCs w:val="21"/>
        </w:rPr>
      </w:pPr>
      <w:r>
        <w:rPr>
          <w:sz w:val="21"/>
          <w:szCs w:val="21"/>
        </w:rPr>
        <w:t xml:space="preserve">3. </w:t>
      </w:r>
      <w:r>
        <w:rPr>
          <w:rFonts w:ascii="宋体" w:hAnsi="宋体" w:eastAsia="宋体" w:cs="宋体"/>
          <w:sz w:val="21"/>
          <w:szCs w:val="21"/>
        </w:rPr>
        <w:t>下列物质可制造用于治疗癌症等疾病的纳米酶，其中属于单质的是</w:t>
      </w:r>
    </w:p>
    <w:p w14:paraId="2982BE04">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金</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氧化铁</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氧化铈</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四氧化三铁</w:t>
      </w:r>
    </w:p>
    <w:p w14:paraId="7EA54A51">
      <w:pPr>
        <w:widowControl w:val="0"/>
        <w:spacing w:before="0" w:after="0" w:line="360" w:lineRule="auto"/>
        <w:rPr>
          <w:sz w:val="21"/>
          <w:szCs w:val="21"/>
        </w:rPr>
      </w:pPr>
      <w:r>
        <w:rPr>
          <w:sz w:val="21"/>
          <w:szCs w:val="21"/>
        </w:rPr>
        <w:t xml:space="preserve">4. </w:t>
      </w:r>
      <w:r>
        <w:rPr>
          <w:rFonts w:ascii="宋体" w:hAnsi="宋体" w:eastAsia="宋体" w:cs="宋体"/>
          <w:sz w:val="21"/>
          <w:szCs w:val="21"/>
        </w:rPr>
        <w:t>下列可用于配制无土栽培营养液的物质中，属于氮肥的是</w:t>
      </w:r>
    </w:p>
    <w:p w14:paraId="53986860">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strike w:val="0"/>
          <w:sz w:val="21"/>
          <w:szCs w:val="21"/>
          <w:u w:val="none"/>
        </w:rPr>
        <w:drawing>
          <wp:inline distT="0" distB="0" distL="114300" distR="114300">
            <wp:extent cx="304800" cy="180975"/>
            <wp:effectExtent l="0" t="0" r="0" b="762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04800" cy="180975"/>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B. </w:t>
      </w:r>
      <w:r>
        <w:rPr>
          <w:strike w:val="0"/>
          <w:sz w:val="21"/>
          <w:szCs w:val="21"/>
          <w:u w:val="none"/>
        </w:rPr>
        <w:drawing>
          <wp:inline distT="0" distB="0" distL="114300" distR="114300">
            <wp:extent cx="561975" cy="200025"/>
            <wp:effectExtent l="0" t="0" r="9525" b="762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61975" cy="200025"/>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C. </w:t>
      </w:r>
      <w:r>
        <w:rPr>
          <w:strike w:val="0"/>
          <w:sz w:val="21"/>
          <w:szCs w:val="21"/>
          <w:u w:val="none"/>
        </w:rPr>
        <w:drawing>
          <wp:inline distT="0" distB="0" distL="114300" distR="114300">
            <wp:extent cx="504825" cy="2286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04825" cy="228600"/>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D. </w:t>
      </w:r>
      <w:r>
        <w:rPr>
          <w:strike w:val="0"/>
          <w:sz w:val="21"/>
          <w:szCs w:val="21"/>
          <w:u w:val="none"/>
        </w:rPr>
        <w:drawing>
          <wp:inline distT="0" distB="0" distL="114300" distR="114300">
            <wp:extent cx="838200" cy="257175"/>
            <wp:effectExtent l="0" t="0" r="0" b="825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838200" cy="257175"/>
                    </a:xfrm>
                    <a:prstGeom prst="rect">
                      <a:avLst/>
                    </a:prstGeom>
                  </pic:spPr>
                </pic:pic>
              </a:graphicData>
            </a:graphic>
          </wp:inline>
        </w:drawing>
      </w:r>
    </w:p>
    <w:p w14:paraId="3C02DBE5">
      <w:pPr>
        <w:widowControl w:val="0"/>
        <w:spacing w:before="0" w:after="0" w:line="360" w:lineRule="auto"/>
        <w:rPr>
          <w:sz w:val="21"/>
          <w:szCs w:val="21"/>
        </w:rPr>
      </w:pPr>
      <w:r>
        <w:rPr>
          <w:sz w:val="21"/>
          <w:szCs w:val="21"/>
        </w:rPr>
        <w:t xml:space="preserve">5. </w:t>
      </w:r>
      <w:r>
        <w:rPr>
          <w:rFonts w:ascii="宋体" w:hAnsi="宋体" w:eastAsia="宋体" w:cs="宋体"/>
          <w:sz w:val="21"/>
          <w:szCs w:val="21"/>
        </w:rPr>
        <w:t>下列灭火方法主要是利用“使温度降到可燃物着火点以下”原理的是</w:t>
      </w:r>
    </w:p>
    <w:p w14:paraId="0B8D62B4">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用灯帽盖灭酒精灯火焰</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关闭燃气灶阀门熄灭火焰</w:t>
      </w:r>
    </w:p>
    <w:p w14:paraId="18CD3639">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用水浇灭炭火</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用锅盖盖灭油锅火焰</w:t>
      </w:r>
    </w:p>
    <w:p w14:paraId="0072C437">
      <w:pPr>
        <w:widowControl w:val="0"/>
        <w:spacing w:before="0" w:after="0" w:line="360" w:lineRule="auto"/>
        <w:rPr>
          <w:sz w:val="21"/>
          <w:szCs w:val="21"/>
        </w:rPr>
      </w:pPr>
      <w:r>
        <w:rPr>
          <w:sz w:val="21"/>
          <w:szCs w:val="21"/>
        </w:rPr>
        <w:t xml:space="preserve">6. </w:t>
      </w:r>
      <w:r>
        <w:rPr>
          <w:rFonts w:ascii="宋体" w:hAnsi="宋体" w:eastAsia="宋体" w:cs="宋体"/>
          <w:sz w:val="21"/>
          <w:szCs w:val="21"/>
        </w:rPr>
        <w:t>实验室用于高锰酸钾制取氧气的下列装置或操作中，错误的是</w:t>
      </w:r>
    </w:p>
    <w:p w14:paraId="50DC1D95">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strike w:val="0"/>
          <w:sz w:val="21"/>
          <w:szCs w:val="21"/>
          <w:u w:val="none"/>
        </w:rPr>
        <w:drawing>
          <wp:inline distT="0" distB="0" distL="114300" distR="114300">
            <wp:extent cx="1066800" cy="10191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66800" cy="1019175"/>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B. </w:t>
      </w:r>
      <w:r>
        <w:rPr>
          <w:strike w:val="0"/>
          <w:sz w:val="21"/>
          <w:szCs w:val="21"/>
          <w:u w:val="none"/>
        </w:rPr>
        <w:drawing>
          <wp:inline distT="0" distB="0" distL="114300" distR="114300">
            <wp:extent cx="1219200" cy="7048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219200" cy="704850"/>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C. </w:t>
      </w:r>
      <w:r>
        <w:rPr>
          <w:strike w:val="0"/>
          <w:sz w:val="21"/>
          <w:szCs w:val="21"/>
          <w:u w:val="none"/>
        </w:rPr>
        <w:drawing>
          <wp:inline distT="0" distB="0" distL="114300" distR="114300">
            <wp:extent cx="504825" cy="7334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504825" cy="733425"/>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D. </w:t>
      </w:r>
      <w:r>
        <w:rPr>
          <w:strike w:val="0"/>
          <w:sz w:val="21"/>
          <w:szCs w:val="21"/>
          <w:u w:val="none"/>
        </w:rPr>
        <w:drawing>
          <wp:inline distT="0" distB="0" distL="114300" distR="114300">
            <wp:extent cx="504825" cy="73342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504825" cy="733425"/>
                    </a:xfrm>
                    <a:prstGeom prst="rect">
                      <a:avLst/>
                    </a:prstGeom>
                  </pic:spPr>
                </pic:pic>
              </a:graphicData>
            </a:graphic>
          </wp:inline>
        </w:drawing>
      </w:r>
    </w:p>
    <w:p w14:paraId="4A5E9160">
      <w:pPr>
        <w:widowControl w:val="0"/>
        <w:spacing w:before="0" w:after="0" w:line="360" w:lineRule="auto"/>
        <w:rPr>
          <w:sz w:val="21"/>
          <w:szCs w:val="21"/>
        </w:rPr>
      </w:pPr>
      <w:r>
        <w:rPr>
          <w:sz w:val="21"/>
          <w:szCs w:val="21"/>
        </w:rPr>
        <w:t xml:space="preserve">7. </w:t>
      </w:r>
      <w:r>
        <w:rPr>
          <w:rFonts w:ascii="宋体" w:hAnsi="宋体" w:eastAsia="宋体" w:cs="宋体"/>
          <w:sz w:val="21"/>
          <w:szCs w:val="21"/>
        </w:rPr>
        <w:t>下列是小明一天中的生活经历和相关解释，其中错误的是</w:t>
      </w:r>
    </w:p>
    <w:p w14:paraId="2FB92457">
      <w:pPr>
        <w:widowControl w:val="0"/>
        <w:spacing w:before="0" w:after="0" w:line="360" w:lineRule="auto"/>
        <w:rPr>
          <w:sz w:val="21"/>
          <w:szCs w:val="21"/>
        </w:rPr>
      </w:pPr>
      <w:r>
        <w:rPr>
          <w:sz w:val="21"/>
          <w:szCs w:val="21"/>
        </w:rPr>
        <w:t xml:space="preserve">A. </w:t>
      </w:r>
      <w:r>
        <w:rPr>
          <w:rFonts w:ascii="宋体" w:hAnsi="宋体" w:eastAsia="宋体" w:cs="宋体"/>
          <w:sz w:val="21"/>
          <w:szCs w:val="21"/>
        </w:rPr>
        <w:t>早上用不锈钢水壶在燃气灶上烧水，利用的是金属的导电性</w:t>
      </w:r>
    </w:p>
    <w:p w14:paraId="6C27DA51">
      <w:pPr>
        <w:widowControl w:val="0"/>
        <w:spacing w:before="0" w:after="0" w:line="360" w:lineRule="auto"/>
        <w:rPr>
          <w:sz w:val="21"/>
          <w:szCs w:val="21"/>
        </w:rPr>
      </w:pPr>
      <w:r>
        <w:rPr>
          <w:sz w:val="21"/>
          <w:szCs w:val="21"/>
        </w:rPr>
        <w:t xml:space="preserve">B. </w:t>
      </w:r>
      <w:r>
        <w:rPr>
          <w:rFonts w:ascii="宋体" w:hAnsi="宋体" w:eastAsia="宋体" w:cs="宋体"/>
          <w:sz w:val="21"/>
          <w:szCs w:val="21"/>
        </w:rPr>
        <w:t>下午体育课后喝了葡萄糖溶液，补充的糖类能为人体提供能量</w:t>
      </w:r>
    </w:p>
    <w:p w14:paraId="205ADD64">
      <w:pPr>
        <w:widowControl w:val="0"/>
        <w:spacing w:before="0" w:after="0" w:line="360" w:lineRule="auto"/>
        <w:rPr>
          <w:sz w:val="21"/>
          <w:szCs w:val="21"/>
        </w:rPr>
      </w:pPr>
      <w:r>
        <w:rPr>
          <w:sz w:val="21"/>
          <w:szCs w:val="21"/>
        </w:rPr>
        <w:t xml:space="preserve">C. </w:t>
      </w:r>
      <w:r>
        <w:rPr>
          <w:rFonts w:ascii="宋体" w:hAnsi="宋体" w:eastAsia="宋体" w:cs="宋体"/>
          <w:sz w:val="21"/>
          <w:szCs w:val="21"/>
        </w:rPr>
        <w:t>傍晚将塑料矿泉水瓶放入可回收垃圾桶，该塑料属于可回收的合成材料</w:t>
      </w:r>
    </w:p>
    <w:p w14:paraId="7C376DBC">
      <w:pPr>
        <w:widowControl w:val="0"/>
        <w:spacing w:before="0" w:after="0" w:line="360" w:lineRule="auto"/>
        <w:rPr>
          <w:sz w:val="21"/>
          <w:szCs w:val="21"/>
        </w:rPr>
      </w:pPr>
      <w:r>
        <w:rPr>
          <w:sz w:val="21"/>
          <w:szCs w:val="21"/>
        </w:rPr>
        <w:t xml:space="preserve">D. </w:t>
      </w:r>
      <w:r>
        <w:rPr>
          <w:rFonts w:ascii="宋体" w:hAnsi="宋体" w:eastAsia="宋体" w:cs="宋体"/>
          <w:sz w:val="21"/>
          <w:szCs w:val="21"/>
        </w:rPr>
        <w:t>晚饭后将洗净的铁锅擦干，是为了防止铁锅生锈</w:t>
      </w:r>
    </w:p>
    <w:p w14:paraId="1E0BE8C5">
      <w:pPr>
        <w:widowControl w:val="0"/>
        <w:spacing w:before="0" w:after="0" w:line="360" w:lineRule="auto"/>
        <w:rPr>
          <w:sz w:val="21"/>
          <w:szCs w:val="21"/>
        </w:rPr>
      </w:pPr>
      <w:r>
        <w:rPr>
          <w:sz w:val="21"/>
          <w:szCs w:val="21"/>
        </w:rPr>
        <w:t xml:space="preserve">8. </w:t>
      </w:r>
      <w:r>
        <w:rPr>
          <w:rFonts w:ascii="宋体" w:hAnsi="宋体" w:eastAsia="宋体" w:cs="宋体"/>
          <w:sz w:val="21"/>
          <w:szCs w:val="21"/>
        </w:rPr>
        <w:t>辣椒素（</w:t>
      </w:r>
      <w:r>
        <w:rPr>
          <w:strike w:val="0"/>
          <w:sz w:val="21"/>
          <w:szCs w:val="21"/>
          <w:u w:val="none"/>
        </w:rPr>
        <w:drawing>
          <wp:inline distT="0" distB="0" distL="114300" distR="114300">
            <wp:extent cx="723900" cy="2286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723900" cy="228600"/>
                    </a:xfrm>
                    <a:prstGeom prst="rect">
                      <a:avLst/>
                    </a:prstGeom>
                  </pic:spPr>
                </pic:pic>
              </a:graphicData>
            </a:graphic>
          </wp:inline>
        </w:drawing>
      </w:r>
      <w:r>
        <w:rPr>
          <w:rFonts w:ascii="宋体" w:hAnsi="宋体" w:eastAsia="宋体" w:cs="宋体"/>
          <w:sz w:val="21"/>
          <w:szCs w:val="21"/>
        </w:rPr>
        <w:t>）是决定辣椒辣味的主要物质，其水溶液显弱碱性。下列说法正确的是</w:t>
      </w:r>
    </w:p>
    <w:p w14:paraId="7F8433B9">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辣椒素含有臭氧分子（</w:t>
      </w:r>
      <w:r>
        <w:rPr>
          <w:sz w:val="21"/>
          <w:szCs w:val="21"/>
        </w:rPr>
        <w:t>O</w:t>
      </w:r>
      <w:r>
        <w:rPr>
          <w:sz w:val="14"/>
          <w:szCs w:val="14"/>
        </w:rPr>
        <w:t>3</w:t>
      </w:r>
      <w:r>
        <w:rPr>
          <w:rFonts w:ascii="宋体" w:hAnsi="宋体" w:eastAsia="宋体" w:cs="宋体"/>
          <w:sz w:val="21"/>
          <w:szCs w:val="21"/>
        </w:rPr>
        <w:t>）</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辣椒素中氢元素的质量分数最大</w:t>
      </w:r>
    </w:p>
    <w:p w14:paraId="643BF635">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辣椒素中碳、氮元素的质量比为</w:t>
      </w:r>
      <w:r>
        <w:rPr>
          <w:sz w:val="21"/>
          <w:szCs w:val="21"/>
        </w:rPr>
        <w:t>18</w:t>
      </w:r>
      <w:r>
        <w:rPr>
          <w:rFonts w:ascii="宋体" w:hAnsi="宋体" w:eastAsia="宋体" w:cs="宋体"/>
          <w:sz w:val="21"/>
          <w:szCs w:val="21"/>
        </w:rPr>
        <w:t>∶</w:t>
      </w:r>
      <w:r>
        <w:rPr>
          <w:sz w:val="21"/>
          <w:szCs w:val="21"/>
        </w:rPr>
        <w:t>1</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食用辣椒后，用柠檬水漱口可缓解辣味</w:t>
      </w:r>
    </w:p>
    <w:p w14:paraId="0F5D76D1">
      <w:pPr>
        <w:widowControl w:val="0"/>
        <w:spacing w:before="0" w:after="0" w:line="360" w:lineRule="auto"/>
        <w:rPr>
          <w:sz w:val="21"/>
          <w:szCs w:val="21"/>
        </w:rPr>
      </w:pPr>
      <w:r>
        <w:rPr>
          <w:sz w:val="21"/>
          <w:szCs w:val="21"/>
        </w:rPr>
        <w:t xml:space="preserve">9. </w:t>
      </w:r>
      <w:r>
        <w:rPr>
          <w:rFonts w:ascii="宋体" w:hAnsi="宋体" w:eastAsia="宋体" w:cs="宋体"/>
          <w:sz w:val="21"/>
          <w:szCs w:val="21"/>
        </w:rPr>
        <w:t>我国商代时就已经发现，贮存于铅罐的酒（含乙醇）会发酵成醋（含醋酸，醋酸的化学性质与盐酸相</w:t>
      </w:r>
      <w:r>
        <w:rPr>
          <w:strike w:val="0"/>
          <w:sz w:val="21"/>
          <w:szCs w:val="21"/>
          <w:u w:val="none"/>
        </w:rPr>
        <w:drawing>
          <wp:inline distT="0" distB="0" distL="114300" distR="114300">
            <wp:extent cx="28575" cy="28575"/>
            <wp:effectExtent l="0" t="0" r="0" b="0"/>
            <wp:docPr id="100029" name="图片 100029"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page number 0"/>
                    <pic:cNvPicPr>
                      <a:picLocks noChangeAspect="1"/>
                    </pic:cNvPicPr>
                  </pic:nvPicPr>
                  <pic:blipFill>
                    <a:blip r:embed="rId25"/>
                    <a:stretch>
                      <a:fillRect/>
                    </a:stretch>
                  </pic:blipFill>
                  <pic:spPr>
                    <a:xfrm>
                      <a:off x="0" y="0"/>
                      <a:ext cx="28575" cy="28575"/>
                    </a:xfrm>
                    <a:prstGeom prst="rect">
                      <a:avLst/>
                    </a:prstGeom>
                  </pic:spPr>
                </pic:pic>
              </a:graphicData>
            </a:graphic>
          </wp:inline>
        </w:drawing>
      </w:r>
    </w:p>
    <w:p w14:paraId="586E8852">
      <w:pPr>
        <w:sectPr>
          <w:headerReference r:id="rId5" w:type="first"/>
          <w:footerReference r:id="rId8" w:type="first"/>
          <w:headerReference r:id="rId3" w:type="default"/>
          <w:footerReference r:id="rId6" w:type="default"/>
          <w:headerReference r:id="rId4" w:type="even"/>
          <w:footerReference r:id="rId7" w:type="even"/>
          <w:type w:val="continuous"/>
          <w:pgSz w:w="11927" w:h="16875"/>
          <w:pgMar w:top="800" w:right="1120" w:bottom="540" w:left="1120" w:header="708" w:footer="708" w:gutter="0"/>
          <w:cols w:space="708" w:num="1"/>
          <w:docGrid w:linePitch="360" w:charSpace="0"/>
        </w:sectPr>
      </w:pPr>
    </w:p>
    <w:p w14:paraId="16FB1FD0">
      <w:pPr>
        <w:widowControl w:val="0"/>
        <w:spacing w:before="0" w:after="0" w:line="360" w:lineRule="auto"/>
        <w:rPr>
          <w:sz w:val="21"/>
          <w:szCs w:val="21"/>
        </w:rPr>
      </w:pPr>
      <w:r>
        <w:rPr>
          <w:rFonts w:ascii="宋体" w:hAnsi="宋体" w:eastAsia="宋体" w:cs="宋体"/>
          <w:sz w:val="21"/>
          <w:szCs w:val="21"/>
        </w:rPr>
        <w:t>似），铅与醋反应生成铅霜，铅霜在空气中转化为浮粉（</w:t>
      </w:r>
      <w:r>
        <w:rPr>
          <w:sz w:val="21"/>
          <w:szCs w:val="21"/>
        </w:rPr>
        <w:t>PbCO</w:t>
      </w:r>
      <w:r>
        <w:rPr>
          <w:sz w:val="14"/>
          <w:szCs w:val="14"/>
        </w:rPr>
        <w:t>3</w:t>
      </w:r>
      <w:r>
        <w:rPr>
          <w:rFonts w:ascii="宋体" w:hAnsi="宋体" w:eastAsia="宋体" w:cs="宋体"/>
          <w:sz w:val="21"/>
          <w:szCs w:val="21"/>
        </w:rPr>
        <w:t>），加热浮粉得铅白（</w:t>
      </w:r>
      <w:r>
        <w:rPr>
          <w:sz w:val="21"/>
          <w:szCs w:val="21"/>
        </w:rPr>
        <w:t>PbO</w:t>
      </w:r>
      <w:r>
        <w:rPr>
          <w:rFonts w:ascii="宋体" w:hAnsi="宋体" w:eastAsia="宋体" w:cs="宋体"/>
          <w:sz w:val="21"/>
          <w:szCs w:val="21"/>
        </w:rPr>
        <w:t>）固体，铅白可用作白色颜料。下列说法错误的是</w:t>
      </w:r>
    </w:p>
    <w:p w14:paraId="7D5F6E64">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酒能变醋体现乙醇的化学性质</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铅能与醋酸反应产生氢气</w:t>
      </w:r>
    </w:p>
    <w:p w14:paraId="4B22150C">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浮粉中铅元素的化合价为</w:t>
      </w:r>
      <w:r>
        <w:rPr>
          <w:sz w:val="21"/>
          <w:szCs w:val="21"/>
        </w:rPr>
        <w:t>+2</w:t>
      </w:r>
      <w:r>
        <w:rPr>
          <w:rFonts w:ascii="宋体" w:hAnsi="宋体" w:eastAsia="宋体" w:cs="宋体"/>
          <w:sz w:val="21"/>
          <w:szCs w:val="21"/>
        </w:rPr>
        <w:t>价</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浮粉变铅白，固体质量增大</w:t>
      </w:r>
    </w:p>
    <w:p w14:paraId="3286F563">
      <w:pPr>
        <w:widowControl w:val="0"/>
        <w:spacing w:before="0" w:after="0" w:line="360" w:lineRule="auto"/>
        <w:rPr>
          <w:sz w:val="21"/>
          <w:szCs w:val="21"/>
        </w:rPr>
      </w:pPr>
      <w:r>
        <w:rPr>
          <w:sz w:val="21"/>
          <w:szCs w:val="21"/>
        </w:rPr>
        <w:t xml:space="preserve">10. </w:t>
      </w:r>
      <w:r>
        <w:rPr>
          <w:rFonts w:ascii="宋体" w:hAnsi="宋体" w:eastAsia="宋体" w:cs="宋体"/>
          <w:sz w:val="21"/>
          <w:szCs w:val="21"/>
        </w:rPr>
        <w:t>下列基于实验事实的推理，正确的是</w:t>
      </w:r>
    </w:p>
    <w:p w14:paraId="2D959D1D">
      <w:pPr>
        <w:widowControl w:val="0"/>
        <w:spacing w:before="0" w:after="0" w:line="360" w:lineRule="auto"/>
        <w:rPr>
          <w:sz w:val="21"/>
          <w:szCs w:val="21"/>
        </w:rPr>
      </w:pPr>
      <w:r>
        <w:rPr>
          <w:sz w:val="21"/>
          <w:szCs w:val="21"/>
        </w:rPr>
        <w:t xml:space="preserve">A. </w:t>
      </w:r>
      <w:r>
        <w:rPr>
          <w:rFonts w:ascii="宋体" w:hAnsi="宋体" w:eastAsia="宋体" w:cs="宋体"/>
          <w:sz w:val="21"/>
          <w:szCs w:val="21"/>
        </w:rPr>
        <w:t>往某无色溶液中滴入几滴酚酞试液，溶液变红，可推测该溶液显碱性</w:t>
      </w:r>
    </w:p>
    <w:p w14:paraId="0CE47748">
      <w:pPr>
        <w:widowControl w:val="0"/>
        <w:spacing w:before="0" w:after="0" w:line="360" w:lineRule="auto"/>
        <w:rPr>
          <w:sz w:val="21"/>
          <w:szCs w:val="21"/>
        </w:rPr>
      </w:pPr>
      <w:r>
        <w:rPr>
          <w:sz w:val="21"/>
          <w:szCs w:val="21"/>
        </w:rPr>
        <w:t xml:space="preserve">B. </w:t>
      </w:r>
      <w:r>
        <w:rPr>
          <w:rFonts w:ascii="宋体" w:hAnsi="宋体" w:eastAsia="宋体" w:cs="宋体"/>
          <w:sz w:val="21"/>
          <w:szCs w:val="21"/>
        </w:rPr>
        <w:t>往</w:t>
      </w:r>
      <w:r>
        <w:rPr>
          <w:sz w:val="21"/>
          <w:szCs w:val="21"/>
        </w:rPr>
        <w:t>H</w:t>
      </w:r>
      <w:r>
        <w:rPr>
          <w:sz w:val="14"/>
          <w:szCs w:val="14"/>
        </w:rPr>
        <w:t>2</w:t>
      </w:r>
      <w:r>
        <w:rPr>
          <w:sz w:val="21"/>
          <w:szCs w:val="21"/>
        </w:rPr>
        <w:t>O</w:t>
      </w:r>
      <w:r>
        <w:rPr>
          <w:sz w:val="14"/>
          <w:szCs w:val="14"/>
        </w:rPr>
        <w:t>2</w:t>
      </w:r>
      <w:r>
        <w:rPr>
          <w:rFonts w:ascii="宋体" w:hAnsi="宋体" w:eastAsia="宋体" w:cs="宋体"/>
          <w:sz w:val="21"/>
          <w:szCs w:val="21"/>
        </w:rPr>
        <w:t>溶液中加入少量</w:t>
      </w:r>
      <w:r>
        <w:rPr>
          <w:sz w:val="21"/>
          <w:szCs w:val="21"/>
        </w:rPr>
        <w:t>CuO</w:t>
      </w:r>
      <w:r>
        <w:rPr>
          <w:rFonts w:ascii="宋体" w:hAnsi="宋体" w:eastAsia="宋体" w:cs="宋体"/>
          <w:sz w:val="21"/>
          <w:szCs w:val="21"/>
        </w:rPr>
        <w:t>，迅速产生气泡，可验证</w:t>
      </w:r>
      <w:r>
        <w:rPr>
          <w:sz w:val="21"/>
          <w:szCs w:val="21"/>
        </w:rPr>
        <w:t>CuO</w:t>
      </w:r>
      <w:r>
        <w:rPr>
          <w:rFonts w:ascii="宋体" w:hAnsi="宋体" w:eastAsia="宋体" w:cs="宋体"/>
          <w:sz w:val="21"/>
          <w:szCs w:val="21"/>
        </w:rPr>
        <w:t>是催化剂</w:t>
      </w:r>
    </w:p>
    <w:p w14:paraId="03FE3659">
      <w:pPr>
        <w:widowControl w:val="0"/>
        <w:spacing w:before="0" w:after="0" w:line="360" w:lineRule="auto"/>
        <w:rPr>
          <w:sz w:val="21"/>
          <w:szCs w:val="21"/>
        </w:rPr>
      </w:pPr>
      <w:r>
        <w:rPr>
          <w:sz w:val="21"/>
          <w:szCs w:val="21"/>
        </w:rPr>
        <w:t xml:space="preserve">C. </w:t>
      </w:r>
      <w:r>
        <w:rPr>
          <w:rFonts w:ascii="宋体" w:hAnsi="宋体" w:eastAsia="宋体" w:cs="宋体"/>
          <w:sz w:val="21"/>
          <w:szCs w:val="21"/>
        </w:rPr>
        <w:t>用黄铜片刻画纯铜片，纯铜片上有划痕，可推测纯铜的硬度大于黄铜</w:t>
      </w:r>
    </w:p>
    <w:p w14:paraId="495D6CB7">
      <w:pPr>
        <w:widowControl w:val="0"/>
        <w:spacing w:before="0" w:after="0" w:line="360" w:lineRule="auto"/>
        <w:rPr>
          <w:sz w:val="21"/>
          <w:szCs w:val="21"/>
        </w:rPr>
      </w:pPr>
      <w:r>
        <w:rPr>
          <w:sz w:val="21"/>
          <w:szCs w:val="21"/>
        </w:rPr>
        <w:t xml:space="preserve">D. </w:t>
      </w:r>
      <w:r>
        <w:rPr>
          <w:rFonts w:ascii="宋体" w:hAnsi="宋体" w:eastAsia="宋体" w:cs="宋体"/>
          <w:sz w:val="21"/>
          <w:szCs w:val="21"/>
        </w:rPr>
        <w:t>将带火星的木条伸入盛有</w:t>
      </w:r>
      <w:r>
        <w:rPr>
          <w:sz w:val="21"/>
          <w:szCs w:val="21"/>
        </w:rPr>
        <w:t>O</w:t>
      </w:r>
      <w:r>
        <w:rPr>
          <w:sz w:val="14"/>
          <w:szCs w:val="14"/>
        </w:rPr>
        <w:t>2</w:t>
      </w:r>
      <w:r>
        <w:rPr>
          <w:rFonts w:ascii="宋体" w:hAnsi="宋体" w:eastAsia="宋体" w:cs="宋体"/>
          <w:sz w:val="21"/>
          <w:szCs w:val="21"/>
        </w:rPr>
        <w:t>的集气瓶中，木条复燃，可推测</w:t>
      </w:r>
      <w:r>
        <w:rPr>
          <w:sz w:val="21"/>
          <w:szCs w:val="21"/>
        </w:rPr>
        <w:t>O</w:t>
      </w:r>
      <w:r>
        <w:rPr>
          <w:sz w:val="14"/>
          <w:szCs w:val="14"/>
        </w:rPr>
        <w:t>2</w:t>
      </w:r>
      <w:r>
        <w:rPr>
          <w:rFonts w:ascii="宋体" w:hAnsi="宋体" w:eastAsia="宋体" w:cs="宋体"/>
          <w:sz w:val="21"/>
          <w:szCs w:val="21"/>
        </w:rPr>
        <w:t>具有可燃性</w:t>
      </w:r>
    </w:p>
    <w:p w14:paraId="7E759D3A">
      <w:pPr>
        <w:widowControl w:val="0"/>
        <w:spacing w:before="0" w:after="0" w:line="360" w:lineRule="auto"/>
      </w:pPr>
      <w:r>
        <w:rPr>
          <w:rFonts w:ascii="宋体" w:hAnsi="宋体" w:eastAsia="宋体" w:cs="宋体"/>
          <w:b/>
          <w:bCs/>
        </w:rPr>
        <w:t>二、非选择题：本题共</w:t>
      </w:r>
      <w:r>
        <w:rPr>
          <w:b/>
          <w:bCs/>
        </w:rPr>
        <w:t>8</w:t>
      </w:r>
      <w:r>
        <w:rPr>
          <w:rFonts w:ascii="宋体" w:hAnsi="宋体" w:eastAsia="宋体" w:cs="宋体"/>
          <w:b/>
          <w:bCs/>
        </w:rPr>
        <w:t>小题，共</w:t>
      </w:r>
      <w:r>
        <w:rPr>
          <w:b/>
          <w:bCs/>
        </w:rPr>
        <w:t>70</w:t>
      </w:r>
      <w:r>
        <w:rPr>
          <w:rFonts w:ascii="宋体" w:hAnsi="宋体" w:eastAsia="宋体" w:cs="宋体"/>
          <w:b/>
          <w:bCs/>
        </w:rPr>
        <w:t>分。</w:t>
      </w:r>
    </w:p>
    <w:p w14:paraId="06B66CCE">
      <w:pPr>
        <w:widowControl w:val="0"/>
        <w:spacing w:before="0" w:after="0" w:line="360" w:lineRule="auto"/>
        <w:rPr>
          <w:sz w:val="21"/>
          <w:szCs w:val="21"/>
        </w:rPr>
      </w:pPr>
      <w:r>
        <w:rPr>
          <w:sz w:val="21"/>
          <w:szCs w:val="21"/>
        </w:rPr>
        <w:t xml:space="preserve">11. </w:t>
      </w:r>
      <w:r>
        <w:rPr>
          <w:rFonts w:ascii="宋体" w:hAnsi="宋体" w:eastAsia="宋体" w:cs="宋体"/>
          <w:sz w:val="21"/>
          <w:szCs w:val="21"/>
        </w:rPr>
        <w:t>请参加社会性议题“汽车能源的变迁”的项目式学习。</w:t>
      </w:r>
    </w:p>
    <w:p w14:paraId="4CE759C1">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）传统汽车能源主要来自石油。</w:t>
      </w:r>
    </w:p>
    <w:p w14:paraId="6D456303">
      <w:pPr>
        <w:widowControl w:val="0"/>
        <w:spacing w:before="0" w:after="0" w:line="360" w:lineRule="auto"/>
        <w:rPr>
          <w:sz w:val="21"/>
          <w:szCs w:val="21"/>
        </w:rPr>
      </w:pPr>
      <w:r>
        <w:rPr>
          <w:rFonts w:ascii="宋体" w:hAnsi="宋体" w:eastAsia="宋体" w:cs="宋体"/>
          <w:sz w:val="21"/>
          <w:szCs w:val="21"/>
        </w:rPr>
        <w:t>①从物质分类角度看，石油属于</w:t>
      </w:r>
      <w:r>
        <w:rPr>
          <w:sz w:val="21"/>
          <w:szCs w:val="21"/>
        </w:rPr>
        <w:t>________</w:t>
      </w:r>
      <w:r>
        <w:rPr>
          <w:rFonts w:ascii="宋体" w:hAnsi="宋体" w:eastAsia="宋体" w:cs="宋体"/>
          <w:sz w:val="21"/>
          <w:szCs w:val="21"/>
        </w:rPr>
        <w:t>（填“纯净物”或“混合物”）。</w:t>
      </w:r>
    </w:p>
    <w:p w14:paraId="44BE2127">
      <w:pPr>
        <w:widowControl w:val="0"/>
        <w:spacing w:before="0" w:after="0" w:line="360" w:lineRule="auto"/>
        <w:rPr>
          <w:sz w:val="21"/>
          <w:szCs w:val="21"/>
        </w:rPr>
      </w:pPr>
      <w:r>
        <w:rPr>
          <w:rFonts w:ascii="宋体" w:hAnsi="宋体" w:eastAsia="宋体" w:cs="宋体"/>
          <w:sz w:val="21"/>
          <w:szCs w:val="21"/>
        </w:rPr>
        <w:t>②汽油作汽车燃料的缺点有</w:t>
      </w:r>
      <w:r>
        <w:rPr>
          <w:sz w:val="21"/>
          <w:szCs w:val="21"/>
        </w:rPr>
        <w:t>________</w:t>
      </w:r>
      <w:r>
        <w:rPr>
          <w:rFonts w:ascii="宋体" w:hAnsi="宋体" w:eastAsia="宋体" w:cs="宋体"/>
          <w:sz w:val="21"/>
          <w:szCs w:val="21"/>
        </w:rPr>
        <w:t>（写一个）。</w:t>
      </w:r>
    </w:p>
    <w:p w14:paraId="109536F4">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）天然气和乙醇可替代传统汽车能源。</w:t>
      </w:r>
    </w:p>
    <w:p w14:paraId="718DAE19">
      <w:pPr>
        <w:widowControl w:val="0"/>
        <w:spacing w:before="0" w:after="0" w:line="360" w:lineRule="auto"/>
        <w:rPr>
          <w:sz w:val="21"/>
          <w:szCs w:val="21"/>
        </w:rPr>
      </w:pPr>
      <w:r>
        <w:rPr>
          <w:rFonts w:ascii="宋体" w:hAnsi="宋体" w:eastAsia="宋体" w:cs="宋体"/>
          <w:sz w:val="21"/>
          <w:szCs w:val="21"/>
        </w:rPr>
        <w:t>①甲烷（</w:t>
      </w:r>
      <w:r>
        <w:rPr>
          <w:sz w:val="21"/>
          <w:szCs w:val="21"/>
        </w:rPr>
        <w:t>CH</w:t>
      </w:r>
      <w:r>
        <w:rPr>
          <w:sz w:val="14"/>
          <w:szCs w:val="14"/>
        </w:rPr>
        <w:t>4</w:t>
      </w:r>
      <w:r>
        <w:rPr>
          <w:rFonts w:ascii="宋体" w:hAnsi="宋体" w:eastAsia="宋体" w:cs="宋体"/>
          <w:sz w:val="21"/>
          <w:szCs w:val="21"/>
        </w:rPr>
        <w:t>）和乙醇（</w:t>
      </w:r>
      <w:r>
        <w:rPr>
          <w:sz w:val="21"/>
          <w:szCs w:val="21"/>
        </w:rPr>
        <w:t>C</w:t>
      </w:r>
      <w:r>
        <w:rPr>
          <w:sz w:val="14"/>
          <w:szCs w:val="14"/>
        </w:rPr>
        <w:t>2</w:t>
      </w:r>
      <w:r>
        <w:rPr>
          <w:sz w:val="21"/>
          <w:szCs w:val="21"/>
        </w:rPr>
        <w:t>H</w:t>
      </w:r>
      <w:r>
        <w:rPr>
          <w:sz w:val="14"/>
          <w:szCs w:val="14"/>
        </w:rPr>
        <w:t>6</w:t>
      </w:r>
      <w:r>
        <w:rPr>
          <w:sz w:val="21"/>
          <w:szCs w:val="21"/>
        </w:rPr>
        <w:t>O</w:t>
      </w:r>
      <w:r>
        <w:rPr>
          <w:rFonts w:ascii="宋体" w:hAnsi="宋体" w:eastAsia="宋体" w:cs="宋体"/>
          <w:sz w:val="21"/>
          <w:szCs w:val="21"/>
        </w:rPr>
        <w:t>）均属于</w:t>
      </w:r>
      <w:r>
        <w:rPr>
          <w:sz w:val="21"/>
          <w:szCs w:val="21"/>
        </w:rPr>
        <w:t>________</w:t>
      </w:r>
      <w:r>
        <w:rPr>
          <w:rFonts w:ascii="宋体" w:hAnsi="宋体" w:eastAsia="宋体" w:cs="宋体"/>
          <w:sz w:val="21"/>
          <w:szCs w:val="21"/>
        </w:rPr>
        <w:t>（填“无机”或“有机”）化合物。</w:t>
      </w:r>
    </w:p>
    <w:p w14:paraId="17929D3B">
      <w:pPr>
        <w:widowControl w:val="0"/>
        <w:spacing w:before="0" w:after="0" w:line="360" w:lineRule="auto"/>
        <w:rPr>
          <w:sz w:val="21"/>
          <w:szCs w:val="21"/>
        </w:rPr>
      </w:pPr>
      <w:r>
        <w:rPr>
          <w:rFonts w:ascii="宋体" w:hAnsi="宋体" w:eastAsia="宋体" w:cs="宋体"/>
          <w:sz w:val="21"/>
          <w:szCs w:val="21"/>
        </w:rPr>
        <w:t>②天然气的主要成分是甲烷，其完全燃烧的化学方程式为</w:t>
      </w:r>
      <w:r>
        <w:rPr>
          <w:sz w:val="21"/>
          <w:szCs w:val="21"/>
        </w:rPr>
        <w:t>________</w:t>
      </w:r>
      <w:r>
        <w:rPr>
          <w:rFonts w:ascii="宋体" w:hAnsi="宋体" w:eastAsia="宋体" w:cs="宋体"/>
          <w:sz w:val="21"/>
          <w:szCs w:val="21"/>
        </w:rPr>
        <w:t>。</w:t>
      </w:r>
    </w:p>
    <w:p w14:paraId="22AF5655">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）电池可给新能源汽车提供动力。</w:t>
      </w:r>
    </w:p>
    <w:p w14:paraId="354E6C21">
      <w:pPr>
        <w:widowControl w:val="0"/>
        <w:spacing w:before="0" w:after="0" w:line="360" w:lineRule="auto"/>
        <w:rPr>
          <w:sz w:val="21"/>
          <w:szCs w:val="21"/>
        </w:rPr>
      </w:pPr>
      <w:r>
        <w:rPr>
          <w:rFonts w:ascii="宋体" w:hAnsi="宋体" w:eastAsia="宋体" w:cs="宋体"/>
          <w:sz w:val="21"/>
          <w:szCs w:val="21"/>
        </w:rPr>
        <w:t>①电动汽车的电池放电时，其能量转化方式为</w:t>
      </w:r>
      <w:r>
        <w:rPr>
          <w:sz w:val="21"/>
          <w:szCs w:val="21"/>
        </w:rPr>
        <w:t>________</w:t>
      </w:r>
      <w:r>
        <w:rPr>
          <w:rFonts w:ascii="宋体" w:hAnsi="宋体" w:eastAsia="宋体" w:cs="宋体"/>
          <w:sz w:val="21"/>
          <w:szCs w:val="21"/>
        </w:rPr>
        <w:t>能转化为电能。</w:t>
      </w:r>
    </w:p>
    <w:p w14:paraId="68A655E0">
      <w:pPr>
        <w:widowControl w:val="0"/>
        <w:spacing w:before="0" w:after="0" w:line="360" w:lineRule="auto"/>
        <w:rPr>
          <w:sz w:val="21"/>
          <w:szCs w:val="21"/>
        </w:rPr>
      </w:pPr>
      <w:r>
        <w:rPr>
          <w:rFonts w:ascii="宋体" w:hAnsi="宋体" w:eastAsia="宋体" w:cs="宋体"/>
          <w:sz w:val="21"/>
          <w:szCs w:val="21"/>
        </w:rPr>
        <w:t>②以“使用电动汽车代替燃油车是否能减少</w:t>
      </w:r>
      <w:r>
        <w:rPr>
          <w:sz w:val="21"/>
          <w:szCs w:val="21"/>
        </w:rPr>
        <w:t>CO</w:t>
      </w:r>
      <w:r>
        <w:rPr>
          <w:sz w:val="14"/>
          <w:szCs w:val="14"/>
        </w:rPr>
        <w:t>2</w:t>
      </w:r>
      <w:r>
        <w:rPr>
          <w:rFonts w:ascii="宋体" w:hAnsi="宋体" w:eastAsia="宋体" w:cs="宋体"/>
          <w:sz w:val="21"/>
          <w:szCs w:val="21"/>
        </w:rPr>
        <w:t>的排放”为题进行小组辩论，你的看法和理由是</w:t>
      </w:r>
      <w:r>
        <w:rPr>
          <w:sz w:val="21"/>
          <w:szCs w:val="21"/>
        </w:rPr>
        <w:t>________</w:t>
      </w:r>
      <w:r>
        <w:rPr>
          <w:rFonts w:ascii="宋体" w:hAnsi="宋体" w:eastAsia="宋体" w:cs="宋体"/>
          <w:sz w:val="21"/>
          <w:szCs w:val="21"/>
        </w:rPr>
        <w:t>。</w:t>
      </w:r>
    </w:p>
    <w:p w14:paraId="7A63A9EE">
      <w:pPr>
        <w:widowControl w:val="0"/>
        <w:spacing w:before="0" w:after="0" w:line="360" w:lineRule="auto"/>
        <w:rPr>
          <w:sz w:val="21"/>
          <w:szCs w:val="21"/>
        </w:rPr>
      </w:pPr>
      <w:r>
        <w:rPr>
          <w:sz w:val="21"/>
          <w:szCs w:val="21"/>
        </w:rPr>
        <w:t xml:space="preserve">12. </w:t>
      </w:r>
      <w:r>
        <w:rPr>
          <w:rFonts w:ascii="宋体" w:hAnsi="宋体" w:eastAsia="宋体" w:cs="宋体"/>
          <w:sz w:val="21"/>
          <w:szCs w:val="21"/>
        </w:rPr>
        <w:t>请参加“氯化钠欢乐之旅”的实践活动。</w:t>
      </w:r>
    </w:p>
    <w:p w14:paraId="428A53A7">
      <w:pPr>
        <w:widowControl w:val="0"/>
        <w:spacing w:before="0" w:after="0" w:line="360" w:lineRule="auto"/>
        <w:rPr>
          <w:sz w:val="21"/>
          <w:szCs w:val="21"/>
        </w:rPr>
      </w:pPr>
      <w:r>
        <w:rPr>
          <w:rFonts w:ascii="宋体" w:hAnsi="宋体" w:eastAsia="宋体" w:cs="宋体"/>
          <w:sz w:val="21"/>
          <w:szCs w:val="21"/>
        </w:rPr>
        <w:t>任务一</w:t>
      </w:r>
      <w:r>
        <w:rPr>
          <w:sz w:val="21"/>
          <w:szCs w:val="21"/>
        </w:rPr>
        <w:t xml:space="preserve">  </w:t>
      </w:r>
      <w:r>
        <w:rPr>
          <w:rFonts w:ascii="宋体" w:hAnsi="宋体" w:eastAsia="宋体" w:cs="宋体"/>
          <w:sz w:val="21"/>
          <w:szCs w:val="21"/>
        </w:rPr>
        <w:t>参观盐场</w:t>
      </w:r>
    </w:p>
    <w:p w14:paraId="7CCB8A9A">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）利用风吹和日晒使海水不断蒸发至有晶体析出，此过程溶液中</w:t>
      </w:r>
      <w:r>
        <w:rPr>
          <w:sz w:val="21"/>
          <w:szCs w:val="21"/>
        </w:rPr>
        <w:t>NaCl</w:t>
      </w:r>
      <w:r>
        <w:rPr>
          <w:rFonts w:ascii="宋体" w:hAnsi="宋体" w:eastAsia="宋体" w:cs="宋体"/>
          <w:sz w:val="21"/>
          <w:szCs w:val="21"/>
        </w:rPr>
        <w:t>的质量分数逐渐</w:t>
      </w:r>
      <w:r>
        <w:rPr>
          <w:sz w:val="21"/>
          <w:szCs w:val="21"/>
        </w:rPr>
        <w:t>________</w:t>
      </w:r>
      <w:r>
        <w:rPr>
          <w:rFonts w:ascii="宋体" w:hAnsi="宋体" w:eastAsia="宋体" w:cs="宋体"/>
          <w:sz w:val="21"/>
          <w:szCs w:val="21"/>
        </w:rPr>
        <w:t>（填“增大”或“减小”）。</w:t>
      </w:r>
    </w:p>
    <w:p w14:paraId="17488A8B">
      <w:pPr>
        <w:widowControl w:val="0"/>
        <w:spacing w:before="0" w:after="0" w:line="360" w:lineRule="auto"/>
        <w:rPr>
          <w:sz w:val="21"/>
          <w:szCs w:val="21"/>
        </w:rPr>
      </w:pPr>
      <w:r>
        <w:rPr>
          <w:rFonts w:ascii="宋体" w:hAnsi="宋体" w:eastAsia="宋体" w:cs="宋体"/>
          <w:sz w:val="21"/>
          <w:szCs w:val="21"/>
        </w:rPr>
        <w:t>任务二</w:t>
      </w:r>
      <w:r>
        <w:rPr>
          <w:sz w:val="21"/>
          <w:szCs w:val="21"/>
        </w:rPr>
        <w:t xml:space="preserve">  </w:t>
      </w:r>
      <w:r>
        <w:rPr>
          <w:rFonts w:ascii="宋体" w:hAnsi="宋体" w:eastAsia="宋体" w:cs="宋体"/>
          <w:sz w:val="21"/>
          <w:szCs w:val="21"/>
        </w:rPr>
        <w:t>提纯粗盐</w:t>
      </w:r>
    </w:p>
    <w:p w14:paraId="1F69A740">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）粗盐提纯的有关操作如下图所示。</w:t>
      </w:r>
      <w:r>
        <w:rPr>
          <w:strike w:val="0"/>
          <w:sz w:val="21"/>
          <w:szCs w:val="21"/>
          <w:u w:val="none"/>
        </w:rPr>
        <w:drawing>
          <wp:inline distT="0" distB="0" distL="114300" distR="114300">
            <wp:extent cx="28575" cy="28575"/>
            <wp:effectExtent l="0" t="0" r="0" b="0"/>
            <wp:docPr id="100043" name="图片 100043"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page number 1"/>
                    <pic:cNvPicPr>
                      <a:picLocks noChangeAspect="1"/>
                    </pic:cNvPicPr>
                  </pic:nvPicPr>
                  <pic:blipFill>
                    <a:blip r:embed="rId25"/>
                    <a:stretch>
                      <a:fillRect/>
                    </a:stretch>
                  </pic:blipFill>
                  <pic:spPr>
                    <a:xfrm>
                      <a:off x="0" y="0"/>
                      <a:ext cx="28575" cy="28575"/>
                    </a:xfrm>
                    <a:prstGeom prst="rect">
                      <a:avLst/>
                    </a:prstGeom>
                  </pic:spPr>
                </pic:pic>
              </a:graphicData>
            </a:graphic>
          </wp:inline>
        </w:drawing>
      </w:r>
    </w:p>
    <w:p w14:paraId="7692C66F">
      <w:pPr>
        <w:sectPr>
          <w:headerReference r:id="rId9" w:type="default"/>
          <w:type w:val="continuous"/>
          <w:pgSz w:w="11927" w:h="16875"/>
          <w:pgMar w:top="800" w:right="1120" w:bottom="540" w:left="1120" w:header="708" w:footer="708" w:gutter="0"/>
          <w:cols w:space="708" w:num="1"/>
          <w:docGrid w:linePitch="360" w:charSpace="0"/>
        </w:sectPr>
      </w:pPr>
    </w:p>
    <w:p w14:paraId="40862C01">
      <w:pPr>
        <w:widowControl w:val="0"/>
        <w:spacing w:before="0" w:after="0" w:line="360" w:lineRule="auto"/>
        <w:rPr>
          <w:sz w:val="21"/>
          <w:szCs w:val="21"/>
        </w:rPr>
      </w:pPr>
      <w:r>
        <w:rPr>
          <w:strike w:val="0"/>
          <w:sz w:val="21"/>
          <w:szCs w:val="21"/>
          <w:u w:val="none"/>
        </w:rPr>
        <w:drawing>
          <wp:inline distT="0" distB="0" distL="114300" distR="114300">
            <wp:extent cx="2543175" cy="1257300"/>
            <wp:effectExtent l="0" t="0" r="9525" b="0"/>
            <wp:docPr id="100057" name="图片 1000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543175" cy="1257300"/>
                    </a:xfrm>
                    <a:prstGeom prst="rect">
                      <a:avLst/>
                    </a:prstGeom>
                  </pic:spPr>
                </pic:pic>
              </a:graphicData>
            </a:graphic>
          </wp:inline>
        </w:drawing>
      </w:r>
    </w:p>
    <w:p w14:paraId="170CA324">
      <w:pPr>
        <w:widowControl w:val="0"/>
        <w:spacing w:before="0" w:after="0" w:line="360" w:lineRule="auto"/>
        <w:rPr>
          <w:sz w:val="21"/>
          <w:szCs w:val="21"/>
        </w:rPr>
      </w:pPr>
      <w:r>
        <w:rPr>
          <w:rFonts w:ascii="宋体" w:hAnsi="宋体" w:eastAsia="宋体" w:cs="宋体"/>
          <w:sz w:val="21"/>
          <w:szCs w:val="21"/>
        </w:rPr>
        <w:t>①正确的操作顺序是</w:t>
      </w:r>
      <w:r>
        <w:rPr>
          <w:sz w:val="21"/>
          <w:szCs w:val="21"/>
        </w:rPr>
        <w:t>________</w:t>
      </w:r>
      <w:r>
        <w:rPr>
          <w:rFonts w:ascii="宋体" w:hAnsi="宋体" w:eastAsia="宋体" w:cs="宋体"/>
          <w:sz w:val="21"/>
          <w:szCs w:val="21"/>
        </w:rPr>
        <w:t>（填标号）。</w:t>
      </w:r>
    </w:p>
    <w:p w14:paraId="3474857B">
      <w:pPr>
        <w:widowControl w:val="0"/>
        <w:spacing w:before="0" w:after="0" w:line="360" w:lineRule="auto"/>
        <w:rPr>
          <w:sz w:val="21"/>
          <w:szCs w:val="21"/>
        </w:rPr>
      </w:pPr>
      <w:r>
        <w:rPr>
          <w:rFonts w:ascii="宋体" w:hAnsi="宋体" w:eastAsia="宋体" w:cs="宋体"/>
          <w:sz w:val="21"/>
          <w:szCs w:val="21"/>
        </w:rPr>
        <w:t>②操作</w:t>
      </w:r>
      <w:r>
        <w:rPr>
          <w:sz w:val="21"/>
          <w:szCs w:val="21"/>
        </w:rPr>
        <w:t>A</w:t>
      </w:r>
      <w:r>
        <w:rPr>
          <w:rFonts w:ascii="宋体" w:hAnsi="宋体" w:eastAsia="宋体" w:cs="宋体"/>
          <w:sz w:val="21"/>
          <w:szCs w:val="21"/>
        </w:rPr>
        <w:t>中，当加热到蒸发皿中出现</w:t>
      </w:r>
      <w:r>
        <w:rPr>
          <w:sz w:val="21"/>
          <w:szCs w:val="21"/>
        </w:rPr>
        <w:t>________</w:t>
      </w:r>
      <w:r>
        <w:rPr>
          <w:rFonts w:ascii="宋体" w:hAnsi="宋体" w:eastAsia="宋体" w:cs="宋体"/>
          <w:sz w:val="21"/>
          <w:szCs w:val="21"/>
        </w:rPr>
        <w:t>时，停止加热</w:t>
      </w:r>
      <w:r>
        <w:rPr>
          <w:strike w:val="0"/>
          <w:sz w:val="21"/>
          <w:szCs w:val="21"/>
          <w:u w:val="none"/>
        </w:rPr>
        <w:drawing>
          <wp:inline distT="0" distB="0" distL="114300" distR="114300">
            <wp:extent cx="133350" cy="76200"/>
            <wp:effectExtent l="0" t="0" r="0" b="0"/>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27"/>
                    <a:stretch>
                      <a:fillRect/>
                    </a:stretch>
                  </pic:blipFill>
                  <pic:spPr>
                    <a:xfrm>
                      <a:off x="0" y="0"/>
                      <a:ext cx="133350" cy="76200"/>
                    </a:xfrm>
                    <a:prstGeom prst="rect">
                      <a:avLst/>
                    </a:prstGeom>
                  </pic:spPr>
                </pic:pic>
              </a:graphicData>
            </a:graphic>
          </wp:inline>
        </w:drawing>
      </w:r>
    </w:p>
    <w:p w14:paraId="5A4AF713">
      <w:pPr>
        <w:widowControl w:val="0"/>
        <w:spacing w:before="0" w:after="0" w:line="360" w:lineRule="auto"/>
        <w:rPr>
          <w:sz w:val="21"/>
          <w:szCs w:val="21"/>
        </w:rPr>
      </w:pPr>
      <w:r>
        <w:rPr>
          <w:rFonts w:ascii="宋体" w:hAnsi="宋体" w:eastAsia="宋体" w:cs="宋体"/>
          <w:sz w:val="21"/>
          <w:szCs w:val="21"/>
        </w:rPr>
        <w:t>③操作</w:t>
      </w:r>
      <w:r>
        <w:rPr>
          <w:sz w:val="21"/>
          <w:szCs w:val="21"/>
        </w:rPr>
        <w:t>C</w:t>
      </w:r>
      <w:r>
        <w:rPr>
          <w:rFonts w:ascii="宋体" w:hAnsi="宋体" w:eastAsia="宋体" w:cs="宋体"/>
          <w:sz w:val="21"/>
          <w:szCs w:val="21"/>
        </w:rPr>
        <w:t>中，玻璃棒的作用是</w:t>
      </w:r>
      <w:r>
        <w:rPr>
          <w:sz w:val="21"/>
          <w:szCs w:val="21"/>
        </w:rPr>
        <w:t>________</w:t>
      </w:r>
      <w:r>
        <w:rPr>
          <w:rFonts w:ascii="宋体" w:hAnsi="宋体" w:eastAsia="宋体" w:cs="宋体"/>
          <w:sz w:val="21"/>
          <w:szCs w:val="21"/>
        </w:rPr>
        <w:t>。</w:t>
      </w:r>
    </w:p>
    <w:p w14:paraId="22794E9E">
      <w:pPr>
        <w:widowControl w:val="0"/>
        <w:spacing w:before="0" w:after="0" w:line="360" w:lineRule="auto"/>
        <w:rPr>
          <w:sz w:val="21"/>
          <w:szCs w:val="21"/>
        </w:rPr>
      </w:pPr>
      <w:r>
        <w:rPr>
          <w:rFonts w:ascii="宋体" w:hAnsi="宋体" w:eastAsia="宋体" w:cs="宋体"/>
          <w:sz w:val="21"/>
          <w:szCs w:val="21"/>
        </w:rPr>
        <w:t>任务三</w:t>
      </w:r>
      <w:r>
        <w:rPr>
          <w:sz w:val="21"/>
          <w:szCs w:val="21"/>
        </w:rPr>
        <w:t xml:space="preserve">  </w:t>
      </w:r>
      <w:r>
        <w:rPr>
          <w:rFonts w:ascii="宋体" w:hAnsi="宋体" w:eastAsia="宋体" w:cs="宋体"/>
          <w:sz w:val="21"/>
          <w:szCs w:val="21"/>
        </w:rPr>
        <w:t>应用食盐</w:t>
      </w:r>
    </w:p>
    <w:p w14:paraId="17AD7DDC">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）农业上常用质量分数为</w:t>
      </w:r>
      <w:r>
        <w:rPr>
          <w:sz w:val="21"/>
          <w:szCs w:val="21"/>
        </w:rPr>
        <w:t>16%</w:t>
      </w:r>
      <w:r>
        <w:rPr>
          <w:rFonts w:ascii="宋体" w:hAnsi="宋体" w:eastAsia="宋体" w:cs="宋体"/>
          <w:sz w:val="21"/>
          <w:szCs w:val="21"/>
        </w:rPr>
        <w:t>的</w:t>
      </w:r>
      <w:r>
        <w:rPr>
          <w:sz w:val="21"/>
          <w:szCs w:val="21"/>
        </w:rPr>
        <w:t>NaCl</w:t>
      </w:r>
      <w:r>
        <w:rPr>
          <w:rFonts w:ascii="宋体" w:hAnsi="宋体" w:eastAsia="宋体" w:cs="宋体"/>
          <w:sz w:val="21"/>
          <w:szCs w:val="21"/>
        </w:rPr>
        <w:t>溶液选种。若在实验室中配制该溶液，需要的玻璃仪器有烧杯、玻璃棒、胶头滴管和</w:t>
      </w:r>
      <w:r>
        <w:rPr>
          <w:sz w:val="21"/>
          <w:szCs w:val="21"/>
        </w:rPr>
        <w:t>________</w:t>
      </w:r>
      <w:r>
        <w:rPr>
          <w:rFonts w:ascii="宋体" w:hAnsi="宋体" w:eastAsia="宋体" w:cs="宋体"/>
          <w:sz w:val="21"/>
          <w:szCs w:val="21"/>
        </w:rPr>
        <w:t>。</w:t>
      </w:r>
    </w:p>
    <w:p w14:paraId="7CF7DD7D">
      <w:pPr>
        <w:widowControl w:val="0"/>
        <w:spacing w:before="0" w:after="0" w:line="360" w:lineRule="auto"/>
        <w:rPr>
          <w:sz w:val="21"/>
          <w:szCs w:val="21"/>
        </w:rPr>
      </w:pPr>
      <w:r>
        <w:rPr>
          <w:rFonts w:ascii="宋体" w:hAnsi="宋体" w:eastAsia="宋体" w:cs="宋体"/>
          <w:sz w:val="21"/>
          <w:szCs w:val="21"/>
        </w:rPr>
        <w:t>（</w:t>
      </w:r>
      <w:r>
        <w:rPr>
          <w:sz w:val="21"/>
          <w:szCs w:val="21"/>
        </w:rPr>
        <w:t>4</w:t>
      </w:r>
      <w:r>
        <w:rPr>
          <w:rFonts w:ascii="宋体" w:hAnsi="宋体" w:eastAsia="宋体" w:cs="宋体"/>
          <w:sz w:val="21"/>
          <w:szCs w:val="21"/>
        </w:rPr>
        <w:t>）</w:t>
      </w:r>
      <w:r>
        <w:rPr>
          <w:sz w:val="21"/>
          <w:szCs w:val="21"/>
        </w:rPr>
        <w:t>NaCl</w:t>
      </w:r>
      <w:r>
        <w:rPr>
          <w:rFonts w:ascii="宋体" w:hAnsi="宋体" w:eastAsia="宋体" w:cs="宋体"/>
          <w:sz w:val="21"/>
          <w:szCs w:val="21"/>
        </w:rPr>
        <w:t>是一种重要的化工原料。从元素守恒的视角，以</w:t>
      </w:r>
      <w:r>
        <w:rPr>
          <w:sz w:val="21"/>
          <w:szCs w:val="21"/>
        </w:rPr>
        <w:t>NaCl</w:t>
      </w:r>
      <w:r>
        <w:rPr>
          <w:rFonts w:ascii="宋体" w:hAnsi="宋体" w:eastAsia="宋体" w:cs="宋体"/>
          <w:sz w:val="21"/>
          <w:szCs w:val="21"/>
        </w:rPr>
        <w:t>为基本原料，可能制取的物质有</w:t>
      </w:r>
      <w:r>
        <w:rPr>
          <w:sz w:val="21"/>
          <w:szCs w:val="21"/>
        </w:rPr>
        <w:t>________</w:t>
      </w:r>
      <w:r>
        <w:rPr>
          <w:rFonts w:ascii="宋体" w:hAnsi="宋体" w:eastAsia="宋体" w:cs="宋体"/>
          <w:sz w:val="21"/>
          <w:szCs w:val="21"/>
        </w:rPr>
        <w:t>（写一种）。</w:t>
      </w:r>
    </w:p>
    <w:p w14:paraId="65004765">
      <w:pPr>
        <w:widowControl w:val="0"/>
        <w:spacing w:before="0" w:after="0" w:line="360" w:lineRule="auto"/>
        <w:rPr>
          <w:sz w:val="21"/>
          <w:szCs w:val="21"/>
        </w:rPr>
      </w:pPr>
      <w:r>
        <w:rPr>
          <w:sz w:val="21"/>
          <w:szCs w:val="21"/>
        </w:rPr>
        <w:t xml:space="preserve">13. </w:t>
      </w:r>
      <w:r>
        <w:rPr>
          <w:rFonts w:ascii="宋体" w:hAnsi="宋体" w:eastAsia="宋体" w:cs="宋体"/>
          <w:sz w:val="21"/>
          <w:szCs w:val="21"/>
        </w:rPr>
        <w:t>我国正在筹建月球科考站。针对“月球上是否存在大气”，查阅资料：</w:t>
      </w:r>
    </w:p>
    <w:p w14:paraId="616B3D44">
      <w:pPr>
        <w:widowControl w:val="0"/>
        <w:spacing w:before="0" w:after="0" w:line="360" w:lineRule="auto"/>
        <w:rPr>
          <w:sz w:val="21"/>
          <w:szCs w:val="21"/>
        </w:rPr>
      </w:pPr>
      <w:r>
        <w:rPr>
          <w:rFonts w:ascii="宋体" w:hAnsi="宋体" w:eastAsia="宋体" w:cs="宋体"/>
          <w:sz w:val="21"/>
          <w:szCs w:val="21"/>
        </w:rPr>
        <w:t>资料</w:t>
      </w:r>
      <w:r>
        <w:rPr>
          <w:sz w:val="21"/>
          <w:szCs w:val="21"/>
        </w:rPr>
        <w:t xml:space="preserve">1  </w:t>
      </w:r>
      <w:r>
        <w:rPr>
          <w:rFonts w:ascii="宋体" w:hAnsi="宋体" w:eastAsia="宋体" w:cs="宋体"/>
          <w:sz w:val="21"/>
          <w:szCs w:val="21"/>
        </w:rPr>
        <w:t>当天体中气体的分子运动平均速率大于分子脱离速率的</w:t>
      </w:r>
      <w:r>
        <w:rPr>
          <w:sz w:val="21"/>
          <w:szCs w:val="21"/>
        </w:rPr>
        <w:t>20%</w:t>
      </w:r>
      <w:r>
        <w:rPr>
          <w:rFonts w:ascii="宋体" w:hAnsi="宋体" w:eastAsia="宋体" w:cs="宋体"/>
          <w:sz w:val="21"/>
          <w:szCs w:val="21"/>
        </w:rPr>
        <w:t>时，该气体会脱离天体逸散到宇宙中。月球表面气体分子的脱离速率均为</w:t>
      </w:r>
      <w:r>
        <w:rPr>
          <w:strike w:val="0"/>
          <w:sz w:val="21"/>
          <w:szCs w:val="21"/>
          <w:u w:val="none"/>
        </w:rPr>
        <w:drawing>
          <wp:inline distT="0" distB="0" distL="114300" distR="114300">
            <wp:extent cx="609600" cy="200025"/>
            <wp:effectExtent l="0" t="0" r="0" b="7620"/>
            <wp:docPr id="100061" name="图片 1000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609600" cy="200025"/>
                    </a:xfrm>
                    <a:prstGeom prst="rect">
                      <a:avLst/>
                    </a:prstGeom>
                  </pic:spPr>
                </pic:pic>
              </a:graphicData>
            </a:graphic>
          </wp:inline>
        </w:drawing>
      </w:r>
      <w:r>
        <w:rPr>
          <w:rFonts w:ascii="宋体" w:hAnsi="宋体" w:eastAsia="宋体" w:cs="宋体"/>
          <w:sz w:val="21"/>
          <w:szCs w:val="21"/>
        </w:rPr>
        <w:t>。</w:t>
      </w:r>
    </w:p>
    <w:p w14:paraId="50E4CE00">
      <w:pPr>
        <w:widowControl w:val="0"/>
        <w:spacing w:before="0" w:after="0" w:line="360" w:lineRule="auto"/>
        <w:rPr>
          <w:sz w:val="21"/>
          <w:szCs w:val="21"/>
        </w:rPr>
      </w:pPr>
      <w:r>
        <w:rPr>
          <w:rFonts w:ascii="宋体" w:hAnsi="宋体" w:eastAsia="宋体" w:cs="宋体"/>
          <w:sz w:val="21"/>
          <w:szCs w:val="21"/>
        </w:rPr>
        <w:t>资料</w:t>
      </w:r>
      <w:r>
        <w:rPr>
          <w:sz w:val="21"/>
          <w:szCs w:val="21"/>
        </w:rPr>
        <w:t xml:space="preserve">2  </w:t>
      </w:r>
      <w:r>
        <w:rPr>
          <w:rFonts w:ascii="宋体" w:hAnsi="宋体" w:eastAsia="宋体" w:cs="宋体"/>
          <w:sz w:val="21"/>
          <w:szCs w:val="21"/>
        </w:rPr>
        <w:t>使用质谱仪测定，在月球黑暗处发现有极微量的气体生成，其主要成分是氢气、氦气、氖气和氩气等。日出时，月球表面有极微量的甲烷和氨气产生。</w:t>
      </w:r>
    </w:p>
    <w:p w14:paraId="4DABA19C">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）氖的原子结构示意图和氩在元素周期表中的部分信息分别如下图所示。</w:t>
      </w:r>
    </w:p>
    <w:p w14:paraId="1FE1CB53">
      <w:pPr>
        <w:widowControl w:val="0"/>
        <w:spacing w:before="0" w:after="0" w:line="360" w:lineRule="auto"/>
        <w:rPr>
          <w:sz w:val="21"/>
          <w:szCs w:val="21"/>
        </w:rPr>
      </w:pPr>
      <w:r>
        <w:rPr>
          <w:strike w:val="0"/>
          <w:sz w:val="21"/>
          <w:szCs w:val="21"/>
          <w:u w:val="none"/>
        </w:rPr>
        <w:drawing>
          <wp:inline distT="0" distB="0" distL="114300" distR="114300">
            <wp:extent cx="1828800" cy="971550"/>
            <wp:effectExtent l="0" t="0" r="0" b="0"/>
            <wp:docPr id="100063" name="图片 1000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828800" cy="971550"/>
                    </a:xfrm>
                    <a:prstGeom prst="rect">
                      <a:avLst/>
                    </a:prstGeom>
                  </pic:spPr>
                </pic:pic>
              </a:graphicData>
            </a:graphic>
          </wp:inline>
        </w:drawing>
      </w:r>
    </w:p>
    <w:p w14:paraId="4D425EDF">
      <w:pPr>
        <w:widowControl w:val="0"/>
        <w:spacing w:before="0" w:after="0" w:line="360" w:lineRule="auto"/>
        <w:rPr>
          <w:sz w:val="21"/>
          <w:szCs w:val="21"/>
        </w:rPr>
      </w:pPr>
      <w:r>
        <w:rPr>
          <w:rFonts w:ascii="宋体" w:hAnsi="宋体" w:eastAsia="宋体" w:cs="宋体"/>
          <w:sz w:val="21"/>
          <w:szCs w:val="21"/>
        </w:rPr>
        <w:t>①氖原子的核外电子比氩原子的少</w:t>
      </w:r>
      <w:r>
        <w:rPr>
          <w:sz w:val="21"/>
          <w:szCs w:val="21"/>
        </w:rPr>
        <w:t>________</w:t>
      </w:r>
      <w:r>
        <w:rPr>
          <w:rFonts w:ascii="宋体" w:hAnsi="宋体" w:eastAsia="宋体" w:cs="宋体"/>
          <w:sz w:val="21"/>
          <w:szCs w:val="21"/>
        </w:rPr>
        <w:t>个。</w:t>
      </w:r>
    </w:p>
    <w:p w14:paraId="46AD550E">
      <w:pPr>
        <w:widowControl w:val="0"/>
        <w:spacing w:before="0" w:after="0" w:line="360" w:lineRule="auto"/>
        <w:rPr>
          <w:sz w:val="21"/>
          <w:szCs w:val="21"/>
        </w:rPr>
      </w:pPr>
      <w:r>
        <w:rPr>
          <w:rFonts w:ascii="宋体" w:hAnsi="宋体" w:eastAsia="宋体" w:cs="宋体"/>
          <w:sz w:val="21"/>
          <w:szCs w:val="21"/>
        </w:rPr>
        <w:t>②氩</w:t>
      </w:r>
      <w:r>
        <w:rPr>
          <w:strike w:val="0"/>
          <w:sz w:val="21"/>
          <w:szCs w:val="21"/>
          <w:u w:val="none"/>
        </w:rPr>
        <w:drawing>
          <wp:inline distT="0" distB="0" distL="114300" distR="114300">
            <wp:extent cx="133350" cy="180975"/>
            <wp:effectExtent l="0" t="0" r="0" b="8890"/>
            <wp:docPr id="100065" name="图片 10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pic:cNvPicPr>
                      <a:picLocks noChangeAspect="1"/>
                    </pic:cNvPicPr>
                  </pic:nvPicPr>
                  <pic:blipFill>
                    <a:blip r:embed="rId30"/>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相对原子质量为</w:t>
      </w:r>
      <w:r>
        <w:rPr>
          <w:sz w:val="21"/>
          <w:szCs w:val="21"/>
        </w:rPr>
        <w:t>________</w:t>
      </w:r>
      <w:r>
        <w:rPr>
          <w:rFonts w:ascii="宋体" w:hAnsi="宋体" w:eastAsia="宋体" w:cs="宋体"/>
          <w:sz w:val="21"/>
          <w:szCs w:val="21"/>
        </w:rPr>
        <w:t>。</w:t>
      </w:r>
    </w:p>
    <w:p w14:paraId="5AF59EE5">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w:t>
      </w:r>
      <w:r>
        <w:rPr>
          <w:sz w:val="21"/>
          <w:szCs w:val="21"/>
        </w:rPr>
        <w:t>0</w:t>
      </w:r>
      <w:r>
        <w:rPr>
          <w:rFonts w:ascii="Cambria Math" w:hAnsi="Cambria Math" w:eastAsia="Cambria Math" w:cs="Cambria Math"/>
          <w:sz w:val="21"/>
          <w:szCs w:val="21"/>
        </w:rPr>
        <w:t>℃</w:t>
      </w:r>
      <w:r>
        <w:rPr>
          <w:rFonts w:ascii="宋体" w:hAnsi="宋体" w:eastAsia="宋体" w:cs="宋体"/>
          <w:sz w:val="21"/>
          <w:szCs w:val="21"/>
        </w:rPr>
        <w:t>时，氢气、氦气和氮气的分子运动示意图分别如下所示。</w:t>
      </w:r>
    </w:p>
    <w:p w14:paraId="75AC0AF6">
      <w:pPr>
        <w:widowControl w:val="0"/>
        <w:spacing w:before="0" w:after="0" w:line="360" w:lineRule="auto"/>
        <w:rPr>
          <w:sz w:val="21"/>
          <w:szCs w:val="21"/>
        </w:rPr>
      </w:pPr>
      <w:r>
        <w:rPr>
          <w:strike w:val="0"/>
          <w:sz w:val="21"/>
          <w:szCs w:val="21"/>
          <w:u w:val="none"/>
        </w:rPr>
        <w:drawing>
          <wp:inline distT="0" distB="0" distL="114300" distR="114300">
            <wp:extent cx="3952875" cy="1333500"/>
            <wp:effectExtent l="0" t="0" r="9525" b="0"/>
            <wp:docPr id="100067" name="图片 1000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3952875" cy="1333500"/>
                    </a:xfrm>
                    <a:prstGeom prst="rect">
                      <a:avLst/>
                    </a:prstGeom>
                  </pic:spPr>
                </pic:pic>
              </a:graphicData>
            </a:graphic>
          </wp:inline>
        </w:drawing>
      </w:r>
      <w:r>
        <w:rPr>
          <w:strike w:val="0"/>
          <w:sz w:val="21"/>
          <w:szCs w:val="21"/>
          <w:u w:val="none"/>
        </w:rPr>
        <w:drawing>
          <wp:inline distT="0" distB="0" distL="114300" distR="114300">
            <wp:extent cx="28575" cy="28575"/>
            <wp:effectExtent l="0" t="0" r="0" b="0"/>
            <wp:docPr id="100069" name="图片 100069"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descr="page number 2"/>
                    <pic:cNvPicPr>
                      <a:picLocks noChangeAspect="1"/>
                    </pic:cNvPicPr>
                  </pic:nvPicPr>
                  <pic:blipFill>
                    <a:blip r:embed="rId25"/>
                    <a:stretch>
                      <a:fillRect/>
                    </a:stretch>
                  </pic:blipFill>
                  <pic:spPr>
                    <a:xfrm>
                      <a:off x="0" y="0"/>
                      <a:ext cx="28575" cy="28575"/>
                    </a:xfrm>
                    <a:prstGeom prst="rect">
                      <a:avLst/>
                    </a:prstGeom>
                  </pic:spPr>
                </pic:pic>
              </a:graphicData>
            </a:graphic>
          </wp:inline>
        </w:drawing>
      </w:r>
    </w:p>
    <w:p w14:paraId="2C9A4DB3">
      <w:pPr>
        <w:sectPr>
          <w:headerReference r:id="rId10" w:type="default"/>
          <w:type w:val="continuous"/>
          <w:pgSz w:w="11927" w:h="16875"/>
          <w:pgMar w:top="800" w:right="1120" w:bottom="540" w:left="1120" w:header="708" w:footer="708" w:gutter="0"/>
          <w:cols w:space="708" w:num="1"/>
          <w:docGrid w:linePitch="360" w:charSpace="0"/>
        </w:sectPr>
      </w:pPr>
    </w:p>
    <w:p w14:paraId="25D3F6FC">
      <w:pPr>
        <w:widowControl w:val="0"/>
        <w:spacing w:before="0" w:after="0" w:line="360" w:lineRule="auto"/>
        <w:rPr>
          <w:sz w:val="21"/>
          <w:szCs w:val="21"/>
        </w:rPr>
      </w:pPr>
      <w:r>
        <w:rPr>
          <w:rFonts w:ascii="宋体" w:hAnsi="宋体" w:eastAsia="宋体" w:cs="宋体"/>
          <w:sz w:val="21"/>
          <w:szCs w:val="21"/>
        </w:rPr>
        <w:t>①由上图分析，分子运动平均速率与</w:t>
      </w:r>
      <w:r>
        <w:rPr>
          <w:sz w:val="21"/>
          <w:szCs w:val="21"/>
        </w:rPr>
        <w:t>________</w:t>
      </w:r>
      <w:r>
        <w:rPr>
          <w:rFonts w:ascii="宋体" w:hAnsi="宋体" w:eastAsia="宋体" w:cs="宋体"/>
          <w:sz w:val="21"/>
          <w:szCs w:val="21"/>
        </w:rPr>
        <w:t>有关。</w:t>
      </w:r>
    </w:p>
    <w:p w14:paraId="515970BE">
      <w:pPr>
        <w:widowControl w:val="0"/>
        <w:spacing w:before="0" w:after="0" w:line="360" w:lineRule="auto"/>
        <w:rPr>
          <w:sz w:val="21"/>
          <w:szCs w:val="21"/>
        </w:rPr>
      </w:pPr>
      <w:r>
        <w:rPr>
          <w:rFonts w:ascii="宋体" w:hAnsi="宋体" w:eastAsia="宋体" w:cs="宋体"/>
          <w:sz w:val="21"/>
          <w:szCs w:val="21"/>
        </w:rPr>
        <w:t>②日出时，月球表面产生的氨气（</w:t>
      </w:r>
      <w:r>
        <w:rPr>
          <w:sz w:val="21"/>
          <w:szCs w:val="21"/>
        </w:rPr>
        <w:t>NH</w:t>
      </w:r>
      <w:r>
        <w:rPr>
          <w:sz w:val="14"/>
          <w:szCs w:val="14"/>
        </w:rPr>
        <w:t>3</w:t>
      </w:r>
      <w:r>
        <w:rPr>
          <w:rFonts w:ascii="宋体" w:hAnsi="宋体" w:eastAsia="宋体" w:cs="宋体"/>
          <w:sz w:val="21"/>
          <w:szCs w:val="21"/>
        </w:rPr>
        <w:t>）是由氨分子（</w:t>
      </w:r>
      <w:r>
        <w:rPr>
          <w:strike w:val="0"/>
          <w:sz w:val="21"/>
          <w:szCs w:val="21"/>
          <w:u w:val="none"/>
        </w:rPr>
        <w:drawing>
          <wp:inline distT="0" distB="0" distL="114300" distR="114300">
            <wp:extent cx="409575" cy="352425"/>
            <wp:effectExtent l="0" t="0" r="9525" b="9525"/>
            <wp:docPr id="100083" name="图片 10008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3" name="图片 100083"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409575" cy="352425"/>
                    </a:xfrm>
                    <a:prstGeom prst="rect">
                      <a:avLst/>
                    </a:prstGeom>
                  </pic:spPr>
                </pic:pic>
              </a:graphicData>
            </a:graphic>
          </wp:inline>
        </w:drawing>
      </w:r>
      <w:r>
        <w:rPr>
          <w:rFonts w:ascii="宋体" w:hAnsi="宋体" w:eastAsia="宋体" w:cs="宋体"/>
          <w:sz w:val="21"/>
          <w:szCs w:val="21"/>
        </w:rPr>
        <w:t>）聚集而成的。画出氮原子和氢原子结合成氨分子的微观示意图：</w:t>
      </w:r>
      <w:r>
        <w:rPr>
          <w:sz w:val="21"/>
          <w:szCs w:val="21"/>
        </w:rPr>
        <w:t>________</w:t>
      </w:r>
    </w:p>
    <w:p w14:paraId="2F2C50F7">
      <w:pPr>
        <w:widowControl w:val="0"/>
        <w:spacing w:before="0" w:after="0" w:line="360" w:lineRule="auto"/>
        <w:rPr>
          <w:sz w:val="21"/>
          <w:szCs w:val="21"/>
        </w:rPr>
      </w:pPr>
      <w:r>
        <w:rPr>
          <w:rFonts w:ascii="宋体" w:hAnsi="宋体" w:eastAsia="宋体" w:cs="宋体"/>
          <w:sz w:val="21"/>
          <w:szCs w:val="21"/>
        </w:rPr>
        <w:t>③已知月球表面最高温度超过</w:t>
      </w:r>
      <w:r>
        <w:rPr>
          <w:sz w:val="21"/>
          <w:szCs w:val="21"/>
        </w:rPr>
        <w:t>100</w:t>
      </w:r>
      <w:r>
        <w:rPr>
          <w:rFonts w:ascii="Cambria Math" w:hAnsi="Cambria Math" w:eastAsia="Cambria Math" w:cs="Cambria Math"/>
          <w:sz w:val="21"/>
          <w:szCs w:val="21"/>
        </w:rPr>
        <w:t>℃</w:t>
      </w:r>
      <w:r>
        <w:rPr>
          <w:rFonts w:ascii="宋体" w:hAnsi="宋体" w:eastAsia="宋体" w:cs="宋体"/>
          <w:sz w:val="21"/>
          <w:szCs w:val="21"/>
        </w:rPr>
        <w:t>。月球表面因不能留住氢气、氦气等气体分子，所以不存在稳定大气，结合资料信息说明其原因：</w:t>
      </w:r>
      <w:r>
        <w:rPr>
          <w:sz w:val="21"/>
          <w:szCs w:val="21"/>
        </w:rPr>
        <w:t>________</w:t>
      </w:r>
      <w:r>
        <w:rPr>
          <w:rFonts w:ascii="宋体" w:hAnsi="宋体" w:eastAsia="宋体" w:cs="宋体"/>
          <w:sz w:val="21"/>
          <w:szCs w:val="21"/>
        </w:rPr>
        <w:t>。</w:t>
      </w:r>
    </w:p>
    <w:p w14:paraId="2F0677DF">
      <w:pPr>
        <w:widowControl w:val="0"/>
        <w:spacing w:before="0" w:after="0" w:line="360" w:lineRule="auto"/>
        <w:rPr>
          <w:sz w:val="21"/>
          <w:szCs w:val="21"/>
        </w:rPr>
      </w:pPr>
      <w:r>
        <w:rPr>
          <w:sz w:val="21"/>
          <w:szCs w:val="21"/>
        </w:rPr>
        <w:t xml:space="preserve">14. </w:t>
      </w:r>
      <w:r>
        <w:rPr>
          <w:rFonts w:ascii="宋体" w:hAnsi="宋体" w:eastAsia="宋体" w:cs="宋体"/>
          <w:sz w:val="21"/>
          <w:szCs w:val="21"/>
        </w:rPr>
        <w:t>废金属是宝贵的资源。</w:t>
      </w:r>
    </w:p>
    <w:p w14:paraId="348663AC">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）废铜块能制成薄铜片，利用了铜的</w:t>
      </w:r>
      <w:r>
        <w:rPr>
          <w:sz w:val="21"/>
          <w:szCs w:val="21"/>
        </w:rPr>
        <w:t>________</w:t>
      </w:r>
      <w:r>
        <w:rPr>
          <w:rFonts w:ascii="宋体" w:hAnsi="宋体" w:eastAsia="宋体" w:cs="宋体"/>
          <w:sz w:val="21"/>
          <w:szCs w:val="21"/>
        </w:rPr>
        <w:t>性。</w:t>
      </w:r>
    </w:p>
    <w:p w14:paraId="35E72FDE">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）用废铜生产硫酸铜的过程中，涉及反应：</w:t>
      </w:r>
      <w:r>
        <w:rPr>
          <w:strike w:val="0"/>
          <w:sz w:val="21"/>
          <w:szCs w:val="21"/>
          <w:u w:val="none"/>
        </w:rPr>
        <w:drawing>
          <wp:inline distT="0" distB="0" distL="114300" distR="114300">
            <wp:extent cx="1743075" cy="238125"/>
            <wp:effectExtent l="0" t="0" r="0" b="8255"/>
            <wp:docPr id="100085" name="图片 10008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5" name="图片 100085"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743075" cy="238125"/>
                    </a:xfrm>
                    <a:prstGeom prst="rect">
                      <a:avLst/>
                    </a:prstGeom>
                  </pic:spPr>
                </pic:pic>
              </a:graphicData>
            </a:graphic>
          </wp:inline>
        </w:drawing>
      </w:r>
      <w:r>
        <w:rPr>
          <w:rFonts w:ascii="宋体" w:hAnsi="宋体" w:eastAsia="宋体" w:cs="宋体"/>
          <w:sz w:val="21"/>
          <w:szCs w:val="21"/>
        </w:rPr>
        <w:t>，该反应的实验现象：黑色固体逐渐溶解，</w:t>
      </w:r>
      <w:r>
        <w:rPr>
          <w:sz w:val="21"/>
          <w:szCs w:val="21"/>
        </w:rPr>
        <w:t>________</w:t>
      </w:r>
      <w:r>
        <w:rPr>
          <w:rFonts w:ascii="宋体" w:hAnsi="宋体" w:eastAsia="宋体" w:cs="宋体"/>
          <w:sz w:val="21"/>
          <w:szCs w:val="21"/>
        </w:rPr>
        <w:t>。</w:t>
      </w:r>
    </w:p>
    <w:p w14:paraId="3235B8C3">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）利用废锌与含硫酸镍的废液反应回收镍，反应的化学方程式：</w:t>
      </w:r>
      <w:r>
        <w:rPr>
          <w:strike w:val="0"/>
          <w:sz w:val="21"/>
          <w:szCs w:val="21"/>
          <w:u w:val="none"/>
        </w:rPr>
        <w:drawing>
          <wp:inline distT="0" distB="0" distL="114300" distR="114300">
            <wp:extent cx="1466850" cy="228600"/>
            <wp:effectExtent l="0" t="0" r="0" b="0"/>
            <wp:docPr id="100087" name="图片 10008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7" name="图片 100087"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466850" cy="228600"/>
                    </a:xfrm>
                    <a:prstGeom prst="rect">
                      <a:avLst/>
                    </a:prstGeom>
                  </pic:spPr>
                </pic:pic>
              </a:graphicData>
            </a:graphic>
          </wp:inline>
        </w:drawing>
      </w:r>
      <w:r>
        <w:rPr>
          <w:rFonts w:ascii="宋体" w:hAnsi="宋体" w:eastAsia="宋体" w:cs="宋体"/>
          <w:sz w:val="21"/>
          <w:szCs w:val="21"/>
        </w:rPr>
        <w:t>由此判断</w:t>
      </w:r>
      <w:r>
        <w:rPr>
          <w:sz w:val="21"/>
          <w:szCs w:val="21"/>
        </w:rPr>
        <w:t>Zn</w:t>
      </w:r>
      <w:r>
        <w:rPr>
          <w:rFonts w:ascii="宋体" w:hAnsi="宋体" w:eastAsia="宋体" w:cs="宋体"/>
          <w:sz w:val="21"/>
          <w:szCs w:val="21"/>
        </w:rPr>
        <w:t>、</w:t>
      </w:r>
      <w:r>
        <w:rPr>
          <w:sz w:val="21"/>
          <w:szCs w:val="21"/>
        </w:rPr>
        <w:t>Ni</w:t>
      </w:r>
      <w:r>
        <w:rPr>
          <w:rFonts w:ascii="宋体" w:hAnsi="宋体" w:eastAsia="宋体" w:cs="宋体"/>
          <w:sz w:val="21"/>
          <w:szCs w:val="21"/>
        </w:rPr>
        <w:t>两种金属中，金属活动性较强的是</w:t>
      </w:r>
      <w:r>
        <w:rPr>
          <w:sz w:val="21"/>
          <w:szCs w:val="21"/>
        </w:rPr>
        <w:t>________</w:t>
      </w:r>
      <w:r>
        <w:rPr>
          <w:rFonts w:ascii="宋体" w:hAnsi="宋体" w:eastAsia="宋体" w:cs="宋体"/>
          <w:sz w:val="21"/>
          <w:szCs w:val="21"/>
        </w:rPr>
        <w:t>。</w:t>
      </w:r>
    </w:p>
    <w:p w14:paraId="7880FF0C">
      <w:pPr>
        <w:widowControl w:val="0"/>
        <w:spacing w:before="0" w:after="0" w:line="360" w:lineRule="auto"/>
        <w:rPr>
          <w:sz w:val="21"/>
          <w:szCs w:val="21"/>
        </w:rPr>
      </w:pPr>
      <w:r>
        <w:rPr>
          <w:rFonts w:ascii="宋体" w:hAnsi="宋体" w:eastAsia="宋体" w:cs="宋体"/>
          <w:sz w:val="21"/>
          <w:szCs w:val="21"/>
        </w:rPr>
        <w:t>（</w:t>
      </w:r>
      <w:r>
        <w:rPr>
          <w:sz w:val="21"/>
          <w:szCs w:val="21"/>
        </w:rPr>
        <w:t>4</w:t>
      </w:r>
      <w:r>
        <w:rPr>
          <w:rFonts w:ascii="宋体" w:hAnsi="宋体" w:eastAsia="宋体" w:cs="宋体"/>
          <w:sz w:val="21"/>
          <w:szCs w:val="21"/>
        </w:rPr>
        <w:t>）我国科学家利用废弃金属资源，合成了催化剂（含镍、钙、铁复合金属氢氧化物），将</w:t>
      </w:r>
      <w:r>
        <w:rPr>
          <w:sz w:val="21"/>
          <w:szCs w:val="21"/>
        </w:rPr>
        <w:t>CO</w:t>
      </w:r>
      <w:r>
        <w:rPr>
          <w:sz w:val="14"/>
          <w:szCs w:val="14"/>
        </w:rPr>
        <w:t>2</w:t>
      </w:r>
      <w:r>
        <w:rPr>
          <w:rFonts w:ascii="宋体" w:hAnsi="宋体" w:eastAsia="宋体" w:cs="宋体"/>
          <w:sz w:val="21"/>
          <w:szCs w:val="21"/>
        </w:rPr>
        <w:t>和电解水产生的</w:t>
      </w:r>
      <w:r>
        <w:rPr>
          <w:sz w:val="21"/>
          <w:szCs w:val="21"/>
        </w:rPr>
        <w:t>H</w:t>
      </w:r>
      <w:r>
        <w:rPr>
          <w:sz w:val="14"/>
          <w:szCs w:val="14"/>
        </w:rPr>
        <w:t>2</w:t>
      </w:r>
      <w:r>
        <w:rPr>
          <w:rFonts w:ascii="宋体" w:hAnsi="宋体" w:eastAsia="宋体" w:cs="宋体"/>
          <w:sz w:val="21"/>
          <w:szCs w:val="21"/>
        </w:rPr>
        <w:t>催化转化为</w:t>
      </w:r>
      <w:r>
        <w:rPr>
          <w:sz w:val="21"/>
          <w:szCs w:val="21"/>
        </w:rPr>
        <w:t>CH</w:t>
      </w:r>
      <w:r>
        <w:rPr>
          <w:sz w:val="14"/>
          <w:szCs w:val="14"/>
        </w:rPr>
        <w:t>4</w:t>
      </w:r>
      <w:r>
        <w:rPr>
          <w:rFonts w:ascii="宋体" w:hAnsi="宋体" w:eastAsia="宋体" w:cs="宋体"/>
          <w:sz w:val="21"/>
          <w:szCs w:val="21"/>
        </w:rPr>
        <w:t>和</w:t>
      </w:r>
      <w:r>
        <w:rPr>
          <w:sz w:val="21"/>
          <w:szCs w:val="21"/>
        </w:rPr>
        <w:t>CO</w:t>
      </w:r>
      <w:r>
        <w:rPr>
          <w:rFonts w:ascii="宋体" w:hAnsi="宋体" w:eastAsia="宋体" w:cs="宋体"/>
          <w:sz w:val="21"/>
          <w:szCs w:val="21"/>
        </w:rPr>
        <w:t>等物质，实现</w:t>
      </w:r>
      <w:r>
        <w:rPr>
          <w:sz w:val="21"/>
          <w:szCs w:val="21"/>
        </w:rPr>
        <w:t>CO</w:t>
      </w:r>
      <w:r>
        <w:rPr>
          <w:sz w:val="14"/>
          <w:szCs w:val="14"/>
        </w:rPr>
        <w:t>2</w:t>
      </w:r>
      <w:r>
        <w:rPr>
          <w:rFonts w:ascii="宋体" w:hAnsi="宋体" w:eastAsia="宋体" w:cs="宋体"/>
          <w:sz w:val="21"/>
          <w:szCs w:val="21"/>
        </w:rPr>
        <w:t>的捕集和应用。</w:t>
      </w:r>
    </w:p>
    <w:p w14:paraId="537A7C65">
      <w:pPr>
        <w:widowControl w:val="0"/>
        <w:spacing w:before="0" w:after="0" w:line="360" w:lineRule="auto"/>
        <w:rPr>
          <w:sz w:val="21"/>
          <w:szCs w:val="21"/>
        </w:rPr>
      </w:pPr>
      <w:r>
        <w:rPr>
          <w:rFonts w:ascii="宋体" w:hAnsi="宋体" w:eastAsia="宋体" w:cs="宋体"/>
          <w:sz w:val="21"/>
          <w:szCs w:val="21"/>
        </w:rPr>
        <w:t>①反应</w:t>
      </w:r>
      <w:r>
        <w:rPr>
          <w:strike w:val="0"/>
          <w:sz w:val="21"/>
          <w:szCs w:val="21"/>
          <w:u w:val="none"/>
        </w:rPr>
        <w:drawing>
          <wp:inline distT="0" distB="0" distL="114300" distR="114300">
            <wp:extent cx="2066925" cy="457200"/>
            <wp:effectExtent l="0" t="0" r="9525" b="0"/>
            <wp:docPr id="100089" name="图片 10008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9" name="图片 100089"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2066925" cy="457200"/>
                    </a:xfrm>
                    <a:prstGeom prst="rect">
                      <a:avLst/>
                    </a:prstGeom>
                  </pic:spPr>
                </pic:pic>
              </a:graphicData>
            </a:graphic>
          </wp:inline>
        </w:drawing>
      </w:r>
      <w:r>
        <w:rPr>
          <w:rFonts w:ascii="宋体" w:hAnsi="宋体" w:eastAsia="宋体" w:cs="宋体"/>
          <w:sz w:val="21"/>
          <w:szCs w:val="21"/>
        </w:rPr>
        <w:t>中，</w:t>
      </w:r>
      <w:r>
        <w:rPr>
          <w:sz w:val="21"/>
          <w:szCs w:val="21"/>
        </w:rPr>
        <w:t>X</w:t>
      </w:r>
      <w:r>
        <w:rPr>
          <w:rFonts w:ascii="宋体" w:hAnsi="宋体" w:eastAsia="宋体" w:cs="宋体"/>
          <w:sz w:val="21"/>
          <w:szCs w:val="21"/>
        </w:rPr>
        <w:t>为</w:t>
      </w:r>
      <w:r>
        <w:rPr>
          <w:sz w:val="21"/>
          <w:szCs w:val="21"/>
        </w:rPr>
        <w:t>______</w:t>
      </w:r>
      <w:r>
        <w:rPr>
          <w:rFonts w:ascii="宋体" w:hAnsi="宋体" w:eastAsia="宋体" w:cs="宋体"/>
          <w:sz w:val="21"/>
          <w:szCs w:val="21"/>
        </w:rPr>
        <w:t>。</w:t>
      </w:r>
    </w:p>
    <w:p w14:paraId="7773269A">
      <w:pPr>
        <w:widowControl w:val="0"/>
        <w:spacing w:before="0" w:after="0" w:line="360" w:lineRule="auto"/>
        <w:rPr>
          <w:sz w:val="21"/>
          <w:szCs w:val="21"/>
        </w:rPr>
      </w:pPr>
      <w:r>
        <w:rPr>
          <w:rFonts w:ascii="宋体" w:hAnsi="宋体" w:eastAsia="宋体" w:cs="宋体"/>
          <w:sz w:val="21"/>
          <w:szCs w:val="21"/>
        </w:rPr>
        <w:t>②</w:t>
      </w:r>
      <w:r>
        <w:rPr>
          <w:sz w:val="21"/>
          <w:szCs w:val="21"/>
        </w:rPr>
        <w:t>CO</w:t>
      </w:r>
      <w:r>
        <w:rPr>
          <w:sz w:val="14"/>
          <w:szCs w:val="14"/>
        </w:rPr>
        <w:t>2</w:t>
      </w:r>
      <w:r>
        <w:rPr>
          <w:rFonts w:ascii="宋体" w:hAnsi="宋体" w:eastAsia="宋体" w:cs="宋体"/>
          <w:sz w:val="21"/>
          <w:szCs w:val="21"/>
        </w:rPr>
        <w:t>的捕集是应对气候变化的措施之一。请你提出另一种捕集</w:t>
      </w:r>
      <w:r>
        <w:rPr>
          <w:sz w:val="21"/>
          <w:szCs w:val="21"/>
        </w:rPr>
        <w:t>CO</w:t>
      </w:r>
      <w:r>
        <w:rPr>
          <w:sz w:val="14"/>
          <w:szCs w:val="14"/>
        </w:rPr>
        <w:t>2</w:t>
      </w:r>
      <w:r>
        <w:rPr>
          <w:rFonts w:ascii="宋体" w:hAnsi="宋体" w:eastAsia="宋体" w:cs="宋体"/>
          <w:sz w:val="21"/>
          <w:szCs w:val="21"/>
        </w:rPr>
        <w:t>的方法：</w:t>
      </w:r>
      <w:r>
        <w:rPr>
          <w:sz w:val="21"/>
          <w:szCs w:val="21"/>
        </w:rPr>
        <w:t>______</w:t>
      </w:r>
      <w:r>
        <w:rPr>
          <w:rFonts w:ascii="宋体" w:hAnsi="宋体" w:eastAsia="宋体" w:cs="宋体"/>
          <w:sz w:val="21"/>
          <w:szCs w:val="21"/>
        </w:rPr>
        <w:t>。</w:t>
      </w:r>
    </w:p>
    <w:p w14:paraId="6900D02C">
      <w:pPr>
        <w:widowControl w:val="0"/>
        <w:spacing w:before="0" w:after="0" w:line="360" w:lineRule="auto"/>
        <w:rPr>
          <w:sz w:val="21"/>
          <w:szCs w:val="21"/>
        </w:rPr>
      </w:pPr>
      <w:r>
        <w:rPr>
          <w:sz w:val="21"/>
          <w:szCs w:val="21"/>
        </w:rPr>
        <w:t xml:space="preserve">15. </w:t>
      </w:r>
      <w:r>
        <w:rPr>
          <w:rFonts w:ascii="宋体" w:hAnsi="宋体" w:eastAsia="宋体" w:cs="宋体"/>
          <w:sz w:val="21"/>
          <w:szCs w:val="21"/>
        </w:rPr>
        <w:t>氢气的发现、生产和应用极大地推动了人类社会的发展。</w:t>
      </w:r>
    </w:p>
    <w:p w14:paraId="59D770CE">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w:t>
      </w:r>
      <w:r>
        <w:rPr>
          <w:sz w:val="21"/>
          <w:szCs w:val="21"/>
        </w:rPr>
        <w:t>18</w:t>
      </w:r>
      <w:r>
        <w:rPr>
          <w:rFonts w:ascii="宋体" w:hAnsi="宋体" w:eastAsia="宋体" w:cs="宋体"/>
          <w:sz w:val="21"/>
          <w:szCs w:val="21"/>
        </w:rPr>
        <w:t>世纪，科学家利用铁和稀盐酸反应得到“易燃空气”，之后命名为氢气。</w:t>
      </w:r>
    </w:p>
    <w:p w14:paraId="75ADA95E">
      <w:pPr>
        <w:widowControl w:val="0"/>
        <w:spacing w:before="0" w:after="0" w:line="360" w:lineRule="auto"/>
        <w:rPr>
          <w:sz w:val="21"/>
          <w:szCs w:val="21"/>
        </w:rPr>
      </w:pPr>
      <w:r>
        <w:rPr>
          <w:rFonts w:ascii="宋体" w:hAnsi="宋体" w:eastAsia="宋体" w:cs="宋体"/>
          <w:sz w:val="21"/>
          <w:szCs w:val="21"/>
        </w:rPr>
        <w:t>①该反应的化学方程式为</w:t>
      </w:r>
      <w:r>
        <w:rPr>
          <w:sz w:val="21"/>
          <w:szCs w:val="21"/>
        </w:rPr>
        <w:t>________</w:t>
      </w:r>
      <w:r>
        <w:rPr>
          <w:rFonts w:ascii="宋体" w:hAnsi="宋体" w:eastAsia="宋体" w:cs="宋体"/>
          <w:sz w:val="21"/>
          <w:szCs w:val="21"/>
        </w:rPr>
        <w:t>。</w:t>
      </w:r>
    </w:p>
    <w:p w14:paraId="67B4DA63">
      <w:pPr>
        <w:widowControl w:val="0"/>
        <w:spacing w:before="0" w:after="0" w:line="360" w:lineRule="auto"/>
        <w:rPr>
          <w:sz w:val="21"/>
          <w:szCs w:val="21"/>
        </w:rPr>
      </w:pPr>
      <w:r>
        <w:rPr>
          <w:rFonts w:ascii="宋体" w:hAnsi="宋体" w:eastAsia="宋体" w:cs="宋体"/>
          <w:sz w:val="21"/>
          <w:szCs w:val="21"/>
        </w:rPr>
        <w:t>②发现氢气后，人们一直追求将氢气作为一种绿色能源，其理由是</w:t>
      </w:r>
      <w:r>
        <w:rPr>
          <w:sz w:val="21"/>
          <w:szCs w:val="21"/>
        </w:rPr>
        <w:t>________</w:t>
      </w:r>
      <w:r>
        <w:rPr>
          <w:rFonts w:ascii="宋体" w:hAnsi="宋体" w:eastAsia="宋体" w:cs="宋体"/>
          <w:sz w:val="21"/>
          <w:szCs w:val="21"/>
        </w:rPr>
        <w:t>。</w:t>
      </w:r>
    </w:p>
    <w:p w14:paraId="26CF9FD6">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w:t>
      </w:r>
      <w:r>
        <w:rPr>
          <w:sz w:val="21"/>
          <w:szCs w:val="21"/>
        </w:rPr>
        <w:t>1969</w:t>
      </w:r>
      <w:r>
        <w:rPr>
          <w:rFonts w:ascii="宋体" w:hAnsi="宋体" w:eastAsia="宋体" w:cs="宋体"/>
          <w:sz w:val="21"/>
          <w:szCs w:val="21"/>
        </w:rPr>
        <w:t>年，科学家利用催化剂</w:t>
      </w:r>
      <w:r>
        <w:rPr>
          <w:sz w:val="21"/>
          <w:szCs w:val="21"/>
        </w:rPr>
        <w:t>TiO</w:t>
      </w:r>
      <w:r>
        <w:rPr>
          <w:sz w:val="14"/>
          <w:szCs w:val="14"/>
        </w:rPr>
        <w:t>2</w:t>
      </w:r>
      <w:r>
        <w:rPr>
          <w:rFonts w:ascii="宋体" w:hAnsi="宋体" w:eastAsia="宋体" w:cs="宋体"/>
          <w:sz w:val="21"/>
          <w:szCs w:val="21"/>
        </w:rPr>
        <w:t>实现光分解水制氢气。</w:t>
      </w:r>
    </w:p>
    <w:p w14:paraId="256BA9EF">
      <w:pPr>
        <w:widowControl w:val="0"/>
        <w:spacing w:before="0" w:after="0" w:line="360" w:lineRule="auto"/>
        <w:rPr>
          <w:sz w:val="21"/>
          <w:szCs w:val="21"/>
        </w:rPr>
      </w:pPr>
      <w:r>
        <w:rPr>
          <w:rFonts w:ascii="宋体" w:hAnsi="宋体" w:eastAsia="宋体" w:cs="宋体"/>
          <w:sz w:val="21"/>
          <w:szCs w:val="21"/>
        </w:rPr>
        <w:t>①该反应的化学方程式为</w:t>
      </w:r>
      <w:r>
        <w:rPr>
          <w:sz w:val="21"/>
          <w:szCs w:val="21"/>
        </w:rPr>
        <w:t>________</w:t>
      </w:r>
      <w:r>
        <w:rPr>
          <w:rFonts w:ascii="宋体" w:hAnsi="宋体" w:eastAsia="宋体" w:cs="宋体"/>
          <w:sz w:val="21"/>
          <w:szCs w:val="21"/>
        </w:rPr>
        <w:t>。</w:t>
      </w:r>
    </w:p>
    <w:p w14:paraId="6743B636">
      <w:pPr>
        <w:widowControl w:val="0"/>
        <w:spacing w:before="0" w:after="0" w:line="360" w:lineRule="auto"/>
        <w:rPr>
          <w:sz w:val="21"/>
          <w:szCs w:val="21"/>
        </w:rPr>
      </w:pPr>
      <w:r>
        <w:rPr>
          <w:rFonts w:ascii="宋体" w:hAnsi="宋体" w:eastAsia="宋体" w:cs="宋体"/>
          <w:sz w:val="21"/>
          <w:szCs w:val="21"/>
        </w:rPr>
        <w:t>②氢气储运成本较高，原因之一是氢气易逸散而对储运容器密闭性的要求极高。从微观粒子视角分析氢气易逸散的原因：</w:t>
      </w:r>
      <w:r>
        <w:rPr>
          <w:sz w:val="21"/>
          <w:szCs w:val="21"/>
        </w:rPr>
        <w:t>________</w:t>
      </w:r>
      <w:r>
        <w:rPr>
          <w:rFonts w:ascii="宋体" w:hAnsi="宋体" w:eastAsia="宋体" w:cs="宋体"/>
          <w:sz w:val="21"/>
          <w:szCs w:val="21"/>
        </w:rPr>
        <w:t>。</w:t>
      </w:r>
    </w:p>
    <w:p w14:paraId="29AC7C7D">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w:t>
      </w:r>
      <w:r>
        <w:rPr>
          <w:sz w:val="21"/>
          <w:szCs w:val="21"/>
        </w:rPr>
        <w:t>2023</w:t>
      </w:r>
      <w:r>
        <w:rPr>
          <w:rFonts w:ascii="宋体" w:hAnsi="宋体" w:eastAsia="宋体" w:cs="宋体"/>
          <w:sz w:val="21"/>
          <w:szCs w:val="21"/>
        </w:rPr>
        <w:t>年我国建成首座氨制氢加氢站。氨制氢的一种生产流程图如下所示。</w:t>
      </w:r>
    </w:p>
    <w:p w14:paraId="1EBE38C1">
      <w:pPr>
        <w:widowControl w:val="0"/>
        <w:spacing w:before="0" w:after="0" w:line="360" w:lineRule="auto"/>
        <w:rPr>
          <w:sz w:val="21"/>
          <w:szCs w:val="21"/>
        </w:rPr>
      </w:pPr>
      <w:r>
        <w:rPr>
          <w:strike w:val="0"/>
          <w:sz w:val="21"/>
          <w:szCs w:val="21"/>
          <w:u w:val="none"/>
        </w:rPr>
        <w:drawing>
          <wp:inline distT="0" distB="0" distL="114300" distR="114300">
            <wp:extent cx="3733800" cy="333375"/>
            <wp:effectExtent l="0" t="0" r="0" b="9525"/>
            <wp:docPr id="100091" name="图片 10009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1" name="图片 100091"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3733800" cy="333375"/>
                    </a:xfrm>
                    <a:prstGeom prst="rect">
                      <a:avLst/>
                    </a:prstGeom>
                  </pic:spPr>
                </pic:pic>
              </a:graphicData>
            </a:graphic>
          </wp:inline>
        </w:drawing>
      </w:r>
    </w:p>
    <w:p w14:paraId="765CAFC5">
      <w:pPr>
        <w:widowControl w:val="0"/>
        <w:spacing w:before="0" w:after="0" w:line="360" w:lineRule="auto"/>
        <w:rPr>
          <w:sz w:val="21"/>
          <w:szCs w:val="21"/>
        </w:rPr>
      </w:pPr>
      <w:r>
        <w:rPr>
          <w:rFonts w:ascii="宋体" w:hAnsi="宋体" w:eastAsia="宋体" w:cs="宋体"/>
          <w:sz w:val="21"/>
          <w:szCs w:val="21"/>
        </w:rPr>
        <w:t>①步骤</w:t>
      </w:r>
      <w:r>
        <w:rPr>
          <w:rFonts w:ascii="MS UI Gothic" w:hAnsi="MS UI Gothic" w:eastAsia="MS UI Gothic" w:cs="MS UI Gothic"/>
          <w:sz w:val="21"/>
          <w:szCs w:val="21"/>
        </w:rPr>
        <w:t>Ⅱ</w:t>
      </w:r>
      <w:r>
        <w:rPr>
          <w:rFonts w:ascii="宋体" w:hAnsi="宋体" w:eastAsia="宋体" w:cs="宋体"/>
          <w:sz w:val="21"/>
          <w:szCs w:val="21"/>
        </w:rPr>
        <w:t>的反应属于</w:t>
      </w:r>
      <w:r>
        <w:rPr>
          <w:sz w:val="21"/>
          <w:szCs w:val="21"/>
        </w:rPr>
        <w:t xml:space="preserve">________ </w:t>
      </w:r>
      <w:r>
        <w:rPr>
          <w:rFonts w:ascii="宋体" w:hAnsi="宋体" w:eastAsia="宋体" w:cs="宋体"/>
          <w:sz w:val="21"/>
          <w:szCs w:val="21"/>
        </w:rPr>
        <w:t>（填基本反应类型）。</w:t>
      </w:r>
    </w:p>
    <w:p w14:paraId="6244FF8E">
      <w:pPr>
        <w:widowControl w:val="0"/>
        <w:spacing w:before="0" w:after="0" w:line="360" w:lineRule="auto"/>
        <w:rPr>
          <w:sz w:val="21"/>
          <w:szCs w:val="21"/>
        </w:rPr>
      </w:pPr>
      <w:r>
        <w:rPr>
          <w:rFonts w:ascii="宋体" w:hAnsi="宋体" w:eastAsia="宋体" w:cs="宋体"/>
          <w:sz w:val="21"/>
          <w:szCs w:val="21"/>
        </w:rPr>
        <w:t>②步骤</w:t>
      </w:r>
      <w:r>
        <w:rPr>
          <w:rFonts w:ascii="MS UI Gothic" w:hAnsi="MS UI Gothic" w:eastAsia="MS UI Gothic" w:cs="MS UI Gothic"/>
          <w:sz w:val="21"/>
          <w:szCs w:val="21"/>
        </w:rPr>
        <w:t>Ⅲ</w:t>
      </w:r>
      <w:r>
        <w:rPr>
          <w:rFonts w:ascii="宋体" w:hAnsi="宋体" w:eastAsia="宋体" w:cs="宋体"/>
          <w:sz w:val="21"/>
          <w:szCs w:val="21"/>
        </w:rPr>
        <w:t>的分子筛只让氢分子通过而阻止其他分子通过，该过程属于</w:t>
      </w:r>
      <w:r>
        <w:rPr>
          <w:sz w:val="21"/>
          <w:szCs w:val="21"/>
        </w:rPr>
        <w:t>________</w:t>
      </w:r>
      <w:r>
        <w:rPr>
          <w:rFonts w:ascii="宋体" w:hAnsi="宋体" w:eastAsia="宋体" w:cs="宋体"/>
          <w:sz w:val="21"/>
          <w:szCs w:val="21"/>
        </w:rPr>
        <w:t>（填“物理”或“化学”）变化。</w:t>
      </w:r>
      <w:r>
        <w:rPr>
          <w:strike w:val="0"/>
          <w:sz w:val="21"/>
          <w:szCs w:val="21"/>
          <w:u w:val="none"/>
        </w:rPr>
        <w:drawing>
          <wp:inline distT="0" distB="0" distL="114300" distR="114300">
            <wp:extent cx="28575" cy="28575"/>
            <wp:effectExtent l="0" t="0" r="0" b="0"/>
            <wp:docPr id="100093" name="图片 100093"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3" name="图片 100093" descr="page number 3"/>
                    <pic:cNvPicPr>
                      <a:picLocks noChangeAspect="1"/>
                    </pic:cNvPicPr>
                  </pic:nvPicPr>
                  <pic:blipFill>
                    <a:blip r:embed="rId25"/>
                    <a:stretch>
                      <a:fillRect/>
                    </a:stretch>
                  </pic:blipFill>
                  <pic:spPr>
                    <a:xfrm>
                      <a:off x="0" y="0"/>
                      <a:ext cx="28575" cy="28575"/>
                    </a:xfrm>
                    <a:prstGeom prst="rect">
                      <a:avLst/>
                    </a:prstGeom>
                  </pic:spPr>
                </pic:pic>
              </a:graphicData>
            </a:graphic>
          </wp:inline>
        </w:drawing>
      </w:r>
    </w:p>
    <w:p w14:paraId="19662670">
      <w:pPr>
        <w:sectPr>
          <w:headerReference r:id="rId11" w:type="default"/>
          <w:type w:val="continuous"/>
          <w:pgSz w:w="11927" w:h="16875"/>
          <w:pgMar w:top="800" w:right="1120" w:bottom="540" w:left="1120" w:header="708" w:footer="708" w:gutter="0"/>
          <w:cols w:space="708" w:num="1"/>
          <w:docGrid w:linePitch="360" w:charSpace="0"/>
        </w:sectPr>
      </w:pPr>
    </w:p>
    <w:p w14:paraId="69D31581">
      <w:pPr>
        <w:widowControl w:val="0"/>
        <w:spacing w:before="0" w:after="0" w:line="360" w:lineRule="auto"/>
        <w:rPr>
          <w:sz w:val="21"/>
          <w:szCs w:val="21"/>
        </w:rPr>
      </w:pPr>
      <w:r>
        <w:rPr>
          <w:rFonts w:ascii="宋体" w:hAnsi="宋体" w:eastAsia="宋体" w:cs="宋体"/>
          <w:sz w:val="21"/>
          <w:szCs w:val="21"/>
        </w:rPr>
        <w:t>③利用氨生产氢气</w:t>
      </w:r>
      <w:r>
        <w:rPr>
          <w:strike w:val="0"/>
          <w:sz w:val="21"/>
          <w:szCs w:val="21"/>
          <w:u w:val="none"/>
        </w:rPr>
        <w:drawing>
          <wp:inline distT="0" distB="0" distL="114300" distR="114300">
            <wp:extent cx="133350" cy="180975"/>
            <wp:effectExtent l="0" t="0" r="0" b="8890"/>
            <wp:docPr id="100107" name="图片 100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7" name="图片 100107"/>
                    <pic:cNvPicPr>
                      <a:picLocks noChangeAspect="1"/>
                    </pic:cNvPicPr>
                  </pic:nvPicPr>
                  <pic:blipFill>
                    <a:blip r:embed="rId30"/>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优点有</w:t>
      </w:r>
      <w:r>
        <w:rPr>
          <w:sz w:val="21"/>
          <w:szCs w:val="21"/>
        </w:rPr>
        <w:t>________</w:t>
      </w:r>
      <w:r>
        <w:rPr>
          <w:rFonts w:ascii="宋体" w:hAnsi="宋体" w:eastAsia="宋体" w:cs="宋体"/>
          <w:sz w:val="21"/>
          <w:szCs w:val="21"/>
        </w:rPr>
        <w:t>（写一个）。</w:t>
      </w:r>
    </w:p>
    <w:p w14:paraId="2D888948">
      <w:pPr>
        <w:widowControl w:val="0"/>
        <w:spacing w:before="0" w:after="0" w:line="360" w:lineRule="auto"/>
        <w:rPr>
          <w:sz w:val="21"/>
          <w:szCs w:val="21"/>
        </w:rPr>
      </w:pPr>
      <w:r>
        <w:rPr>
          <w:sz w:val="21"/>
          <w:szCs w:val="21"/>
        </w:rPr>
        <w:t xml:space="preserve">16. </w:t>
      </w:r>
      <w:r>
        <w:rPr>
          <w:rFonts w:ascii="宋体" w:hAnsi="宋体" w:eastAsia="宋体" w:cs="宋体"/>
          <w:sz w:val="21"/>
          <w:szCs w:val="21"/>
        </w:rPr>
        <w:t>氢氧化锂（</w:t>
      </w:r>
      <w:r>
        <w:rPr>
          <w:sz w:val="21"/>
          <w:szCs w:val="21"/>
        </w:rPr>
        <w:t>LiOH</w:t>
      </w:r>
      <w:r>
        <w:rPr>
          <w:rFonts w:ascii="宋体" w:hAnsi="宋体" w:eastAsia="宋体" w:cs="宋体"/>
          <w:sz w:val="21"/>
          <w:szCs w:val="21"/>
        </w:rPr>
        <w:t>）在航天器中可用于吸收</w:t>
      </w:r>
      <w:r>
        <w:rPr>
          <w:sz w:val="21"/>
          <w:szCs w:val="21"/>
        </w:rPr>
        <w:t>CO</w:t>
      </w:r>
      <w:r>
        <w:rPr>
          <w:sz w:val="14"/>
          <w:szCs w:val="14"/>
        </w:rPr>
        <w:t>2</w:t>
      </w:r>
      <w:r>
        <w:rPr>
          <w:rFonts w:ascii="宋体" w:hAnsi="宋体" w:eastAsia="宋体" w:cs="宋体"/>
          <w:sz w:val="21"/>
          <w:szCs w:val="21"/>
        </w:rPr>
        <w:t>。工业上用电解法制得的</w:t>
      </w:r>
      <w:r>
        <w:rPr>
          <w:sz w:val="21"/>
          <w:szCs w:val="21"/>
        </w:rPr>
        <w:t>LiOH</w:t>
      </w:r>
      <w:r>
        <w:rPr>
          <w:rFonts w:ascii="宋体" w:hAnsi="宋体" w:eastAsia="宋体" w:cs="宋体"/>
          <w:sz w:val="21"/>
          <w:szCs w:val="21"/>
        </w:rPr>
        <w:t>溶液中含有</w:t>
      </w:r>
      <w:r>
        <w:rPr>
          <w:sz w:val="21"/>
          <w:szCs w:val="21"/>
        </w:rPr>
        <w:t>NaOH</w:t>
      </w:r>
      <w:r>
        <w:rPr>
          <w:rFonts w:ascii="宋体" w:hAnsi="宋体" w:eastAsia="宋体" w:cs="宋体"/>
          <w:sz w:val="21"/>
          <w:szCs w:val="21"/>
        </w:rPr>
        <w:t>。在</w:t>
      </w:r>
      <w:r>
        <w:rPr>
          <w:sz w:val="21"/>
          <w:szCs w:val="21"/>
        </w:rPr>
        <w:t>N</w:t>
      </w:r>
      <w:r>
        <w:rPr>
          <w:sz w:val="14"/>
          <w:szCs w:val="14"/>
        </w:rPr>
        <w:t>2</w:t>
      </w:r>
      <w:r>
        <w:rPr>
          <w:rFonts w:ascii="宋体" w:hAnsi="宋体" w:eastAsia="宋体" w:cs="宋体"/>
          <w:sz w:val="21"/>
          <w:szCs w:val="21"/>
        </w:rPr>
        <w:t>保护下将混合溶液蒸发结晶，可得到</w:t>
      </w:r>
      <w:r>
        <w:rPr>
          <w:sz w:val="21"/>
          <w:szCs w:val="21"/>
        </w:rPr>
        <w:t>LiOH</w:t>
      </w:r>
      <w:r>
        <w:rPr>
          <w:rFonts w:ascii="宋体" w:hAnsi="宋体" w:eastAsia="宋体" w:cs="宋体"/>
          <w:sz w:val="21"/>
          <w:szCs w:val="21"/>
        </w:rPr>
        <w:t>晶体。有关物质的溶解度如下表。</w:t>
      </w:r>
    </w:p>
    <w:tbl>
      <w:tblPr>
        <w:tblStyle w:val="4"/>
        <w:tblW w:w="0" w:type="auto"/>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2064"/>
        <w:gridCol w:w="608"/>
        <w:gridCol w:w="608"/>
        <w:gridCol w:w="608"/>
        <w:gridCol w:w="615"/>
        <w:gridCol w:w="608"/>
      </w:tblGrid>
      <w:tr w14:paraId="3EBB072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945" w:hRule="atLeast"/>
        </w:trPr>
        <w:tc>
          <w:tcPr>
            <w:tcBorders>
              <w:bottom w:val="single" w:color="000000" w:sz="6" w:space="0"/>
              <w:right w:val="single" w:color="000000" w:sz="6" w:space="0"/>
            </w:tcBorders>
            <w:noWrap w:val="0"/>
            <w:tcMar>
              <w:top w:w="76" w:type="dxa"/>
              <w:left w:w="120" w:type="dxa"/>
              <w:bottom w:w="76" w:type="dxa"/>
              <w:right w:w="120" w:type="dxa"/>
            </w:tcMar>
            <w:vAlign w:val="center"/>
          </w:tcPr>
          <w:p w14:paraId="04C52D07">
            <w:pPr>
              <w:widowControl w:val="0"/>
              <w:spacing w:before="0" w:after="0" w:line="360" w:lineRule="auto"/>
              <w:ind w:firstLine="1155"/>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温度</w:t>
            </w:r>
            <w:r>
              <w:rPr>
                <w:b w:val="0"/>
                <w:bCs w:val="0"/>
                <w:i w:val="0"/>
                <w:iCs w:val="0"/>
                <w:smallCaps w:val="0"/>
                <w:color w:val="000000"/>
                <w:sz w:val="21"/>
                <w:szCs w:val="21"/>
              </w:rPr>
              <w:t>/</w:t>
            </w:r>
            <w:r>
              <w:rPr>
                <w:rFonts w:ascii="Cambria Math" w:hAnsi="Cambria Math" w:eastAsia="Cambria Math" w:cs="Cambria Math"/>
                <w:b w:val="0"/>
                <w:bCs w:val="0"/>
                <w:i w:val="0"/>
                <w:iCs w:val="0"/>
                <w:smallCaps w:val="0"/>
                <w:color w:val="000000"/>
                <w:sz w:val="21"/>
                <w:szCs w:val="21"/>
              </w:rPr>
              <w:t>℃</w:t>
            </w:r>
          </w:p>
          <w:p w14:paraId="134E50E1">
            <w:pPr>
              <w:widowControl w:val="0"/>
              <w:spacing w:before="0" w:after="0" w:line="360" w:lineRule="auto"/>
              <w:ind w:firstLine="420"/>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溶解度</w:t>
            </w:r>
            <w:r>
              <w:rPr>
                <w:b w:val="0"/>
                <w:bCs w:val="0"/>
                <w:i w:val="0"/>
                <w:iCs w:val="0"/>
                <w:smallCaps w:val="0"/>
                <w:color w:val="000000"/>
                <w:sz w:val="21"/>
                <w:szCs w:val="21"/>
              </w:rPr>
              <w:t>/g</w:t>
            </w:r>
          </w:p>
          <w:p w14:paraId="4C9B332D">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物质</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4E6455B8">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20</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51A519A">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30</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199FCB2">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40</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66717D9">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50</w:t>
            </w:r>
          </w:p>
        </w:tc>
        <w:tc>
          <w:tcPr>
            <w:tcBorders>
              <w:left w:val="single" w:color="000000" w:sz="6" w:space="0"/>
              <w:bottom w:val="single" w:color="000000" w:sz="6" w:space="0"/>
            </w:tcBorders>
            <w:noWrap w:val="0"/>
            <w:tcMar>
              <w:top w:w="76" w:type="dxa"/>
              <w:left w:w="120" w:type="dxa"/>
              <w:bottom w:w="76" w:type="dxa"/>
              <w:right w:w="120" w:type="dxa"/>
            </w:tcMar>
            <w:vAlign w:val="center"/>
          </w:tcPr>
          <w:p w14:paraId="49E1D5F4">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60</w:t>
            </w:r>
          </w:p>
        </w:tc>
      </w:tr>
      <w:tr w14:paraId="0A10588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00" w:hRule="atLeast"/>
        </w:trPr>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313CB27">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LiOH</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DD628AF">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12.8</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5AACB05">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12.9</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164C39E">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13.0</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A89B3A7">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13</w:t>
            </w:r>
            <w:r>
              <w:rPr>
                <w:b w:val="0"/>
                <w:bCs w:val="0"/>
                <w:i w:val="0"/>
                <w:iCs w:val="0"/>
                <w:smallCaps w:val="0"/>
                <w:strike w:val="0"/>
                <w:color w:val="000000"/>
                <w:sz w:val="21"/>
                <w:szCs w:val="21"/>
                <w:u w:val="none"/>
              </w:rPr>
              <w:drawing>
                <wp:inline distT="0" distB="0" distL="114300" distR="114300">
                  <wp:extent cx="38100" cy="95250"/>
                  <wp:effectExtent l="0" t="0" r="0" b="0"/>
                  <wp:docPr id="100109" name="图片 100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9" name="图片 100109"/>
                          <pic:cNvPicPr>
                            <a:picLocks noChangeAspect="1"/>
                          </pic:cNvPicPr>
                        </pic:nvPicPr>
                        <pic:blipFill>
                          <a:blip r:embed="rId37"/>
                          <a:stretch>
                            <a:fillRect/>
                          </a:stretch>
                        </pic:blipFill>
                        <pic:spPr>
                          <a:xfrm>
                            <a:off x="0" y="0"/>
                            <a:ext cx="38100" cy="95250"/>
                          </a:xfrm>
                          <a:prstGeom prst="rect">
                            <a:avLst/>
                          </a:prstGeom>
                        </pic:spPr>
                      </pic:pic>
                    </a:graphicData>
                  </a:graphic>
                </wp:inline>
              </w:drawing>
            </w:r>
            <w:r>
              <w:rPr>
                <w:b w:val="0"/>
                <w:bCs w:val="0"/>
                <w:i w:val="0"/>
                <w:iCs w:val="0"/>
                <w:smallCaps w:val="0"/>
                <w:color w:val="000000"/>
                <w:sz w:val="21"/>
                <w:szCs w:val="21"/>
              </w:rPr>
              <w:t>3</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2E4D9E6E">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13.8</w:t>
            </w:r>
          </w:p>
        </w:tc>
      </w:tr>
      <w:tr w14:paraId="0F24C12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00" w:hRule="atLeast"/>
        </w:trPr>
        <w:tc>
          <w:tcPr>
            <w:tcBorders>
              <w:top w:val="single" w:color="000000" w:sz="6" w:space="0"/>
              <w:right w:val="single" w:color="000000" w:sz="6" w:space="0"/>
            </w:tcBorders>
            <w:noWrap w:val="0"/>
            <w:tcMar>
              <w:top w:w="76" w:type="dxa"/>
              <w:left w:w="120" w:type="dxa"/>
              <w:bottom w:w="76" w:type="dxa"/>
              <w:right w:w="120" w:type="dxa"/>
            </w:tcMar>
            <w:vAlign w:val="center"/>
          </w:tcPr>
          <w:p w14:paraId="39B800DC">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NaOH</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31C4BB63">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109</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34846393">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118</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5F594CFF">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129</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01BDBC25">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146</w:t>
            </w:r>
          </w:p>
        </w:tc>
        <w:tc>
          <w:tcPr>
            <w:tcBorders>
              <w:top w:val="single" w:color="000000" w:sz="6" w:space="0"/>
              <w:left w:val="single" w:color="000000" w:sz="6" w:space="0"/>
            </w:tcBorders>
            <w:noWrap w:val="0"/>
            <w:tcMar>
              <w:top w:w="76" w:type="dxa"/>
              <w:left w:w="120" w:type="dxa"/>
              <w:bottom w:w="76" w:type="dxa"/>
              <w:right w:w="120" w:type="dxa"/>
            </w:tcMar>
            <w:vAlign w:val="center"/>
          </w:tcPr>
          <w:p w14:paraId="1EBDC431">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177</w:t>
            </w:r>
          </w:p>
        </w:tc>
      </w:tr>
    </w:tbl>
    <w:p w14:paraId="2E4B78C0">
      <w:pPr>
        <w:widowControl w:val="0"/>
        <w:spacing w:before="0" w:after="0" w:line="360" w:lineRule="auto"/>
        <w:rPr>
          <w:sz w:val="21"/>
          <w:szCs w:val="21"/>
        </w:rPr>
      </w:pPr>
      <w:r>
        <w:rPr>
          <w:rFonts w:ascii="宋体" w:hAnsi="宋体" w:eastAsia="宋体" w:cs="宋体"/>
          <w:sz w:val="21"/>
          <w:szCs w:val="21"/>
        </w:rPr>
        <w:t>已知</w:t>
      </w:r>
      <w:r>
        <w:rPr>
          <w:sz w:val="21"/>
          <w:szCs w:val="21"/>
        </w:rPr>
        <w:t>:LiOH</w:t>
      </w:r>
      <w:r>
        <w:rPr>
          <w:rFonts w:ascii="宋体" w:hAnsi="宋体" w:eastAsia="宋体" w:cs="宋体"/>
          <w:sz w:val="21"/>
          <w:szCs w:val="21"/>
        </w:rPr>
        <w:t>和</w:t>
      </w:r>
      <w:r>
        <w:rPr>
          <w:sz w:val="21"/>
          <w:szCs w:val="21"/>
        </w:rPr>
        <w:t>NaOH</w:t>
      </w:r>
      <w:r>
        <w:rPr>
          <w:rFonts w:ascii="宋体" w:hAnsi="宋体" w:eastAsia="宋体" w:cs="宋体"/>
          <w:sz w:val="21"/>
          <w:szCs w:val="21"/>
        </w:rPr>
        <w:t>的化学性质相似，</w:t>
      </w:r>
      <w:r>
        <w:rPr>
          <w:sz w:val="21"/>
          <w:szCs w:val="21"/>
        </w:rPr>
        <w:t>Li</w:t>
      </w:r>
      <w:r>
        <w:rPr>
          <w:sz w:val="14"/>
          <w:szCs w:val="14"/>
        </w:rPr>
        <w:t>2</w:t>
      </w:r>
      <w:r>
        <w:rPr>
          <w:sz w:val="21"/>
          <w:szCs w:val="21"/>
        </w:rPr>
        <w:t>CO</w:t>
      </w:r>
      <w:r>
        <w:rPr>
          <w:sz w:val="14"/>
          <w:szCs w:val="14"/>
        </w:rPr>
        <w:t>3</w:t>
      </w:r>
      <w:r>
        <w:rPr>
          <w:rFonts w:ascii="宋体" w:hAnsi="宋体" w:eastAsia="宋体" w:cs="宋体"/>
          <w:sz w:val="21"/>
          <w:szCs w:val="21"/>
        </w:rPr>
        <w:t>和</w:t>
      </w:r>
      <w:r>
        <w:rPr>
          <w:sz w:val="21"/>
          <w:szCs w:val="21"/>
        </w:rPr>
        <w:t>Na</w:t>
      </w:r>
      <w:r>
        <w:rPr>
          <w:sz w:val="14"/>
          <w:szCs w:val="14"/>
        </w:rPr>
        <w:t>2</w:t>
      </w:r>
      <w:r>
        <w:rPr>
          <w:sz w:val="21"/>
          <w:szCs w:val="21"/>
        </w:rPr>
        <w:t>CO</w:t>
      </w:r>
      <w:r>
        <w:rPr>
          <w:sz w:val="14"/>
          <w:szCs w:val="14"/>
        </w:rPr>
        <w:t>3</w:t>
      </w:r>
      <w:r>
        <w:rPr>
          <w:rFonts w:ascii="宋体" w:hAnsi="宋体" w:eastAsia="宋体" w:cs="宋体"/>
          <w:sz w:val="21"/>
          <w:szCs w:val="21"/>
        </w:rPr>
        <w:t>的化学性质相似。</w:t>
      </w:r>
    </w:p>
    <w:p w14:paraId="681A9B78">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w:t>
      </w:r>
      <w:r>
        <w:rPr>
          <w:sz w:val="21"/>
          <w:szCs w:val="21"/>
        </w:rPr>
        <w:t>LiOH</w:t>
      </w:r>
      <w:r>
        <w:rPr>
          <w:rFonts w:ascii="宋体" w:hAnsi="宋体" w:eastAsia="宋体" w:cs="宋体"/>
          <w:sz w:val="21"/>
          <w:szCs w:val="21"/>
        </w:rPr>
        <w:t>溶液的</w:t>
      </w:r>
      <w:r>
        <w:rPr>
          <w:sz w:val="21"/>
          <w:szCs w:val="21"/>
        </w:rPr>
        <w:t>pH________</w:t>
      </w:r>
      <w:r>
        <w:rPr>
          <w:rFonts w:ascii="宋体" w:hAnsi="宋体" w:eastAsia="宋体" w:cs="宋体"/>
          <w:sz w:val="21"/>
          <w:szCs w:val="21"/>
        </w:rPr>
        <w:t>（填“</w:t>
      </w:r>
      <w:r>
        <w:rPr>
          <w:sz w:val="21"/>
          <w:szCs w:val="21"/>
        </w:rPr>
        <w:t>&gt;</w:t>
      </w:r>
      <w:r>
        <w:rPr>
          <w:rFonts w:ascii="宋体" w:hAnsi="宋体" w:eastAsia="宋体" w:cs="宋体"/>
          <w:sz w:val="21"/>
          <w:szCs w:val="21"/>
        </w:rPr>
        <w:t>”“</w:t>
      </w:r>
      <w:r>
        <w:rPr>
          <w:sz w:val="21"/>
          <w:szCs w:val="21"/>
        </w:rPr>
        <w:t>=</w:t>
      </w:r>
      <w:r>
        <w:rPr>
          <w:rFonts w:ascii="宋体" w:hAnsi="宋体" w:eastAsia="宋体" w:cs="宋体"/>
          <w:sz w:val="21"/>
          <w:szCs w:val="21"/>
        </w:rPr>
        <w:t>”或“</w:t>
      </w:r>
      <w:r>
        <w:rPr>
          <w:sz w:val="21"/>
          <w:szCs w:val="21"/>
        </w:rPr>
        <w:t>&lt;</w:t>
      </w:r>
      <w:r>
        <w:rPr>
          <w:rFonts w:ascii="宋体" w:hAnsi="宋体" w:eastAsia="宋体" w:cs="宋体"/>
          <w:sz w:val="21"/>
          <w:szCs w:val="21"/>
        </w:rPr>
        <w:t>”）</w:t>
      </w:r>
      <w:r>
        <w:rPr>
          <w:sz w:val="21"/>
          <w:szCs w:val="21"/>
        </w:rPr>
        <w:t>7</w:t>
      </w:r>
      <w:r>
        <w:rPr>
          <w:rFonts w:ascii="宋体" w:hAnsi="宋体" w:eastAsia="宋体" w:cs="宋体"/>
          <w:sz w:val="21"/>
          <w:szCs w:val="21"/>
        </w:rPr>
        <w:t>。</w:t>
      </w:r>
    </w:p>
    <w:p w14:paraId="3EEEBEDA">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）从电解法制得的溶液中，提取</w:t>
      </w:r>
      <w:r>
        <w:rPr>
          <w:sz w:val="21"/>
          <w:szCs w:val="21"/>
        </w:rPr>
        <w:t>LiOH</w:t>
      </w:r>
      <w:r>
        <w:rPr>
          <w:rFonts w:ascii="宋体" w:hAnsi="宋体" w:eastAsia="宋体" w:cs="宋体"/>
          <w:sz w:val="21"/>
          <w:szCs w:val="21"/>
        </w:rPr>
        <w:t>晶体，选用蒸发结晶法而不选用冷却结晶法的理由是</w:t>
      </w:r>
      <w:r>
        <w:rPr>
          <w:sz w:val="21"/>
          <w:szCs w:val="21"/>
        </w:rPr>
        <w:t>________</w:t>
      </w:r>
      <w:r>
        <w:rPr>
          <w:rFonts w:ascii="宋体" w:hAnsi="宋体" w:eastAsia="宋体" w:cs="宋体"/>
          <w:sz w:val="21"/>
          <w:szCs w:val="21"/>
        </w:rPr>
        <w:t>。</w:t>
      </w:r>
    </w:p>
    <w:p w14:paraId="1711A490">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）电解法制得的</w:t>
      </w:r>
      <w:r>
        <w:rPr>
          <w:sz w:val="21"/>
          <w:szCs w:val="21"/>
        </w:rPr>
        <w:t>1000g</w:t>
      </w:r>
      <w:r>
        <w:rPr>
          <w:rFonts w:ascii="宋体" w:hAnsi="宋体" w:eastAsia="宋体" w:cs="宋体"/>
          <w:sz w:val="21"/>
          <w:szCs w:val="21"/>
        </w:rPr>
        <w:t>溶液中，</w:t>
      </w:r>
      <w:r>
        <w:rPr>
          <w:sz w:val="21"/>
          <w:szCs w:val="21"/>
        </w:rPr>
        <w:t>LiOH</w:t>
      </w:r>
      <w:r>
        <w:rPr>
          <w:rFonts w:ascii="宋体" w:hAnsi="宋体" w:eastAsia="宋体" w:cs="宋体"/>
          <w:sz w:val="21"/>
          <w:szCs w:val="21"/>
        </w:rPr>
        <w:t>的质量分数为</w:t>
      </w:r>
      <w:r>
        <w:rPr>
          <w:sz w:val="21"/>
          <w:szCs w:val="21"/>
        </w:rPr>
        <w:t>10%</w:t>
      </w:r>
      <w:r>
        <w:rPr>
          <w:rFonts w:ascii="宋体" w:hAnsi="宋体" w:eastAsia="宋体" w:cs="宋体"/>
          <w:sz w:val="21"/>
          <w:szCs w:val="21"/>
        </w:rPr>
        <w:t>、</w:t>
      </w:r>
      <w:r>
        <w:rPr>
          <w:sz w:val="21"/>
          <w:szCs w:val="21"/>
        </w:rPr>
        <w:t>NaOH</w:t>
      </w:r>
      <w:r>
        <w:rPr>
          <w:rFonts w:ascii="宋体" w:hAnsi="宋体" w:eastAsia="宋体" w:cs="宋体"/>
          <w:sz w:val="21"/>
          <w:szCs w:val="21"/>
        </w:rPr>
        <w:t>的质量分数为</w:t>
      </w:r>
      <w:r>
        <w:rPr>
          <w:sz w:val="21"/>
          <w:szCs w:val="21"/>
        </w:rPr>
        <w:t>5%</w:t>
      </w:r>
      <w:r>
        <w:rPr>
          <w:rFonts w:ascii="宋体" w:hAnsi="宋体" w:eastAsia="宋体" w:cs="宋体"/>
          <w:sz w:val="21"/>
          <w:szCs w:val="21"/>
        </w:rPr>
        <w:t>。</w:t>
      </w:r>
    </w:p>
    <w:p w14:paraId="04828C01">
      <w:pPr>
        <w:widowControl w:val="0"/>
        <w:spacing w:before="0" w:after="0" w:line="360" w:lineRule="auto"/>
        <w:rPr>
          <w:sz w:val="21"/>
          <w:szCs w:val="21"/>
        </w:rPr>
      </w:pPr>
      <w:r>
        <w:rPr>
          <w:rFonts w:ascii="宋体" w:hAnsi="宋体" w:eastAsia="宋体" w:cs="宋体"/>
          <w:sz w:val="21"/>
          <w:szCs w:val="21"/>
        </w:rPr>
        <w:t>①该溶液中</w:t>
      </w:r>
      <w:r>
        <w:rPr>
          <w:sz w:val="21"/>
          <w:szCs w:val="21"/>
        </w:rPr>
        <w:t>LiOH</w:t>
      </w:r>
      <w:r>
        <w:rPr>
          <w:rFonts w:ascii="宋体" w:hAnsi="宋体" w:eastAsia="宋体" w:cs="宋体"/>
          <w:sz w:val="21"/>
          <w:szCs w:val="21"/>
        </w:rPr>
        <w:t>的质量为</w:t>
      </w:r>
      <w:r>
        <w:rPr>
          <w:sz w:val="21"/>
          <w:szCs w:val="21"/>
        </w:rPr>
        <w:t>________g</w:t>
      </w:r>
      <w:r>
        <w:rPr>
          <w:rFonts w:ascii="宋体" w:hAnsi="宋体" w:eastAsia="宋体" w:cs="宋体"/>
          <w:sz w:val="21"/>
          <w:szCs w:val="21"/>
        </w:rPr>
        <w:t>。</w:t>
      </w:r>
    </w:p>
    <w:p w14:paraId="13D3BA23">
      <w:pPr>
        <w:widowControl w:val="0"/>
        <w:spacing w:before="0" w:after="0" w:line="360" w:lineRule="auto"/>
        <w:rPr>
          <w:sz w:val="21"/>
          <w:szCs w:val="21"/>
        </w:rPr>
      </w:pPr>
      <w:r>
        <w:rPr>
          <w:rFonts w:ascii="宋体" w:hAnsi="宋体" w:eastAsia="宋体" w:cs="宋体"/>
          <w:sz w:val="21"/>
          <w:szCs w:val="21"/>
        </w:rPr>
        <w:t>②将该溶液蒸发溶剂并降低温度到</w:t>
      </w:r>
      <w:r>
        <w:rPr>
          <w:sz w:val="21"/>
          <w:szCs w:val="21"/>
        </w:rPr>
        <w:t>20</w:t>
      </w:r>
      <w:r>
        <w:rPr>
          <w:rFonts w:ascii="Cambria Math" w:hAnsi="Cambria Math" w:eastAsia="Cambria Math" w:cs="Cambria Math"/>
          <w:sz w:val="21"/>
          <w:szCs w:val="21"/>
        </w:rPr>
        <w:t>℃</w:t>
      </w:r>
      <w:r>
        <w:rPr>
          <w:rFonts w:ascii="宋体" w:hAnsi="宋体" w:eastAsia="宋体" w:cs="宋体"/>
          <w:sz w:val="21"/>
          <w:szCs w:val="21"/>
        </w:rPr>
        <w:t>时，当剩余水的质量为</w:t>
      </w:r>
      <w:r>
        <w:rPr>
          <w:sz w:val="21"/>
          <w:szCs w:val="21"/>
        </w:rPr>
        <w:t>100g</w:t>
      </w:r>
      <w:r>
        <w:rPr>
          <w:rFonts w:ascii="宋体" w:hAnsi="宋体" w:eastAsia="宋体" w:cs="宋体"/>
          <w:sz w:val="21"/>
          <w:szCs w:val="21"/>
        </w:rPr>
        <w:t>时，所得溶液是</w:t>
      </w:r>
      <w:r>
        <w:rPr>
          <w:sz w:val="21"/>
          <w:szCs w:val="21"/>
        </w:rPr>
        <w:t>NaOH</w:t>
      </w:r>
      <w:r>
        <w:rPr>
          <w:rFonts w:ascii="宋体" w:hAnsi="宋体" w:eastAsia="宋体" w:cs="宋体"/>
          <w:sz w:val="21"/>
          <w:szCs w:val="21"/>
        </w:rPr>
        <w:t>的</w:t>
      </w:r>
      <w:r>
        <w:rPr>
          <w:sz w:val="21"/>
          <w:szCs w:val="21"/>
        </w:rPr>
        <w:t>________</w:t>
      </w:r>
      <w:r>
        <w:rPr>
          <w:rFonts w:ascii="宋体" w:hAnsi="宋体" w:eastAsia="宋体" w:cs="宋体"/>
          <w:sz w:val="21"/>
          <w:szCs w:val="21"/>
        </w:rPr>
        <w:t>（填“饱和”或“不饱和”）溶液。</w:t>
      </w:r>
    </w:p>
    <w:p w14:paraId="1854896D">
      <w:pPr>
        <w:widowControl w:val="0"/>
        <w:spacing w:before="0" w:after="0" w:line="360" w:lineRule="auto"/>
        <w:rPr>
          <w:sz w:val="21"/>
          <w:szCs w:val="21"/>
        </w:rPr>
      </w:pPr>
      <w:r>
        <w:rPr>
          <w:rFonts w:ascii="宋体" w:hAnsi="宋体" w:eastAsia="宋体" w:cs="宋体"/>
          <w:sz w:val="21"/>
          <w:szCs w:val="21"/>
        </w:rPr>
        <w:t>（</w:t>
      </w:r>
      <w:r>
        <w:rPr>
          <w:sz w:val="21"/>
          <w:szCs w:val="21"/>
        </w:rPr>
        <w:t>4</w:t>
      </w:r>
      <w:r>
        <w:rPr>
          <w:rFonts w:ascii="宋体" w:hAnsi="宋体" w:eastAsia="宋体" w:cs="宋体"/>
          <w:sz w:val="21"/>
          <w:szCs w:val="21"/>
        </w:rPr>
        <w:t>）蒸发结晶过程中，若没有</w:t>
      </w:r>
      <w:r>
        <w:rPr>
          <w:sz w:val="21"/>
          <w:szCs w:val="21"/>
        </w:rPr>
        <w:t>N</w:t>
      </w:r>
      <w:r>
        <w:rPr>
          <w:sz w:val="14"/>
          <w:szCs w:val="14"/>
        </w:rPr>
        <w:t>2</w:t>
      </w:r>
      <w:r>
        <w:rPr>
          <w:rFonts w:ascii="宋体" w:hAnsi="宋体" w:eastAsia="宋体" w:cs="宋体"/>
          <w:sz w:val="21"/>
          <w:szCs w:val="21"/>
        </w:rPr>
        <w:t>保护，</w:t>
      </w:r>
      <w:r>
        <w:rPr>
          <w:sz w:val="21"/>
          <w:szCs w:val="21"/>
        </w:rPr>
        <w:t>LiOH</w:t>
      </w:r>
      <w:r>
        <w:rPr>
          <w:rFonts w:ascii="宋体" w:hAnsi="宋体" w:eastAsia="宋体" w:cs="宋体"/>
          <w:sz w:val="21"/>
          <w:szCs w:val="21"/>
        </w:rPr>
        <w:t>晶体中会混有</w:t>
      </w:r>
      <w:r>
        <w:rPr>
          <w:sz w:val="21"/>
          <w:szCs w:val="21"/>
        </w:rPr>
        <w:t>Li</w:t>
      </w:r>
      <w:r>
        <w:rPr>
          <w:sz w:val="14"/>
          <w:szCs w:val="14"/>
        </w:rPr>
        <w:t>2</w:t>
      </w:r>
      <w:r>
        <w:rPr>
          <w:sz w:val="21"/>
          <w:szCs w:val="21"/>
        </w:rPr>
        <w:t>CO</w:t>
      </w:r>
      <w:r>
        <w:rPr>
          <w:sz w:val="14"/>
          <w:szCs w:val="14"/>
        </w:rPr>
        <w:t>3</w:t>
      </w:r>
      <w:r>
        <w:rPr>
          <w:rFonts w:ascii="宋体" w:hAnsi="宋体" w:eastAsia="宋体" w:cs="宋体"/>
          <w:sz w:val="21"/>
          <w:szCs w:val="21"/>
        </w:rPr>
        <w:t>。检验方法：取样，加入足量稀盐酸，观察到有气泡产生。产生气泡的反应的化学方程式为</w:t>
      </w:r>
      <w:r>
        <w:rPr>
          <w:sz w:val="21"/>
          <w:szCs w:val="21"/>
        </w:rPr>
        <w:t>________</w:t>
      </w:r>
      <w:r>
        <w:rPr>
          <w:rFonts w:ascii="宋体" w:hAnsi="宋体" w:eastAsia="宋体" w:cs="宋体"/>
          <w:sz w:val="21"/>
          <w:szCs w:val="21"/>
        </w:rPr>
        <w:t>。</w:t>
      </w:r>
    </w:p>
    <w:p w14:paraId="33D77EEA">
      <w:pPr>
        <w:widowControl w:val="0"/>
        <w:spacing w:before="0" w:after="0" w:line="360" w:lineRule="auto"/>
        <w:rPr>
          <w:sz w:val="21"/>
          <w:szCs w:val="21"/>
        </w:rPr>
      </w:pPr>
      <w:r>
        <w:rPr>
          <w:sz w:val="21"/>
          <w:szCs w:val="21"/>
        </w:rPr>
        <w:t xml:space="preserve">17. </w:t>
      </w:r>
      <w:r>
        <w:rPr>
          <w:rFonts w:ascii="宋体" w:hAnsi="宋体" w:eastAsia="宋体" w:cs="宋体"/>
          <w:sz w:val="21"/>
          <w:szCs w:val="21"/>
        </w:rPr>
        <w:t>排放含磷废水会使水体富营养化。为除去废水中的磷，某小组开展下列研究。</w:t>
      </w:r>
    </w:p>
    <w:p w14:paraId="3851629C">
      <w:pPr>
        <w:widowControl w:val="0"/>
        <w:spacing w:before="0" w:after="0" w:line="360" w:lineRule="auto"/>
        <w:rPr>
          <w:sz w:val="21"/>
          <w:szCs w:val="21"/>
        </w:rPr>
      </w:pPr>
      <w:r>
        <w:rPr>
          <w:rFonts w:ascii="MS UI Gothic" w:hAnsi="MS UI Gothic" w:eastAsia="MS UI Gothic" w:cs="MS UI Gothic"/>
          <w:sz w:val="21"/>
          <w:szCs w:val="21"/>
        </w:rPr>
        <w:t>Ⅰ</w:t>
      </w:r>
      <w:r>
        <w:rPr>
          <w:sz w:val="21"/>
          <w:szCs w:val="21"/>
        </w:rPr>
        <w:t>.</w:t>
      </w:r>
      <w:r>
        <w:rPr>
          <w:rFonts w:ascii="宋体" w:hAnsi="宋体" w:eastAsia="宋体" w:cs="宋体"/>
          <w:sz w:val="21"/>
          <w:szCs w:val="21"/>
        </w:rPr>
        <w:t>制备吸附剂</w:t>
      </w:r>
    </w:p>
    <w:p w14:paraId="21AAFF73">
      <w:pPr>
        <w:widowControl w:val="0"/>
        <w:spacing w:before="0" w:after="0" w:line="360" w:lineRule="auto"/>
        <w:rPr>
          <w:sz w:val="21"/>
          <w:szCs w:val="21"/>
        </w:rPr>
      </w:pPr>
      <w:r>
        <w:rPr>
          <w:rFonts w:ascii="宋体" w:hAnsi="宋体" w:eastAsia="宋体" w:cs="宋体"/>
          <w:sz w:val="21"/>
          <w:szCs w:val="21"/>
        </w:rPr>
        <w:t>【实验</w:t>
      </w:r>
      <w:r>
        <w:rPr>
          <w:sz w:val="21"/>
          <w:szCs w:val="21"/>
        </w:rPr>
        <w:t>1</w:t>
      </w:r>
      <w:r>
        <w:rPr>
          <w:rFonts w:ascii="宋体" w:hAnsi="宋体" w:eastAsia="宋体" w:cs="宋体"/>
          <w:sz w:val="21"/>
          <w:szCs w:val="21"/>
        </w:rPr>
        <w:t>】往桑枝木炭中加入</w:t>
      </w:r>
      <w:r>
        <w:rPr>
          <w:strike w:val="0"/>
          <w:sz w:val="21"/>
          <w:szCs w:val="21"/>
          <w:u w:val="none"/>
        </w:rPr>
        <w:drawing>
          <wp:inline distT="0" distB="0" distL="114300" distR="114300">
            <wp:extent cx="695325" cy="257175"/>
            <wp:effectExtent l="0" t="0" r="9525" b="8255"/>
            <wp:docPr id="100111" name="图片 1001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1" name="图片 100111"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695325" cy="257175"/>
                    </a:xfrm>
                    <a:prstGeom prst="rect">
                      <a:avLst/>
                    </a:prstGeom>
                  </pic:spPr>
                </pic:pic>
              </a:graphicData>
            </a:graphic>
          </wp:inline>
        </w:drawing>
      </w:r>
      <w:r>
        <w:rPr>
          <w:rFonts w:ascii="宋体" w:hAnsi="宋体" w:eastAsia="宋体" w:cs="宋体"/>
          <w:sz w:val="21"/>
          <w:szCs w:val="21"/>
        </w:rPr>
        <w:t>溶液，浸泡后再加入</w:t>
      </w:r>
      <w:r>
        <w:rPr>
          <w:sz w:val="21"/>
          <w:szCs w:val="21"/>
        </w:rPr>
        <w:t>NaOH</w:t>
      </w:r>
      <w:r>
        <w:rPr>
          <w:rFonts w:ascii="宋体" w:hAnsi="宋体" w:eastAsia="宋体" w:cs="宋体"/>
          <w:sz w:val="21"/>
          <w:szCs w:val="21"/>
        </w:rPr>
        <w:t>溶液，调节溶液的</w:t>
      </w:r>
      <w:r>
        <w:rPr>
          <w:sz w:val="21"/>
          <w:szCs w:val="21"/>
        </w:rPr>
        <w:t>pH</w:t>
      </w:r>
      <w:r>
        <w:rPr>
          <w:rFonts w:ascii="宋体" w:hAnsi="宋体" w:eastAsia="宋体" w:cs="宋体"/>
          <w:sz w:val="21"/>
          <w:szCs w:val="21"/>
        </w:rPr>
        <w:t>，经系列操作制得吸附剂</w:t>
      </w:r>
      <w:r>
        <w:rPr>
          <w:sz w:val="21"/>
          <w:szCs w:val="21"/>
        </w:rPr>
        <w:t>A</w:t>
      </w:r>
      <w:r>
        <w:rPr>
          <w:rFonts w:ascii="宋体" w:hAnsi="宋体" w:eastAsia="宋体" w:cs="宋体"/>
          <w:sz w:val="21"/>
          <w:szCs w:val="21"/>
        </w:rPr>
        <w:t>和吸附剂</w:t>
      </w:r>
      <w:r>
        <w:rPr>
          <w:sz w:val="21"/>
          <w:szCs w:val="21"/>
        </w:rPr>
        <w:t>B</w:t>
      </w:r>
      <w:r>
        <w:rPr>
          <w:rFonts w:ascii="宋体" w:hAnsi="宋体" w:eastAsia="宋体" w:cs="宋体"/>
          <w:sz w:val="21"/>
          <w:szCs w:val="21"/>
        </w:rPr>
        <w:t>。</w:t>
      </w:r>
    </w:p>
    <w:p w14:paraId="7A37DDAF">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）使用</w:t>
      </w:r>
      <w:r>
        <w:rPr>
          <w:sz w:val="21"/>
          <w:szCs w:val="21"/>
        </w:rPr>
        <w:t>________</w:t>
      </w:r>
      <w:r>
        <w:rPr>
          <w:rFonts w:ascii="宋体" w:hAnsi="宋体" w:eastAsia="宋体" w:cs="宋体"/>
          <w:sz w:val="21"/>
          <w:szCs w:val="21"/>
        </w:rPr>
        <w:t>可测定溶液的</w:t>
      </w:r>
      <w:r>
        <w:rPr>
          <w:sz w:val="21"/>
          <w:szCs w:val="21"/>
        </w:rPr>
        <w:t>pH</w:t>
      </w:r>
      <w:r>
        <w:rPr>
          <w:rFonts w:ascii="宋体" w:hAnsi="宋体" w:eastAsia="宋体" w:cs="宋体"/>
          <w:sz w:val="21"/>
          <w:szCs w:val="21"/>
        </w:rPr>
        <w:t>。</w:t>
      </w:r>
    </w:p>
    <w:p w14:paraId="31AF6BD2">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w:t>
      </w:r>
      <w:r>
        <w:rPr>
          <w:strike w:val="0"/>
          <w:sz w:val="21"/>
          <w:szCs w:val="21"/>
          <w:u w:val="none"/>
        </w:rPr>
        <w:drawing>
          <wp:inline distT="0" distB="0" distL="114300" distR="114300">
            <wp:extent cx="695325" cy="257175"/>
            <wp:effectExtent l="0" t="0" r="9525" b="8255"/>
            <wp:docPr id="100113" name="图片 1001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3" name="图片 100113"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695325" cy="257175"/>
                    </a:xfrm>
                    <a:prstGeom prst="rect">
                      <a:avLst/>
                    </a:prstGeom>
                  </pic:spPr>
                </pic:pic>
              </a:graphicData>
            </a:graphic>
          </wp:inline>
        </w:drawing>
      </w:r>
      <w:r>
        <w:rPr>
          <w:rFonts w:ascii="宋体" w:hAnsi="宋体" w:eastAsia="宋体" w:cs="宋体"/>
          <w:sz w:val="21"/>
          <w:szCs w:val="21"/>
        </w:rPr>
        <w:t>溶液和</w:t>
      </w:r>
      <w:r>
        <w:rPr>
          <w:sz w:val="21"/>
          <w:szCs w:val="21"/>
        </w:rPr>
        <w:t>NaOH</w:t>
      </w:r>
      <w:r>
        <w:rPr>
          <w:rFonts w:ascii="宋体" w:hAnsi="宋体" w:eastAsia="宋体" w:cs="宋体"/>
          <w:sz w:val="21"/>
          <w:szCs w:val="21"/>
        </w:rPr>
        <w:t>溶液反应生成</w:t>
      </w:r>
      <w:r>
        <w:rPr>
          <w:sz w:val="21"/>
          <w:szCs w:val="21"/>
        </w:rPr>
        <w:t>Fe</w:t>
      </w:r>
      <w:r>
        <w:rPr>
          <w:rFonts w:ascii="宋体" w:hAnsi="宋体" w:eastAsia="宋体" w:cs="宋体"/>
          <w:sz w:val="21"/>
          <w:szCs w:val="21"/>
        </w:rPr>
        <w:t>（</w:t>
      </w:r>
      <w:r>
        <w:rPr>
          <w:sz w:val="21"/>
          <w:szCs w:val="21"/>
        </w:rPr>
        <w:t>OH</w:t>
      </w:r>
      <w:r>
        <w:rPr>
          <w:rFonts w:ascii="宋体" w:hAnsi="宋体" w:eastAsia="宋体" w:cs="宋体"/>
          <w:sz w:val="21"/>
          <w:szCs w:val="21"/>
        </w:rPr>
        <w:t>）</w:t>
      </w:r>
      <w:r>
        <w:rPr>
          <w:sz w:val="14"/>
          <w:szCs w:val="14"/>
        </w:rPr>
        <w:t>3</w:t>
      </w:r>
      <w:r>
        <w:rPr>
          <w:rFonts w:ascii="宋体" w:hAnsi="宋体" w:eastAsia="宋体" w:cs="宋体"/>
          <w:sz w:val="21"/>
          <w:szCs w:val="21"/>
        </w:rPr>
        <w:t>沉淀和</w:t>
      </w:r>
      <w:r>
        <w:rPr>
          <w:sz w:val="21"/>
          <w:szCs w:val="21"/>
        </w:rPr>
        <w:t>Na</w:t>
      </w:r>
      <w:r>
        <w:rPr>
          <w:sz w:val="14"/>
          <w:szCs w:val="14"/>
        </w:rPr>
        <w:t>2</w:t>
      </w:r>
      <w:r>
        <w:rPr>
          <w:sz w:val="21"/>
          <w:szCs w:val="21"/>
        </w:rPr>
        <w:t>SO</w:t>
      </w:r>
      <w:r>
        <w:rPr>
          <w:sz w:val="14"/>
          <w:szCs w:val="14"/>
        </w:rPr>
        <w:t>4</w:t>
      </w:r>
      <w:r>
        <w:rPr>
          <w:rFonts w:ascii="宋体" w:hAnsi="宋体" w:eastAsia="宋体" w:cs="宋体"/>
          <w:sz w:val="21"/>
          <w:szCs w:val="21"/>
        </w:rPr>
        <w:t>，反应的化学方程式为</w:t>
      </w:r>
      <w:r>
        <w:rPr>
          <w:sz w:val="21"/>
          <w:szCs w:val="21"/>
        </w:rPr>
        <w:t>________</w:t>
      </w:r>
      <w:r>
        <w:rPr>
          <w:rFonts w:ascii="宋体" w:hAnsi="宋体" w:eastAsia="宋体" w:cs="宋体"/>
          <w:sz w:val="21"/>
          <w:szCs w:val="21"/>
        </w:rPr>
        <w:t>。</w:t>
      </w:r>
    </w:p>
    <w:p w14:paraId="39EA8BD9">
      <w:pPr>
        <w:widowControl w:val="0"/>
        <w:spacing w:before="0" w:after="0" w:line="360" w:lineRule="auto"/>
        <w:rPr>
          <w:sz w:val="21"/>
          <w:szCs w:val="21"/>
        </w:rPr>
      </w:pPr>
      <w:r>
        <w:rPr>
          <w:rFonts w:ascii="MS UI Gothic" w:hAnsi="MS UI Gothic" w:eastAsia="MS UI Gothic" w:cs="MS UI Gothic"/>
          <w:sz w:val="21"/>
          <w:szCs w:val="21"/>
        </w:rPr>
        <w:t>Ⅱ</w:t>
      </w:r>
      <w:r>
        <w:rPr>
          <w:sz w:val="21"/>
          <w:szCs w:val="21"/>
        </w:rPr>
        <w:t>.</w:t>
      </w:r>
      <w:r>
        <w:rPr>
          <w:rFonts w:ascii="宋体" w:hAnsi="宋体" w:eastAsia="宋体" w:cs="宋体"/>
          <w:sz w:val="21"/>
          <w:szCs w:val="21"/>
        </w:rPr>
        <w:t>研究吸附剂的性能</w:t>
      </w:r>
    </w:p>
    <w:p w14:paraId="299A88ED">
      <w:pPr>
        <w:widowControl w:val="0"/>
        <w:spacing w:before="0" w:after="0" w:line="360" w:lineRule="auto"/>
        <w:rPr>
          <w:sz w:val="21"/>
          <w:szCs w:val="21"/>
        </w:rPr>
      </w:pPr>
      <w:r>
        <w:rPr>
          <w:rFonts w:ascii="宋体" w:hAnsi="宋体" w:eastAsia="宋体" w:cs="宋体"/>
          <w:sz w:val="21"/>
          <w:szCs w:val="21"/>
        </w:rPr>
        <w:t>【实验</w:t>
      </w:r>
      <w:r>
        <w:rPr>
          <w:sz w:val="21"/>
          <w:szCs w:val="21"/>
        </w:rPr>
        <w:t>2</w:t>
      </w:r>
      <w:r>
        <w:rPr>
          <w:rFonts w:ascii="宋体" w:hAnsi="宋体" w:eastAsia="宋体" w:cs="宋体"/>
          <w:sz w:val="21"/>
          <w:szCs w:val="21"/>
        </w:rPr>
        <w:t>】为比较两种吸附剂的除磷性能，</w:t>
      </w:r>
      <w:r>
        <w:rPr>
          <w:sz w:val="21"/>
          <w:szCs w:val="21"/>
        </w:rPr>
        <w:t>25</w:t>
      </w:r>
      <w:r>
        <w:rPr>
          <w:rFonts w:ascii="Cambria Math" w:hAnsi="Cambria Math" w:eastAsia="Cambria Math" w:cs="Cambria Math"/>
          <w:sz w:val="21"/>
          <w:szCs w:val="21"/>
        </w:rPr>
        <w:t>℃</w:t>
      </w:r>
      <w:r>
        <w:rPr>
          <w:rFonts w:ascii="宋体" w:hAnsi="宋体" w:eastAsia="宋体" w:cs="宋体"/>
          <w:sz w:val="21"/>
          <w:szCs w:val="21"/>
        </w:rPr>
        <w:t>时，分别取含磷浓度为</w:t>
      </w:r>
      <w:r>
        <w:rPr>
          <w:strike w:val="0"/>
          <w:sz w:val="21"/>
          <w:szCs w:val="21"/>
          <w:u w:val="none"/>
        </w:rPr>
        <w:drawing>
          <wp:inline distT="0" distB="0" distL="114300" distR="114300">
            <wp:extent cx="600075" cy="228600"/>
            <wp:effectExtent l="0" t="0" r="9525" b="0"/>
            <wp:docPr id="100115" name="图片 1001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5" name="图片 100115"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600075" cy="228600"/>
                    </a:xfrm>
                    <a:prstGeom prst="rect">
                      <a:avLst/>
                    </a:prstGeom>
                  </pic:spPr>
                </pic:pic>
              </a:graphicData>
            </a:graphic>
          </wp:inline>
        </w:drawing>
      </w:r>
      <w:r>
        <w:rPr>
          <w:rFonts w:ascii="宋体" w:hAnsi="宋体" w:eastAsia="宋体" w:cs="宋体"/>
          <w:sz w:val="21"/>
          <w:szCs w:val="21"/>
        </w:rPr>
        <w:t>的两份等量含磷废水，将废水的</w:t>
      </w:r>
      <w:r>
        <w:rPr>
          <w:sz w:val="21"/>
          <w:szCs w:val="21"/>
        </w:rPr>
        <w:t>pH</w:t>
      </w:r>
      <w:r>
        <w:rPr>
          <w:rFonts w:ascii="宋体" w:hAnsi="宋体" w:eastAsia="宋体" w:cs="宋体"/>
          <w:sz w:val="21"/>
          <w:szCs w:val="21"/>
        </w:rPr>
        <w:t>均调至</w:t>
      </w:r>
      <w:r>
        <w:rPr>
          <w:sz w:val="21"/>
          <w:szCs w:val="21"/>
        </w:rPr>
        <w:t>6</w:t>
      </w:r>
      <w:r>
        <w:rPr>
          <w:rFonts w:ascii="宋体" w:hAnsi="宋体" w:eastAsia="宋体" w:cs="宋体"/>
          <w:sz w:val="21"/>
          <w:szCs w:val="21"/>
        </w:rPr>
        <w:t>，用两种吸附剂进行控制单一变量实验，结果如下表（吸附量是指每克吸附剂吸附的</w:t>
      </w:r>
      <w:r>
        <w:rPr>
          <w:strike w:val="0"/>
          <w:sz w:val="21"/>
          <w:szCs w:val="21"/>
          <w:u w:val="none"/>
        </w:rPr>
        <w:drawing>
          <wp:inline distT="0" distB="0" distL="114300" distR="114300">
            <wp:extent cx="28575" cy="28575"/>
            <wp:effectExtent l="0" t="0" r="0" b="0"/>
            <wp:docPr id="100117" name="图片 100117"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7" name="图片 100117" descr="page number 4"/>
                    <pic:cNvPicPr>
                      <a:picLocks noChangeAspect="1"/>
                    </pic:cNvPicPr>
                  </pic:nvPicPr>
                  <pic:blipFill>
                    <a:blip r:embed="rId25"/>
                    <a:stretch>
                      <a:fillRect/>
                    </a:stretch>
                  </pic:blipFill>
                  <pic:spPr>
                    <a:xfrm>
                      <a:off x="0" y="0"/>
                      <a:ext cx="28575" cy="28575"/>
                    </a:xfrm>
                    <a:prstGeom prst="rect">
                      <a:avLst/>
                    </a:prstGeom>
                  </pic:spPr>
                </pic:pic>
              </a:graphicData>
            </a:graphic>
          </wp:inline>
        </w:drawing>
      </w:r>
    </w:p>
    <w:p w14:paraId="5F06CAE3">
      <w:pPr>
        <w:sectPr>
          <w:headerReference r:id="rId12" w:type="default"/>
          <w:type w:val="continuous"/>
          <w:pgSz w:w="11927" w:h="16875"/>
          <w:pgMar w:top="800" w:right="1120" w:bottom="540" w:left="1120" w:header="708" w:footer="708" w:gutter="0"/>
          <w:cols w:space="708" w:num="1"/>
          <w:docGrid w:linePitch="360" w:charSpace="0"/>
        </w:sectPr>
      </w:pPr>
    </w:p>
    <w:p w14:paraId="3D67CACB">
      <w:pPr>
        <w:widowControl w:val="0"/>
        <w:spacing w:before="0" w:after="0" w:line="360" w:lineRule="auto"/>
        <w:rPr>
          <w:sz w:val="21"/>
          <w:szCs w:val="21"/>
        </w:rPr>
      </w:pPr>
      <w:bookmarkStart w:id="0" w:name="_GoBack"/>
      <w:bookmarkEnd w:id="0"/>
      <w:r>
        <w:rPr>
          <w:rFonts w:ascii="宋体" w:hAnsi="宋体" w:eastAsia="宋体" w:cs="宋体"/>
          <w:sz w:val="21"/>
          <w:szCs w:val="21"/>
        </w:rPr>
        <w:t>废水中磷元素的质量）。</w:t>
      </w:r>
    </w:p>
    <w:tbl>
      <w:tblPr>
        <w:tblStyle w:val="4"/>
        <w:tblW w:w="696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979"/>
        <w:gridCol w:w="803"/>
        <w:gridCol w:w="1303"/>
        <w:gridCol w:w="811"/>
        <w:gridCol w:w="1008"/>
        <w:gridCol w:w="828"/>
        <w:gridCol w:w="1228"/>
      </w:tblGrid>
      <w:tr w14:paraId="5EAA43B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vMerge w:val="restart"/>
            <w:tcBorders>
              <w:bottom w:val="single" w:color="000000" w:sz="6" w:space="0"/>
              <w:right w:val="single" w:color="000000" w:sz="6" w:space="0"/>
            </w:tcBorders>
            <w:noWrap w:val="0"/>
            <w:tcMar>
              <w:top w:w="76" w:type="dxa"/>
              <w:left w:w="120" w:type="dxa"/>
              <w:bottom w:w="76" w:type="dxa"/>
              <w:right w:w="120" w:type="dxa"/>
            </w:tcMar>
            <w:vAlign w:val="center"/>
          </w:tcPr>
          <w:p w14:paraId="5D713E05">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实验编号</w:t>
            </w:r>
          </w:p>
        </w:tc>
        <w:tc>
          <w:tcPr>
            <w:gridSpan w:val="4"/>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C9FC0F4">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实验条件</w:t>
            </w:r>
          </w:p>
        </w:tc>
        <w:tc>
          <w:tcPr>
            <w:gridSpan w:val="2"/>
            <w:tcBorders>
              <w:left w:val="single" w:color="000000" w:sz="6" w:space="0"/>
              <w:bottom w:val="single" w:color="000000" w:sz="6" w:space="0"/>
            </w:tcBorders>
            <w:noWrap w:val="0"/>
            <w:tcMar>
              <w:top w:w="76" w:type="dxa"/>
              <w:left w:w="120" w:type="dxa"/>
              <w:bottom w:w="76" w:type="dxa"/>
              <w:right w:w="120" w:type="dxa"/>
            </w:tcMar>
            <w:vAlign w:val="center"/>
          </w:tcPr>
          <w:p w14:paraId="6E4B9CD7">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实验结果</w:t>
            </w:r>
          </w:p>
        </w:tc>
      </w:tr>
      <w:tr w14:paraId="642D723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vMerge w:val="continue"/>
            <w:tcBorders>
              <w:bottom w:val="single" w:color="000000" w:sz="6" w:space="0"/>
              <w:right w:val="single" w:color="000000" w:sz="6" w:space="0"/>
            </w:tcBorders>
            <w:vAlign w:val="center"/>
          </w:tcPr>
          <w:p w14:paraId="49FAEDFC">
            <w:pPr>
              <w:rPr>
                <w:rFonts w:ascii="宋体" w:hAnsi="宋体" w:eastAsia="宋体" w:cs="宋体"/>
                <w:b w:val="0"/>
                <w:bCs w:val="0"/>
                <w:i w:val="0"/>
                <w:iCs w:val="0"/>
                <w:smallCaps w:val="0"/>
                <w:color w:val="000000"/>
                <w:sz w:val="21"/>
                <w:szCs w:val="21"/>
              </w:rPr>
            </w:pP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15285A4">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吸附剂</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31E6283">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吸附剂质量</w:t>
            </w:r>
            <w:r>
              <w:rPr>
                <w:b w:val="0"/>
                <w:bCs w:val="0"/>
                <w:i w:val="0"/>
                <w:iCs w:val="0"/>
                <w:smallCaps w:val="0"/>
                <w:color w:val="000000"/>
                <w:sz w:val="21"/>
                <w:szCs w:val="21"/>
              </w:rPr>
              <w:t>/g</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E2FA842">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废水的</w:t>
            </w:r>
          </w:p>
          <w:p w14:paraId="616E96B3">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pH</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EAEA341">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吸附时间</w:t>
            </w:r>
          </w:p>
          <w:p w14:paraId="09CB259F">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/min</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9B4142B">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吸附率</w:t>
            </w:r>
          </w:p>
          <w:p w14:paraId="01C7FDCC">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5A689702">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吸附量</w:t>
            </w:r>
          </w:p>
          <w:p w14:paraId="6E520BA5">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w:t>
            </w:r>
            <w:r>
              <w:rPr>
                <w:rFonts w:ascii="宋体" w:hAnsi="宋体" w:eastAsia="宋体" w:cs="宋体"/>
                <w:b w:val="0"/>
                <w:bCs w:val="0"/>
                <w:i w:val="0"/>
                <w:iCs w:val="0"/>
                <w:smallCaps w:val="0"/>
                <w:color w:val="000000"/>
                <w:sz w:val="21"/>
                <w:szCs w:val="21"/>
              </w:rPr>
              <w:t>（</w:t>
            </w:r>
            <w:r>
              <w:rPr>
                <w:b w:val="0"/>
                <w:bCs w:val="0"/>
                <w:i w:val="0"/>
                <w:iCs w:val="0"/>
                <w:smallCaps w:val="0"/>
                <w:color w:val="000000"/>
                <w:sz w:val="21"/>
                <w:szCs w:val="21"/>
              </w:rPr>
              <w:t>mg•g</w:t>
            </w:r>
            <w:r>
              <w:rPr>
                <w:b w:val="0"/>
                <w:bCs w:val="0"/>
                <w:i w:val="0"/>
                <w:iCs w:val="0"/>
                <w:smallCaps w:val="0"/>
                <w:color w:val="000000"/>
                <w:sz w:val="14"/>
                <w:szCs w:val="14"/>
              </w:rPr>
              <w:t>-1</w:t>
            </w:r>
            <w:r>
              <w:rPr>
                <w:rFonts w:ascii="宋体" w:hAnsi="宋体" w:eastAsia="宋体" w:cs="宋体"/>
                <w:b w:val="0"/>
                <w:bCs w:val="0"/>
                <w:i w:val="0"/>
                <w:iCs w:val="0"/>
                <w:smallCaps w:val="0"/>
                <w:color w:val="000000"/>
                <w:sz w:val="21"/>
                <w:szCs w:val="21"/>
              </w:rPr>
              <w:t>）</w:t>
            </w:r>
          </w:p>
        </w:tc>
      </w:tr>
      <w:tr w14:paraId="21EAADB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3288009">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①</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FF2D69D">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A</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4B9E11B">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0.2</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D4BD149">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6</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DABCD46">
            <w:pPr>
              <w:widowControl w:val="0"/>
              <w:spacing w:before="0" w:after="0" w:line="360" w:lineRule="auto"/>
              <w:rPr>
                <w:b w:val="0"/>
                <w:bCs w:val="0"/>
                <w:i w:val="0"/>
                <w:iCs w:val="0"/>
                <w:smallCaps w:val="0"/>
                <w:color w:val="000000"/>
                <w:sz w:val="21"/>
                <w:szCs w:val="21"/>
              </w:rPr>
            </w:pPr>
            <w:r>
              <w:rPr>
                <w:b w:val="0"/>
                <w:bCs w:val="0"/>
                <w:i/>
                <w:iCs/>
                <w:smallCaps w:val="0"/>
                <w:color w:val="000000"/>
                <w:sz w:val="21"/>
                <w:szCs w:val="21"/>
              </w:rPr>
              <w:t>x</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42E9A89">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75.7</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47A3BC56">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1.42</w:t>
            </w:r>
          </w:p>
        </w:tc>
      </w:tr>
      <w:tr w14:paraId="5440B48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Borders>
              <w:top w:val="single" w:color="000000" w:sz="6" w:space="0"/>
              <w:right w:val="single" w:color="000000" w:sz="6" w:space="0"/>
            </w:tcBorders>
            <w:noWrap w:val="0"/>
            <w:tcMar>
              <w:top w:w="76" w:type="dxa"/>
              <w:left w:w="120" w:type="dxa"/>
              <w:bottom w:w="76" w:type="dxa"/>
              <w:right w:w="120" w:type="dxa"/>
            </w:tcMar>
            <w:vAlign w:val="center"/>
          </w:tcPr>
          <w:p w14:paraId="613FFC9D">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②</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167FBD03">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B</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6262F2A2">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y</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612921CC">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6</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10F8B815">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260</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7614FD94">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98.1</w:t>
            </w:r>
          </w:p>
        </w:tc>
        <w:tc>
          <w:tcPr>
            <w:tcBorders>
              <w:top w:val="single" w:color="000000" w:sz="6" w:space="0"/>
              <w:left w:val="single" w:color="000000" w:sz="6" w:space="0"/>
            </w:tcBorders>
            <w:noWrap w:val="0"/>
            <w:tcMar>
              <w:top w:w="76" w:type="dxa"/>
              <w:left w:w="120" w:type="dxa"/>
              <w:bottom w:w="76" w:type="dxa"/>
              <w:right w:w="120" w:type="dxa"/>
            </w:tcMar>
            <w:vAlign w:val="center"/>
          </w:tcPr>
          <w:p w14:paraId="66544DEB">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1.84</w:t>
            </w:r>
          </w:p>
        </w:tc>
      </w:tr>
    </w:tbl>
    <w:p w14:paraId="1A8C13CD">
      <w:pPr>
        <w:widowControl w:val="0"/>
        <w:spacing w:before="0" w:after="0" w:line="360" w:lineRule="auto"/>
        <w:rPr>
          <w:sz w:val="21"/>
          <w:szCs w:val="21"/>
        </w:rPr>
      </w:pPr>
    </w:p>
    <w:p w14:paraId="00208942">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）上表中</w:t>
      </w:r>
      <w:r>
        <w:rPr>
          <w:i/>
          <w:iCs/>
          <w:sz w:val="21"/>
          <w:szCs w:val="21"/>
        </w:rPr>
        <w:t>x</w:t>
      </w:r>
      <w:r>
        <w:rPr>
          <w:sz w:val="21"/>
          <w:szCs w:val="21"/>
        </w:rPr>
        <w:t>=________</w:t>
      </w:r>
      <w:r>
        <w:rPr>
          <w:rFonts w:ascii="宋体" w:hAnsi="宋体" w:eastAsia="宋体" w:cs="宋体"/>
          <w:sz w:val="21"/>
          <w:szCs w:val="21"/>
        </w:rPr>
        <w:t>，</w:t>
      </w:r>
      <w:r>
        <w:rPr>
          <w:i/>
          <w:iCs/>
          <w:sz w:val="21"/>
          <w:szCs w:val="21"/>
        </w:rPr>
        <w:t>y</w:t>
      </w:r>
      <w:r>
        <w:rPr>
          <w:sz w:val="21"/>
          <w:szCs w:val="21"/>
        </w:rPr>
        <w:t>=________</w:t>
      </w:r>
      <w:r>
        <w:rPr>
          <w:rFonts w:ascii="宋体" w:hAnsi="宋体" w:eastAsia="宋体" w:cs="宋体"/>
          <w:sz w:val="21"/>
          <w:szCs w:val="21"/>
        </w:rPr>
        <w:t>。</w:t>
      </w:r>
    </w:p>
    <w:p w14:paraId="75FC3226">
      <w:pPr>
        <w:widowControl w:val="0"/>
        <w:spacing w:before="0" w:after="0" w:line="360" w:lineRule="auto"/>
        <w:rPr>
          <w:sz w:val="21"/>
          <w:szCs w:val="21"/>
        </w:rPr>
      </w:pPr>
      <w:r>
        <w:rPr>
          <w:rFonts w:ascii="宋体" w:hAnsi="宋体" w:eastAsia="宋体" w:cs="宋体"/>
          <w:sz w:val="21"/>
          <w:szCs w:val="21"/>
        </w:rPr>
        <w:t>【实验</w:t>
      </w:r>
      <w:r>
        <w:rPr>
          <w:sz w:val="21"/>
          <w:szCs w:val="21"/>
        </w:rPr>
        <w:t>3</w:t>
      </w:r>
      <w:r>
        <w:rPr>
          <w:rFonts w:ascii="宋体" w:hAnsi="宋体" w:eastAsia="宋体" w:cs="宋体"/>
          <w:sz w:val="21"/>
          <w:szCs w:val="21"/>
        </w:rPr>
        <w:t>】为研究废水的</w:t>
      </w:r>
      <w:r>
        <w:rPr>
          <w:sz w:val="21"/>
          <w:szCs w:val="21"/>
        </w:rPr>
        <w:t>pH</w:t>
      </w:r>
      <w:r>
        <w:rPr>
          <w:rFonts w:ascii="宋体" w:hAnsi="宋体" w:eastAsia="宋体" w:cs="宋体"/>
          <w:sz w:val="21"/>
          <w:szCs w:val="21"/>
        </w:rPr>
        <w:t>对吸附剂</w:t>
      </w:r>
      <w:r>
        <w:rPr>
          <w:sz w:val="21"/>
          <w:szCs w:val="21"/>
        </w:rPr>
        <w:t>A</w:t>
      </w:r>
      <w:r>
        <w:rPr>
          <w:rFonts w:ascii="宋体" w:hAnsi="宋体" w:eastAsia="宋体" w:cs="宋体"/>
          <w:sz w:val="21"/>
          <w:szCs w:val="21"/>
        </w:rPr>
        <w:t>除磷性能的影响，设计实验方案。</w:t>
      </w:r>
    </w:p>
    <w:p w14:paraId="65620D1C">
      <w:pPr>
        <w:widowControl w:val="0"/>
        <w:spacing w:before="0" w:after="0" w:line="360" w:lineRule="auto"/>
        <w:rPr>
          <w:sz w:val="21"/>
          <w:szCs w:val="21"/>
        </w:rPr>
      </w:pPr>
      <w:r>
        <w:rPr>
          <w:rFonts w:ascii="宋体" w:hAnsi="宋体" w:eastAsia="宋体" w:cs="宋体"/>
          <w:sz w:val="21"/>
          <w:szCs w:val="21"/>
        </w:rPr>
        <w:t>（</w:t>
      </w:r>
      <w:r>
        <w:rPr>
          <w:sz w:val="21"/>
          <w:szCs w:val="21"/>
        </w:rPr>
        <w:t>4</w:t>
      </w:r>
      <w:r>
        <w:rPr>
          <w:rFonts w:ascii="宋体" w:hAnsi="宋体" w:eastAsia="宋体" w:cs="宋体"/>
          <w:sz w:val="21"/>
          <w:szCs w:val="21"/>
        </w:rPr>
        <w:t>）该实验方案为</w:t>
      </w:r>
      <w:r>
        <w:rPr>
          <w:sz w:val="21"/>
          <w:szCs w:val="21"/>
        </w:rPr>
        <w:t>________</w:t>
      </w:r>
      <w:r>
        <w:rPr>
          <w:rFonts w:ascii="宋体" w:hAnsi="宋体" w:eastAsia="宋体" w:cs="宋体"/>
          <w:sz w:val="21"/>
          <w:szCs w:val="21"/>
        </w:rPr>
        <w:t>。</w:t>
      </w:r>
    </w:p>
    <w:p w14:paraId="003CDA15">
      <w:pPr>
        <w:widowControl w:val="0"/>
        <w:spacing w:before="0" w:after="0" w:line="360" w:lineRule="auto"/>
        <w:rPr>
          <w:sz w:val="21"/>
          <w:szCs w:val="21"/>
        </w:rPr>
      </w:pPr>
      <w:r>
        <w:rPr>
          <w:rFonts w:ascii="MS UI Gothic" w:hAnsi="MS UI Gothic" w:eastAsia="MS UI Gothic" w:cs="MS UI Gothic"/>
          <w:sz w:val="21"/>
          <w:szCs w:val="21"/>
        </w:rPr>
        <w:t>Ⅲ</w:t>
      </w:r>
      <w:r>
        <w:rPr>
          <w:sz w:val="21"/>
          <w:szCs w:val="21"/>
        </w:rPr>
        <w:t>.</w:t>
      </w:r>
      <w:r>
        <w:rPr>
          <w:rFonts w:ascii="宋体" w:hAnsi="宋体" w:eastAsia="宋体" w:cs="宋体"/>
          <w:sz w:val="21"/>
          <w:szCs w:val="21"/>
        </w:rPr>
        <w:t>研究吸附剂的应用</w:t>
      </w:r>
    </w:p>
    <w:p w14:paraId="44096DBF">
      <w:pPr>
        <w:widowControl w:val="0"/>
        <w:spacing w:before="0" w:after="0" w:line="360" w:lineRule="auto"/>
        <w:rPr>
          <w:sz w:val="21"/>
          <w:szCs w:val="21"/>
        </w:rPr>
      </w:pPr>
      <w:r>
        <w:rPr>
          <w:rFonts w:ascii="宋体" w:hAnsi="宋体" w:eastAsia="宋体" w:cs="宋体"/>
          <w:sz w:val="21"/>
          <w:szCs w:val="21"/>
        </w:rPr>
        <w:t>含磷废水的净化处理过程如下图所示。</w:t>
      </w:r>
    </w:p>
    <w:p w14:paraId="3DCD6FEF">
      <w:pPr>
        <w:widowControl w:val="0"/>
        <w:spacing w:before="0" w:after="0" w:line="360" w:lineRule="auto"/>
        <w:rPr>
          <w:sz w:val="21"/>
          <w:szCs w:val="21"/>
        </w:rPr>
      </w:pPr>
      <w:r>
        <w:rPr>
          <w:strike w:val="0"/>
          <w:sz w:val="21"/>
          <w:szCs w:val="21"/>
          <w:u w:val="none"/>
        </w:rPr>
        <w:drawing>
          <wp:inline distT="0" distB="0" distL="114300" distR="114300">
            <wp:extent cx="5181600" cy="819150"/>
            <wp:effectExtent l="0" t="0" r="0" b="0"/>
            <wp:docPr id="100131" name="图片 1001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1" name="图片 100131"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5181600" cy="819150"/>
                    </a:xfrm>
                    <a:prstGeom prst="rect">
                      <a:avLst/>
                    </a:prstGeom>
                  </pic:spPr>
                </pic:pic>
              </a:graphicData>
            </a:graphic>
          </wp:inline>
        </w:drawing>
      </w:r>
    </w:p>
    <w:p w14:paraId="09021A51">
      <w:pPr>
        <w:widowControl w:val="0"/>
        <w:spacing w:before="0" w:after="0" w:line="360" w:lineRule="auto"/>
        <w:rPr>
          <w:sz w:val="21"/>
          <w:szCs w:val="21"/>
        </w:rPr>
      </w:pPr>
      <w:r>
        <w:rPr>
          <w:rFonts w:ascii="宋体" w:hAnsi="宋体" w:eastAsia="宋体" w:cs="宋体"/>
          <w:sz w:val="21"/>
          <w:szCs w:val="21"/>
        </w:rPr>
        <w:t>（</w:t>
      </w:r>
      <w:r>
        <w:rPr>
          <w:sz w:val="21"/>
          <w:szCs w:val="21"/>
        </w:rPr>
        <w:t>5</w:t>
      </w:r>
      <w:r>
        <w:rPr>
          <w:rFonts w:ascii="宋体" w:hAnsi="宋体" w:eastAsia="宋体" w:cs="宋体"/>
          <w:sz w:val="21"/>
          <w:szCs w:val="21"/>
        </w:rPr>
        <w:t>）从实验</w:t>
      </w:r>
      <w:r>
        <w:rPr>
          <w:sz w:val="21"/>
          <w:szCs w:val="21"/>
        </w:rPr>
        <w:t>2</w:t>
      </w:r>
      <w:r>
        <w:rPr>
          <w:rFonts w:ascii="宋体" w:hAnsi="宋体" w:eastAsia="宋体" w:cs="宋体"/>
          <w:sz w:val="21"/>
          <w:szCs w:val="21"/>
        </w:rPr>
        <w:t>数据判断，“吸附剂</w:t>
      </w:r>
      <w:r>
        <w:rPr>
          <w:sz w:val="21"/>
          <w:szCs w:val="21"/>
        </w:rPr>
        <w:t>X</w:t>
      </w:r>
      <w:r>
        <w:rPr>
          <w:rFonts w:ascii="宋体" w:hAnsi="宋体" w:eastAsia="宋体" w:cs="宋体"/>
          <w:sz w:val="21"/>
          <w:szCs w:val="21"/>
        </w:rPr>
        <w:t>”应选择吸附剂</w:t>
      </w:r>
      <w:r>
        <w:rPr>
          <w:sz w:val="21"/>
          <w:szCs w:val="21"/>
        </w:rPr>
        <w:t>________</w:t>
      </w:r>
      <w:r>
        <w:rPr>
          <w:rFonts w:ascii="宋体" w:hAnsi="宋体" w:eastAsia="宋体" w:cs="宋体"/>
          <w:sz w:val="21"/>
          <w:szCs w:val="21"/>
        </w:rPr>
        <w:t>（填“</w:t>
      </w:r>
      <w:r>
        <w:rPr>
          <w:sz w:val="21"/>
          <w:szCs w:val="21"/>
        </w:rPr>
        <w:t>A</w:t>
      </w:r>
      <w:r>
        <w:rPr>
          <w:rFonts w:ascii="宋体" w:hAnsi="宋体" w:eastAsia="宋体" w:cs="宋体"/>
          <w:sz w:val="21"/>
          <w:szCs w:val="21"/>
        </w:rPr>
        <w:t>”或“</w:t>
      </w:r>
      <w:r>
        <w:rPr>
          <w:sz w:val="21"/>
          <w:szCs w:val="21"/>
        </w:rPr>
        <w:t>B</w:t>
      </w:r>
      <w:r>
        <w:rPr>
          <w:rFonts w:ascii="宋体" w:hAnsi="宋体" w:eastAsia="宋体" w:cs="宋体"/>
          <w:sz w:val="21"/>
          <w:szCs w:val="21"/>
        </w:rPr>
        <w:t>”），除磷效果较好。</w:t>
      </w:r>
    </w:p>
    <w:p w14:paraId="42624EC2">
      <w:pPr>
        <w:widowControl w:val="0"/>
        <w:spacing w:before="0" w:after="0" w:line="360" w:lineRule="auto"/>
        <w:rPr>
          <w:sz w:val="21"/>
          <w:szCs w:val="21"/>
        </w:rPr>
      </w:pPr>
      <w:r>
        <w:rPr>
          <w:rFonts w:ascii="宋体" w:hAnsi="宋体" w:eastAsia="宋体" w:cs="宋体"/>
          <w:sz w:val="21"/>
          <w:szCs w:val="21"/>
        </w:rPr>
        <w:t>（</w:t>
      </w:r>
      <w:r>
        <w:rPr>
          <w:sz w:val="21"/>
          <w:szCs w:val="21"/>
        </w:rPr>
        <w:t>6</w:t>
      </w:r>
      <w:r>
        <w:rPr>
          <w:rFonts w:ascii="宋体" w:hAnsi="宋体" w:eastAsia="宋体" w:cs="宋体"/>
          <w:sz w:val="21"/>
          <w:szCs w:val="21"/>
        </w:rPr>
        <w:t>）从以上净水过程可以归纳出物质分离</w:t>
      </w:r>
      <w:r>
        <w:rPr>
          <w:strike w:val="0"/>
          <w:sz w:val="21"/>
          <w:szCs w:val="21"/>
          <w:u w:val="none"/>
        </w:rPr>
        <w:drawing>
          <wp:inline distT="0" distB="0" distL="114300" distR="114300">
            <wp:extent cx="133350" cy="180975"/>
            <wp:effectExtent l="0" t="0" r="0" b="8890"/>
            <wp:docPr id="100133" name="图片 100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3" name="图片 100133"/>
                    <pic:cNvPicPr>
                      <a:picLocks noChangeAspect="1"/>
                    </pic:cNvPicPr>
                  </pic:nvPicPr>
                  <pic:blipFill>
                    <a:blip r:embed="rId30"/>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一般思路：明确混合物中的物质</w:t>
      </w:r>
      <w:r>
        <w:rPr>
          <w:sz w:val="21"/>
          <w:szCs w:val="21"/>
        </w:rPr>
        <w:t>→________→</w:t>
      </w:r>
      <w:r>
        <w:rPr>
          <w:rFonts w:ascii="宋体" w:hAnsi="宋体" w:eastAsia="宋体" w:cs="宋体"/>
          <w:sz w:val="21"/>
          <w:szCs w:val="21"/>
        </w:rPr>
        <w:t>确定物质的分离方法。</w:t>
      </w:r>
    </w:p>
    <w:p w14:paraId="26B0D4D5">
      <w:pPr>
        <w:widowControl w:val="0"/>
        <w:spacing w:before="0" w:after="0" w:line="360" w:lineRule="auto"/>
        <w:rPr>
          <w:sz w:val="21"/>
          <w:szCs w:val="21"/>
        </w:rPr>
      </w:pPr>
      <w:r>
        <w:rPr>
          <w:sz w:val="21"/>
          <w:szCs w:val="21"/>
        </w:rPr>
        <w:t xml:space="preserve">18. </w:t>
      </w:r>
      <w:r>
        <w:rPr>
          <w:rFonts w:ascii="宋体" w:hAnsi="宋体" w:eastAsia="宋体" w:cs="宋体"/>
          <w:sz w:val="21"/>
          <w:szCs w:val="21"/>
        </w:rPr>
        <w:t>生产乙醇（</w:t>
      </w:r>
      <w:r>
        <w:rPr>
          <w:sz w:val="21"/>
          <w:szCs w:val="21"/>
        </w:rPr>
        <w:t>C</w:t>
      </w:r>
      <w:r>
        <w:rPr>
          <w:sz w:val="14"/>
          <w:szCs w:val="14"/>
        </w:rPr>
        <w:t>2</w:t>
      </w:r>
      <w:r>
        <w:rPr>
          <w:sz w:val="21"/>
          <w:szCs w:val="21"/>
        </w:rPr>
        <w:t>H</w:t>
      </w:r>
      <w:r>
        <w:rPr>
          <w:sz w:val="14"/>
          <w:szCs w:val="14"/>
        </w:rPr>
        <w:t>6</w:t>
      </w:r>
      <w:r>
        <w:rPr>
          <w:sz w:val="21"/>
          <w:szCs w:val="21"/>
        </w:rPr>
        <w:t>O</w:t>
      </w:r>
      <w:r>
        <w:rPr>
          <w:rFonts w:ascii="宋体" w:hAnsi="宋体" w:eastAsia="宋体" w:cs="宋体"/>
          <w:sz w:val="21"/>
          <w:szCs w:val="21"/>
        </w:rPr>
        <w:t>）的两个反应如下：</w:t>
      </w:r>
    </w:p>
    <w:p w14:paraId="2A4A1EBF">
      <w:pPr>
        <w:widowControl w:val="0"/>
        <w:spacing w:before="0" w:after="0" w:line="360" w:lineRule="auto"/>
        <w:rPr>
          <w:sz w:val="21"/>
          <w:szCs w:val="21"/>
        </w:rPr>
      </w:pPr>
      <w:r>
        <w:rPr>
          <w:rFonts w:ascii="宋体" w:hAnsi="宋体" w:eastAsia="宋体" w:cs="宋体"/>
          <w:sz w:val="21"/>
          <w:szCs w:val="21"/>
        </w:rPr>
        <w:t>①</w:t>
      </w:r>
      <w:r>
        <w:rPr>
          <w:strike w:val="0"/>
          <w:sz w:val="21"/>
          <w:szCs w:val="21"/>
          <w:u w:val="none"/>
        </w:rPr>
        <w:drawing>
          <wp:inline distT="0" distB="0" distL="114300" distR="114300">
            <wp:extent cx="1828800" cy="485775"/>
            <wp:effectExtent l="0" t="0" r="0" b="0"/>
            <wp:docPr id="100135" name="图片 1001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5" name="图片 100135"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1828800" cy="485775"/>
                    </a:xfrm>
                    <a:prstGeom prst="rect">
                      <a:avLst/>
                    </a:prstGeom>
                  </pic:spPr>
                </pic:pic>
              </a:graphicData>
            </a:graphic>
          </wp:inline>
        </w:drawing>
      </w:r>
      <w:r>
        <w:rPr>
          <w:sz w:val="21"/>
          <w:szCs w:val="21"/>
        </w:rPr>
        <w:t xml:space="preserve">    </w:t>
      </w:r>
      <w:r>
        <w:rPr>
          <w:rFonts w:ascii="宋体" w:hAnsi="宋体" w:eastAsia="宋体" w:cs="宋体"/>
          <w:sz w:val="21"/>
          <w:szCs w:val="21"/>
        </w:rPr>
        <w:t>②</w:t>
      </w:r>
      <w:r>
        <w:rPr>
          <w:strike w:val="0"/>
          <w:sz w:val="21"/>
          <w:szCs w:val="21"/>
          <w:u w:val="none"/>
        </w:rPr>
        <w:drawing>
          <wp:inline distT="0" distB="0" distL="114300" distR="114300">
            <wp:extent cx="2114550" cy="485775"/>
            <wp:effectExtent l="0" t="0" r="0" b="0"/>
            <wp:docPr id="100137" name="图片 1001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7" name="图片 100137"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2114550" cy="485775"/>
                    </a:xfrm>
                    <a:prstGeom prst="rect">
                      <a:avLst/>
                    </a:prstGeom>
                  </pic:spPr>
                </pic:pic>
              </a:graphicData>
            </a:graphic>
          </wp:inline>
        </w:drawing>
      </w:r>
    </w:p>
    <w:p w14:paraId="10743544">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）若用反应①制取</w:t>
      </w:r>
      <w:r>
        <w:rPr>
          <w:sz w:val="21"/>
          <w:szCs w:val="21"/>
        </w:rPr>
        <w:t>23g</w:t>
      </w:r>
      <w:r>
        <w:rPr>
          <w:rFonts w:ascii="宋体" w:hAnsi="宋体" w:eastAsia="宋体" w:cs="宋体"/>
          <w:sz w:val="21"/>
          <w:szCs w:val="21"/>
        </w:rPr>
        <w:t>乙醇，理论上至少需要乙烯（</w:t>
      </w:r>
      <w:r>
        <w:rPr>
          <w:sz w:val="21"/>
          <w:szCs w:val="21"/>
        </w:rPr>
        <w:t>C</w:t>
      </w:r>
      <w:r>
        <w:rPr>
          <w:sz w:val="14"/>
          <w:szCs w:val="14"/>
        </w:rPr>
        <w:t>2</w:t>
      </w:r>
      <w:r>
        <w:rPr>
          <w:sz w:val="21"/>
          <w:szCs w:val="21"/>
        </w:rPr>
        <w:t>H</w:t>
      </w:r>
      <w:r>
        <w:rPr>
          <w:sz w:val="14"/>
          <w:szCs w:val="14"/>
        </w:rPr>
        <w:t>4</w:t>
      </w:r>
      <w:r>
        <w:rPr>
          <w:rFonts w:ascii="宋体" w:hAnsi="宋体" w:eastAsia="宋体" w:cs="宋体"/>
          <w:sz w:val="21"/>
          <w:szCs w:val="21"/>
        </w:rPr>
        <w:t>）的质量是多少</w:t>
      </w:r>
      <w:r>
        <w:rPr>
          <w:sz w:val="21"/>
          <w:szCs w:val="21"/>
        </w:rPr>
        <w:t>?</w:t>
      </w:r>
    </w:p>
    <w:p w14:paraId="2330FE7F">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w:t>
      </w:r>
      <w:r>
        <w:rPr>
          <w:strike w:val="0"/>
          <w:sz w:val="21"/>
          <w:szCs w:val="21"/>
          <w:u w:val="none"/>
        </w:rPr>
        <w:drawing>
          <wp:inline distT="0" distB="0" distL="114300" distR="114300">
            <wp:extent cx="2981325" cy="381000"/>
            <wp:effectExtent l="0" t="0" r="9525" b="0"/>
            <wp:docPr id="100139" name="图片 1001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9" name="图片 100139"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2981325" cy="381000"/>
                    </a:xfrm>
                    <a:prstGeom prst="rect">
                      <a:avLst/>
                    </a:prstGeom>
                  </pic:spPr>
                </pic:pic>
              </a:graphicData>
            </a:graphic>
          </wp:inline>
        </w:drawing>
      </w:r>
      <w:r>
        <w:rPr>
          <w:rFonts w:ascii="宋体" w:hAnsi="宋体" w:eastAsia="宋体" w:cs="宋体"/>
          <w:sz w:val="21"/>
          <w:szCs w:val="21"/>
        </w:rPr>
        <w:t>，它是绿色化学的重要指标。上述两个反应中，原子经济性更好的是反应</w:t>
      </w:r>
      <w:r>
        <w:rPr>
          <w:sz w:val="21"/>
          <w:szCs w:val="21"/>
        </w:rPr>
        <w:t>_________</w:t>
      </w:r>
      <w:r>
        <w:rPr>
          <w:rFonts w:ascii="宋体" w:hAnsi="宋体" w:eastAsia="宋体" w:cs="宋体"/>
          <w:sz w:val="21"/>
          <w:szCs w:val="21"/>
        </w:rPr>
        <w:t>（填“①”或“②”）。</w:t>
      </w:r>
      <w:r>
        <w:rPr>
          <w:strike w:val="0"/>
          <w:sz w:val="21"/>
          <w:szCs w:val="21"/>
          <w:u w:val="none"/>
        </w:rPr>
        <w:drawing>
          <wp:inline distT="0" distB="0" distL="114300" distR="114300">
            <wp:extent cx="28575" cy="28575"/>
            <wp:effectExtent l="0" t="0" r="0" b="0"/>
            <wp:docPr id="100141" name="图片 100141"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1" name="图片 100141" descr="page number 5"/>
                    <pic:cNvPicPr>
                      <a:picLocks noChangeAspect="1"/>
                    </pic:cNvPicPr>
                  </pic:nvPicPr>
                  <pic:blipFill>
                    <a:blip r:embed="rId25"/>
                    <a:stretch>
                      <a:fillRect/>
                    </a:stretch>
                  </pic:blipFill>
                  <pic:spPr>
                    <a:xfrm>
                      <a:off x="0" y="0"/>
                      <a:ext cx="28575" cy="28575"/>
                    </a:xfrm>
                    <a:prstGeom prst="rect">
                      <a:avLst/>
                    </a:prstGeom>
                  </pic:spPr>
                </pic:pic>
              </a:graphicData>
            </a:graphic>
          </wp:inline>
        </w:drawing>
      </w:r>
    </w:p>
    <w:p w14:paraId="5C3031E4"/>
    <w:sectPr>
      <w:headerReference r:id="rId13" w:type="default"/>
      <w:type w:val="continuous"/>
      <w:pgSz w:w="11927" w:h="16875"/>
      <w:pgMar w:top="800" w:right="1120" w:bottom="540" w:left="11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25502">
    <w:pPr>
      <w:pStyle w:val="2"/>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5452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780C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7EE7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1473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66335">
    <w:pPr>
      <w:pStyle w:val="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DDF3F">
    <w:pPr>
      <w:pStyle w:val="3"/>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5FE0B">
    <w:pPr>
      <w:pStyle w:val="3"/>
      <w:pBdr>
        <w:bottom w:val="none" w:color="auto" w:sz="0" w:space="1"/>
      </w:pBdr>
      <w:rPr>
        <w:rFonts w:hint="eastAsia"/>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EB9E6">
    <w:pPr>
      <w:pStyle w:val="3"/>
      <w:pBdr>
        <w:bottom w:val="none" w:color="auto" w:sz="0" w:space="1"/>
      </w:pBdr>
      <w:rPr>
        <w:rFonts w:hint="eastAsia"/>
        <w:lang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C3CAF7">
    <w:pPr>
      <w:pStyle w:val="3"/>
      <w:pBdr>
        <w:bottom w:val="none" w:color="auto" w:sz="0" w:space="1"/>
      </w:pBdr>
      <w:rPr>
        <w:rFonts w:hint="eastAsia"/>
        <w:lang w:eastAsia="zh-CN"/>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3336D">
    <w:pPr>
      <w:pStyle w:val="3"/>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0D44045C"/>
    <w:rsid w:val="134B0323"/>
    <w:rsid w:val="60CA12F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4" Type="http://schemas.openxmlformats.org/officeDocument/2006/relationships/fontTable" Target="fontTable.xml"/><Relationship Id="rId43" Type="http://schemas.openxmlformats.org/officeDocument/2006/relationships/image" Target="media/image29.png"/><Relationship Id="rId42" Type="http://schemas.openxmlformats.org/officeDocument/2006/relationships/image" Target="media/image28.png"/><Relationship Id="rId41" Type="http://schemas.openxmlformats.org/officeDocument/2006/relationships/image" Target="media/image27.png"/><Relationship Id="rId40" Type="http://schemas.openxmlformats.org/officeDocument/2006/relationships/image" Target="media/image26.png"/><Relationship Id="rId4" Type="http://schemas.openxmlformats.org/officeDocument/2006/relationships/header" Target="header2.xml"/><Relationship Id="rId39" Type="http://schemas.openxmlformats.org/officeDocument/2006/relationships/image" Target="media/image25.png"/><Relationship Id="rId38" Type="http://schemas.openxmlformats.org/officeDocument/2006/relationships/image" Target="media/image24.png"/><Relationship Id="rId37" Type="http://schemas.openxmlformats.org/officeDocument/2006/relationships/image" Target="media/image23.png"/><Relationship Id="rId36" Type="http://schemas.openxmlformats.org/officeDocument/2006/relationships/image" Target="media/image22.png"/><Relationship Id="rId35" Type="http://schemas.openxmlformats.org/officeDocument/2006/relationships/image" Target="media/image21.png"/><Relationship Id="rId34" Type="http://schemas.openxmlformats.org/officeDocument/2006/relationships/image" Target="media/image20.png"/><Relationship Id="rId33" Type="http://schemas.openxmlformats.org/officeDocument/2006/relationships/image" Target="media/image19.png"/><Relationship Id="rId32" Type="http://schemas.openxmlformats.org/officeDocument/2006/relationships/image" Target="media/image18.png"/><Relationship Id="rId31" Type="http://schemas.openxmlformats.org/officeDocument/2006/relationships/image" Target="media/image17.png"/><Relationship Id="rId30" Type="http://schemas.openxmlformats.org/officeDocument/2006/relationships/image" Target="media/image16.png"/><Relationship Id="rId3" Type="http://schemas.openxmlformats.org/officeDocument/2006/relationships/header" Target="header1.xml"/><Relationship Id="rId29" Type="http://schemas.openxmlformats.org/officeDocument/2006/relationships/image" Target="media/image15.png"/><Relationship Id="rId28" Type="http://schemas.openxmlformats.org/officeDocument/2006/relationships/image" Target="media/image14.png"/><Relationship Id="rId27" Type="http://schemas.openxmlformats.org/officeDocument/2006/relationships/image" Target="media/image13.png"/><Relationship Id="rId26" Type="http://schemas.openxmlformats.org/officeDocument/2006/relationships/image" Target="media/image12.png"/><Relationship Id="rId25" Type="http://schemas.openxmlformats.org/officeDocument/2006/relationships/image" Target="media/image11.png"/><Relationship Id="rId24" Type="http://schemas.openxmlformats.org/officeDocument/2006/relationships/image" Target="media/image10.png"/><Relationship Id="rId23" Type="http://schemas.openxmlformats.org/officeDocument/2006/relationships/image" Target="media/image9.png"/><Relationship Id="rId22" Type="http://schemas.openxmlformats.org/officeDocument/2006/relationships/image" Target="media/image8.png"/><Relationship Id="rId21" Type="http://schemas.openxmlformats.org/officeDocument/2006/relationships/image" Target="media/image7.png"/><Relationship Id="rId20" Type="http://schemas.openxmlformats.org/officeDocument/2006/relationships/image" Target="media/image6.png"/><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image" Target="media/image4.pn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header" Target="header8.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5</Pages>
  <Words>3293</Words>
  <Characters>3909</Characters>
  <Lines>1</Lines>
  <Paragraphs>1</Paragraphs>
  <TotalTime>0</TotalTime>
  <ScaleCrop>false</ScaleCrop>
  <LinksUpToDate>false</LinksUpToDate>
  <CharactersWithSpaces>4022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2024-06-22T15:01:00Z</dcterms:created>
  <dc:creator>Administrator</dc:creator>
  <cp:lastModifiedBy>上帝掷骰子吗</cp:lastModifiedBy>
  <dcterms:modified xsi:type="dcterms:W3CDTF">2026-02-09T06:11:55Z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7F94A68A40BE4176A73005F11BBF364C_12</vt:lpwstr>
  </property>
  <property fmtid="{D5CDD505-2E9C-101B-9397-08002B2CF9AE}" pid="4" name="KSOTemplateDocerSaveRecord">
    <vt:lpwstr>eyJoZGlkIjoiMjljNjk0N2RhMTc0NzI3ZTQwZWEyZWMyMzA2NzliMDQiLCJ1c2VySWQiOiI3ODUwOTA2ODcifQ==</vt:lpwstr>
  </property>
</Properties>
</file>