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0DAD86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12560300</wp:posOffset>
            </wp:positionH>
            <wp:positionV relativeFrom="topMargin">
              <wp:posOffset>12204700</wp:posOffset>
            </wp:positionV>
            <wp:extent cx="317500" cy="292100"/>
            <wp:effectExtent l="0" t="0" r="6350" b="12700"/>
            <wp:wrapNone/>
            <wp:docPr id="100038" name="图片 10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化学部分</w:t>
      </w:r>
    </w:p>
    <w:p w14:paraId="14CBEAC2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2F4FE414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  C-12  O-16  S-32  Fe-56</w:t>
      </w:r>
    </w:p>
    <w:p w14:paraId="3ED8DCF1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分。每小题只有一个选项符合题意）</w:t>
      </w:r>
    </w:p>
    <w:p w14:paraId="38CC6263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生活中的下列变化属于化学变化的是</w:t>
      </w:r>
    </w:p>
    <w:p w14:paraId="56148F6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铁锅生锈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玻璃破碎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石蜡熔化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酒精挥发</w:t>
      </w:r>
    </w:p>
    <w:p w14:paraId="5B8FC2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果蔬专用洗涤盐中含有小苏打。小苏打属于</w:t>
      </w:r>
    </w:p>
    <w:p w14:paraId="239DB99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碱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混合物</w:t>
      </w:r>
    </w:p>
    <w:p w14:paraId="74B27A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月，天水麻辣烫火爆出圈，吸引全国各地游客前来品尝。下列关于天水麻辣烫常用食材富含糖类的是</w:t>
      </w:r>
    </w:p>
    <w:p w14:paraId="547CC52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菠菜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土豆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豆腐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油泼辣子</w:t>
      </w:r>
    </w:p>
    <w:p w14:paraId="3AF9AC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年世界环境日中国主题是“全面推进美丽中国建设”。下列做法符合这一主题的是</w:t>
      </w:r>
    </w:p>
    <w:p w14:paraId="1CE0433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随意焚烧秸秆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乱丢废旧电池</w:t>
      </w:r>
    </w:p>
    <w:p w14:paraId="0E39A0A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发展清洁能源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提倡毁林造田</w:t>
      </w:r>
    </w:p>
    <w:p w14:paraId="316EE2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人体缺乏下列哪种元素会引起甲状腺肿大</w:t>
      </w:r>
    </w:p>
    <w:p w14:paraId="381B654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铁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氟</w:t>
      </w:r>
    </w:p>
    <w:p w14:paraId="767D57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从安全的角度考虑，下列做法</w:t>
      </w:r>
      <w:r>
        <w:rPr>
          <w:rFonts w:ascii="宋体" w:hAnsi="宋体" w:eastAsia="宋体" w:cs="宋体"/>
          <w:color w:val="000000"/>
          <w:em w:val="dot"/>
        </w:rPr>
        <w:t>不合理</w:t>
      </w:r>
      <w:r>
        <w:rPr>
          <w:rFonts w:ascii="宋体" w:hAnsi="宋体" w:eastAsia="宋体" w:cs="宋体"/>
          <w:color w:val="000000"/>
        </w:rPr>
        <w:t>的是</w:t>
      </w:r>
    </w:p>
    <w:p w14:paraId="3907C6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用甲醛水溶液浸泡过的海产品不能食用</w:t>
      </w:r>
    </w:p>
    <w:p w14:paraId="3DACF0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霉变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83" name="图片 200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3" name="图片 20038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大米经洗净、高温蒸煮后也不能食用</w:t>
      </w:r>
    </w:p>
    <w:p w14:paraId="7FBB4A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遇到火灾时，用湿毛巾捂住口鼻，蹲下靠近地面，迅速离开现场</w:t>
      </w:r>
    </w:p>
    <w:p w14:paraId="73CC49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浓硫酸不慎沾到皮肤上，应立即用大量的水冲洗，再涂上氢氧化钠溶液</w:t>
      </w:r>
    </w:p>
    <w:p w14:paraId="358D2C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规范实验操作是保障实验成功的前提条件。下列图示操作规范的是</w:t>
      </w:r>
    </w:p>
    <w:p w14:paraId="28B34D0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取用固体药品</w:t>
      </w:r>
      <w:r>
        <w:rPr>
          <w:color w:val="000000"/>
        </w:rPr>
        <w:drawing>
          <wp:inline distT="0" distB="0" distL="114300" distR="114300">
            <wp:extent cx="1228725" cy="7524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测溶液的</w:t>
      </w:r>
      <w:r>
        <w:rPr>
          <w:rFonts w:ascii="Times New Roman" w:hAnsi="Times New Roman" w:eastAsia="Times New Roman" w:cs="Times New Roman"/>
          <w:color w:val="000000"/>
        </w:rPr>
        <w:t xml:space="preserve">pH </w:t>
      </w:r>
      <w:r>
        <w:rPr>
          <w:color w:val="000000"/>
        </w:rPr>
        <w:drawing>
          <wp:inline distT="0" distB="0" distL="114300" distR="114300">
            <wp:extent cx="1752600" cy="8953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F77D2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滴加液体</w:t>
      </w:r>
      <w:r>
        <w:rPr>
          <w:color w:val="000000"/>
        </w:rPr>
        <w:drawing>
          <wp:inline distT="0" distB="0" distL="114300" distR="114300">
            <wp:extent cx="200025" cy="11239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倾倒液体</w:t>
      </w:r>
      <w:r>
        <w:rPr>
          <w:color w:val="000000"/>
        </w:rPr>
        <w:drawing>
          <wp:inline distT="0" distB="0" distL="114300" distR="114300">
            <wp:extent cx="1085850" cy="10477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4D8F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“宏微结合”是化学学科的重要思想之一。下列对宏观事实的微观解释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3390"/>
        <w:gridCol w:w="2340"/>
      </w:tblGrid>
      <w:tr w14:paraId="46616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3EDE8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9E8FA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宏观事实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91493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微观解释</w:t>
            </w:r>
          </w:p>
        </w:tc>
      </w:tr>
      <w:tr w14:paraId="216E5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3700F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B4BB6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金刚石和石墨的物理性质差异很大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8D69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碳原子的排列方式不同</w:t>
            </w:r>
          </w:p>
        </w:tc>
      </w:tr>
      <w:tr w14:paraId="708DF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A03DC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29EF9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自行车轮胎夏天容易爆裂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8A60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气体分子受热变大</w:t>
            </w:r>
          </w:p>
        </w:tc>
      </w:tr>
      <w:tr w14:paraId="6E8C0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A11FF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A7049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墙内开花墙外香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D87CE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分子是不断运动的</w:t>
            </w:r>
          </w:p>
        </w:tc>
      </w:tr>
      <w:tr w14:paraId="51C8D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0E782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68302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一氧化碳和二氧化碳化学性质不同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7968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分子构成不同</w:t>
            </w:r>
          </w:p>
        </w:tc>
      </w:tr>
    </w:tbl>
    <w:p w14:paraId="05751EFC">
      <w:pPr>
        <w:spacing w:line="360" w:lineRule="auto"/>
        <w:jc w:val="left"/>
        <w:textAlignment w:val="center"/>
        <w:rPr>
          <w:color w:val="000000"/>
        </w:rPr>
      </w:pPr>
    </w:p>
    <w:p w14:paraId="5126136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609774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密闭容器中有甲、乙、丙、丁四种物质，在一定条件下发生化学反应，测得反应前后有关数据如下：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54"/>
        <w:gridCol w:w="660"/>
        <w:gridCol w:w="450"/>
        <w:gridCol w:w="450"/>
        <w:gridCol w:w="450"/>
      </w:tblGrid>
      <w:tr w14:paraId="35EE0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0F9CE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物质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33B0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2B9E0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2BDDD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5DED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丁</w:t>
            </w:r>
          </w:p>
        </w:tc>
      </w:tr>
      <w:tr w14:paraId="56D47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21AA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反应前质量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E07B4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F3737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9CB21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94A7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35</w:t>
            </w:r>
          </w:p>
        </w:tc>
      </w:tr>
      <w:tr w14:paraId="73820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684B1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反应后质量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6277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待测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BEA51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8059B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904C5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13</w:t>
            </w:r>
          </w:p>
        </w:tc>
      </w:tr>
    </w:tbl>
    <w:p w14:paraId="4469971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下列关于此反应说法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的是</w:t>
      </w:r>
    </w:p>
    <w:p w14:paraId="674C867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表中待测数值是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物质乙可能是该反应的催化剂</w:t>
      </w:r>
    </w:p>
    <w:p w14:paraId="4A57074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该反应是分解反应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反应中甲与丙变化的质量比为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17" o:title="eqIda23432a6855d9eb0be095bb07e51e110"/>
            <o:lock v:ext="edit" aspectratio="t"/>
            <w10:wrap type="none"/>
            <w10:anchorlock/>
          </v:shape>
          <o:OLEObject Type="Embed" ProgID="Equation.DSMT4" ShapeID="_x0000_i1025" DrawAspect="Content" ObjectID="_1468075725" r:id="rId16">
            <o:LockedField>false</o:LockedField>
          </o:OLEObject>
        </w:object>
      </w:r>
    </w:p>
    <w:p w14:paraId="664ADB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下列实验方案能达到实验目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9" name="图片 200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9" name="图片 20037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970"/>
        <w:gridCol w:w="5280"/>
      </w:tblGrid>
      <w:tr w14:paraId="0517A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98A09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79C7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E3498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实验方案</w:t>
            </w:r>
          </w:p>
        </w:tc>
      </w:tr>
      <w:tr w14:paraId="43C5F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177CA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0412D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鉴别氮气和二氧化碳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FE1B0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将燃着的木条伸入集气瓶中，木条熄灭的是二氧化碳</w:t>
            </w:r>
          </w:p>
        </w:tc>
      </w:tr>
      <w:tr w14:paraId="1B8FB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F214F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839CC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检验生石灰中是否含有熟石灰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8991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取样加水溶解，滴加酚酞溶液，若变红说明含有熟石灰</w:t>
            </w:r>
          </w:p>
        </w:tc>
      </w:tr>
      <w:tr w14:paraId="2834D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5E46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867BF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除去氯化钠中少量的碳酸钠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0862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加入过量的氯化钙溶液，过滤；滤液蒸发结晶</w:t>
            </w:r>
          </w:p>
        </w:tc>
      </w:tr>
      <w:tr w14:paraId="0C7DA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14D2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A5DC2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鉴别硫酸铵和硫酸钠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C669C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加熟石灰研磨，能闻到氨味的是硫酸铵</w:t>
            </w:r>
          </w:p>
        </w:tc>
      </w:tr>
    </w:tbl>
    <w:p w14:paraId="7455CED1">
      <w:pPr>
        <w:spacing w:line="360" w:lineRule="auto"/>
        <w:jc w:val="left"/>
        <w:textAlignment w:val="center"/>
        <w:rPr>
          <w:color w:val="000000"/>
        </w:rPr>
      </w:pPr>
    </w:p>
    <w:p w14:paraId="43BFA6C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66983F9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二、填空与简答题（本题包括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FC8C9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汞在元素周期表中的相关信息及汞原子结构示意图如下图所示。</w:t>
      </w:r>
    </w:p>
    <w:p w14:paraId="53D04B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14475" cy="11239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6E15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中数字</w:t>
      </w:r>
      <w:r>
        <w:rPr>
          <w:rFonts w:ascii="Times New Roman" w:hAnsi="Times New Roman" w:eastAsia="Times New Roman" w:cs="Times New Roman"/>
          <w:color w:val="000000"/>
        </w:rPr>
        <w:t>200.6</w:t>
      </w:r>
      <w:r>
        <w:rPr>
          <w:rFonts w:ascii="宋体" w:hAnsi="宋体" w:eastAsia="宋体" w:cs="宋体"/>
          <w:color w:val="000000"/>
        </w:rPr>
        <w:t>的含义是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，图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的数值是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E575C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由图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可知，汞原子失去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个电子后形成微粒的符号是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A375D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甘汞常用于防腐剂和制药工业，其化学式为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.1pt;width:38pt;" o:ole="t" filled="f" o:preferrelative="t" stroked="f" coordsize="21600,21600">
            <v:path/>
            <v:fill on="f" focussize="0,0"/>
            <v:stroke on="f" joinstyle="miter"/>
            <v:imagedata r:id="rId20" o:title="eqIdff242e38cc9e9f6a1ea42ae4f9cfc7ad"/>
            <o:lock v:ext="edit" aspectratio="t"/>
            <w10:wrap type="none"/>
            <w10:anchorlock/>
          </v:shape>
          <o:OLEObject Type="Embed" ProgID="Equation.DSMT4" ShapeID="_x0000_i1026" DrawAspect="Content" ObjectID="_1468075726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.1pt;width:38pt;" o:ole="t" filled="f" o:preferrelative="t" stroked="f" coordsize="21600,21600">
            <v:path/>
            <v:fill on="f" focussize="0,0"/>
            <v:stroke on="f" joinstyle="miter"/>
            <v:imagedata r:id="rId20" o:title="eqIdff242e38cc9e9f6a1ea42ae4f9cfc7ad"/>
            <o:lock v:ext="edit" aspectratio="t"/>
            <w10:wrap type="none"/>
            <w10:anchorlock/>
          </v:shape>
          <o:OLEObject Type="Embed" ProgID="Equation.DSMT4" ShapeID="_x0000_i1027" DrawAspect="Content" ObjectID="_1468075727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中汞元素的化合价为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价。</w:t>
      </w:r>
    </w:p>
    <w:p w14:paraId="362F0D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《神农本草经》记载，将丹砂（主要成分是</w:t>
      </w:r>
      <w:r>
        <w:rPr>
          <w:rFonts w:ascii="Times New Roman" w:hAnsi="Times New Roman" w:eastAsia="Times New Roman" w:cs="Times New Roman"/>
          <w:color w:val="000000"/>
        </w:rPr>
        <w:t>HgS</w:t>
      </w:r>
      <w:r>
        <w:rPr>
          <w:rFonts w:ascii="宋体" w:hAnsi="宋体" w:eastAsia="宋体" w:cs="宋体"/>
          <w:color w:val="000000"/>
        </w:rPr>
        <w:t>）在空气中焙烧，就会得到汞，同时生成一种有刺激性气味的气体，该变化用化学方程式表示为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FD1C2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宋体" w:hAnsi="宋体" w:eastAsia="宋体" w:cs="宋体"/>
          <w:color w:val="000000"/>
        </w:rPr>
        <w:t>日，甘肃省临夏州积石山县发生</w:t>
      </w:r>
      <w:r>
        <w:rPr>
          <w:rFonts w:ascii="Times New Roman" w:hAnsi="Times New Roman" w:eastAsia="Times New Roman" w:cs="Times New Roman"/>
          <w:color w:val="000000"/>
        </w:rPr>
        <w:t>6.2</w:t>
      </w:r>
      <w:r>
        <w:rPr>
          <w:rFonts w:ascii="宋体" w:hAnsi="宋体" w:eastAsia="宋体" w:cs="宋体"/>
          <w:color w:val="000000"/>
        </w:rPr>
        <w:t>级地震。地震后我省迅速派出专业人员赶赴灾区，进行灾后安置、重建工作。</w:t>
      </w:r>
    </w:p>
    <w:p w14:paraId="17F48E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地震中许多原有的水源被破坏。新水源需检测和处理后才能成为饮用水。</w:t>
      </w:r>
    </w:p>
    <w:p w14:paraId="5FB880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、模拟自来水厂对水源进行净化：①吸附沉淀（用明矾）②投药消毒③静置沉淀④过滤等，其合理的步骤顺序是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（填序号）。可用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（填名称）检测水的酸碱度。</w:t>
      </w:r>
    </w:p>
    <w:p w14:paraId="7A012E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、长期饮用硬水对人体有害。日常生活中常用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的方法降低水的硬度。</w:t>
      </w:r>
    </w:p>
    <w:p w14:paraId="3EC0EB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专业人员迅速搭建了一批简易安置房，安置房外层用钢板中间填充泡沫塑料的夹心板作墙体。钢板属于铁制品，铁制品保护不好容易锈蚀。铁制品锈蚀的过程实际上是铁与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等物质发生化学反应的过程。为防止钢板生锈，延长夹心板的使用寿命，可采取的措施有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（只填一条）。</w:t>
      </w:r>
    </w:p>
    <w:p w14:paraId="3DE50E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对口支援的抗震救灾急需药械目录中包括：一次性防护服、活性炭防护口罩、骨科内外固定材料等。其中防护口罩主要是利用活性炭的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作用。</w:t>
      </w:r>
    </w:p>
    <w:p w14:paraId="3AADF9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溶液与人们的生产、生活密切相关。下图为甲、乙、丙三种固体物质（不形成结晶水合物）在水中随温度变化的溶解度曲线，请按要求填空。</w:t>
      </w:r>
    </w:p>
    <w:p w14:paraId="5DAE15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66925" cy="159067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A6BE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由图可知，甲、乙、丙三种物质溶解度受温度影响最小的物质是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4CE3A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交点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75" name="图片 200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5" name="图片 20037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含义是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6135D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pt;width:23.25pt;" o:ole="t" filled="f" o:preferrelative="t" stroked="f" coordsize="21600,21600">
            <v:path/>
            <v:fill on="f" focussize="0,0"/>
            <v:stroke on="f" joinstyle="miter"/>
            <v:imagedata r:id="rId24" o:title="eqId99df923c10350db4c5af049f31186cad"/>
            <o:lock v:ext="edit" aspectratio="t"/>
            <w10:wrap type="none"/>
            <w10:anchorlock/>
          </v:shape>
          <o:OLEObject Type="Embed" ProgID="Equation.DSMT4" ShapeID="_x0000_i1028" DrawAspect="Content" ObjectID="_1468075728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时，将乙溶液由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点变为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点的方法是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（填一种）。</w:t>
      </w:r>
    </w:p>
    <w:p w14:paraId="2F64A6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pt;width:23.25pt;" o:ole="t" filled="f" o:preferrelative="t" stroked="f" coordsize="21600,21600">
            <v:path/>
            <v:fill on="f" focussize="0,0"/>
            <v:stroke on="f" joinstyle="miter"/>
            <v:imagedata r:id="rId26" o:title="eqIdd8febd1cdad5ddc7bf6601859c2cd882"/>
            <o:lock v:ext="edit" aspectratio="t"/>
            <w10:wrap type="none"/>
            <w10:anchorlock/>
          </v:shape>
          <o:OLEObject Type="Embed" ProgID="Equation.DSMT4" ShapeID="_x0000_i1029" DrawAspect="Content" ObjectID="_1468075729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时，将</w:t>
      </w:r>
      <w:r>
        <w:rPr>
          <w:rFonts w:ascii="Times New Roman" w:hAnsi="Times New Roman" w:eastAsia="Times New Roman" w:cs="Times New Roman"/>
          <w:color w:val="000000"/>
        </w:rPr>
        <w:t>35g</w:t>
      </w:r>
      <w:r>
        <w:rPr>
          <w:rFonts w:ascii="宋体" w:hAnsi="宋体" w:eastAsia="宋体" w:cs="宋体"/>
          <w:color w:val="000000"/>
        </w:rPr>
        <w:t>甲物质放入</w:t>
      </w:r>
      <w:r>
        <w:rPr>
          <w:rFonts w:ascii="Times New Roman" w:hAnsi="Times New Roman" w:eastAsia="Times New Roman" w:cs="Times New Roman"/>
          <w:color w:val="000000"/>
        </w:rPr>
        <w:t>50g</w:t>
      </w:r>
      <w:r>
        <w:rPr>
          <w:rFonts w:ascii="宋体" w:hAnsi="宋体" w:eastAsia="宋体" w:cs="宋体"/>
          <w:color w:val="000000"/>
        </w:rPr>
        <w:t>水中，充分溶解后所得溶液中溶质的质量分数为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A00B2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废旧金属的回收利用是节约资源的有效途径之一。某金属废料中含有铜、铁、金等金属单质，为回收铜和金并得到氧化铁，专业人员设计了如下图所示的工艺流程。</w:t>
      </w:r>
    </w:p>
    <w:p w14:paraId="7F1A5A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52875" cy="122872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136F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请回答：</w:t>
      </w:r>
    </w:p>
    <w:p w14:paraId="6ACB30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气体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，滤液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的溶质为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（写化学式）。</w:t>
      </w:r>
    </w:p>
    <w:p w14:paraId="044E5B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固体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与空气加热发生化学反应，写出反应后的生成物与适量稀硫酸反应的化学方程式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66699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操作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、操作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和操作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为同一操作，其名称是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，此操作中用到的玻璃仪器有玻璃棒、烧杯和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7D821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写出滤液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与加入的物质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反应的化学方程式：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0C0412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三、实验与探究题（本题包括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A1446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掌握实验室制取气体的方法是必备的化学素养。某化学实验室现有稀硫酸、稀盐酸、石灰水、石灰石、氯酸钾、二氧化锰药品以及下列仪器，请回答有关问题。</w:t>
      </w:r>
    </w:p>
    <w:p w14:paraId="1C6056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81575" cy="12763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C6F9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仪器①的名称是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37522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利用上述仪器和药品可以制取氧气，反应的化学方程式为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。用排水集气法收集氧气，当集气瓶里的水排完后，在水里用玻璃片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（填“磨砂”或“光滑”）一面盖住集气瓶口，将集气瓶移出水面，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（填“正”或“倒”）放在桌面上、如果用排水法收集的氧气不纯，可能的原因是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（答一点即可）。</w:t>
      </w:r>
    </w:p>
    <w:p w14:paraId="32F0E9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利用上述药品制取二氧化碳的化学方程式是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。检验二氧化碳的方法是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。小明同学用如图装置制取二氧化碳，请你指出该装置的两处错误：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、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AD45B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62075" cy="11811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C1E1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某校化学课上，老师让同学们设计实验鉴别稀盐酸、食盐水和澄清石灰水三种无色溶液并进行性质实验。同学们设计实验如下：</w:t>
      </w:r>
    </w:p>
    <w:p w14:paraId="0F8581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第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兴趣小组：用紫色石蕊溶液鉴别三种溶液，他们如此设计的理由是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2380CF9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兴趣小组：分别用三支试管取少量上述三种溶液，各加入一定量的碳酸钠溶液，观察现象：</w:t>
      </w:r>
    </w:p>
    <w:p w14:paraId="6B5069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28825" cy="14097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3BED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中有气泡产生，证明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中溶液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0" b="0"/>
            <wp:docPr id="200381" name="图片 200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1" name="图片 200381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A99C0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中产生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（填实验现象），证明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中溶液是澄清石灰水。</w:t>
      </w:r>
    </w:p>
    <w:p w14:paraId="667CEB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中无明显现象。</w:t>
      </w:r>
    </w:p>
    <w:p w14:paraId="24CDE2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兴趣小组：为进一步探究稀盐酸和澄清石灰水反应后所得溶液中溶质的成分，进行如下探究活动。</w:t>
      </w:r>
    </w:p>
    <w:p w14:paraId="5BD0F5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【假设猜想】</w:t>
      </w:r>
    </w:p>
    <w:p w14:paraId="0296FF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该组同学的猜想如下：</w:t>
      </w:r>
    </w:p>
    <w:p w14:paraId="63D3131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猜想一：只有</w:t>
      </w:r>
      <w:r>
        <w:rPr>
          <w:color w:val="000000"/>
        </w:rPr>
        <w:t>______</w:t>
      </w:r>
    </w:p>
    <w:p w14:paraId="51F616A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猜想二：有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33" o:title="eqId1bf4d3b85e653149d9254d3edc07549f"/>
            <o:lock v:ext="edit" aspectratio="t"/>
            <w10:wrap type="none"/>
            <w10:anchorlock/>
          </v:shape>
          <o:OLEObject Type="Embed" ProgID="Equation.DSMT4" ShapeID="_x0000_i1030" DrawAspect="Content" ObjectID="_1468075730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HCl</w:t>
      </w:r>
    </w:p>
    <w:p w14:paraId="48AE35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猜想三：有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33" o:title="eqId1bf4d3b85e653149d9254d3edc07549f"/>
            <o:lock v:ext="edit" aspectratio="t"/>
            <w10:wrap type="none"/>
            <w10:anchorlock/>
          </v:shape>
          <o:OLEObject Type="Embed" ProgID="Equation.DSMT4" ShapeID="_x0000_i1031" DrawAspect="Content" ObjectID="_1468075731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pt;width:46pt;" o:ole="t" filled="f" o:preferrelative="t" stroked="f" coordsize="21600,21600">
            <v:path/>
            <v:fill on="f" focussize="0,0"/>
            <v:stroke on="f" joinstyle="miter"/>
            <v:imagedata r:id="rId36" o:title="eqIdc4f20f23473bbb8a013be70fcde49113"/>
            <o:lock v:ext="edit" aspectratio="t"/>
            <w10:wrap type="none"/>
            <w10:anchorlock/>
          </v:shape>
          <o:OLEObject Type="Embed" ProgID="Equation.DSMT4" ShapeID="_x0000_i1032" DrawAspect="Content" ObjectID="_1468075732" r:id="rId35">
            <o:LockedField>false</o:LockedField>
          </o:OLEObject>
        </w:object>
      </w:r>
    </w:p>
    <w:p w14:paraId="6C6961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猜想四：有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33" o:title="eqId1bf4d3b85e653149d9254d3edc07549f"/>
            <o:lock v:ext="edit" aspectratio="t"/>
            <w10:wrap type="none"/>
            <w10:anchorlock/>
          </v:shape>
          <o:OLEObject Type="Embed" ProgID="Equation.DSMT4" ShapeID="_x0000_i1033" DrawAspect="Content" ObjectID="_1468075733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HCl</w: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pt;width:46pt;" o:ole="t" filled="f" o:preferrelative="t" stroked="f" coordsize="21600,21600">
            <v:path/>
            <v:fill on="f" focussize="0,0"/>
            <v:stroke on="f" joinstyle="miter"/>
            <v:imagedata r:id="rId36" o:title="eqIdc4f20f23473bbb8a013be70fcde49113"/>
            <o:lock v:ext="edit" aspectratio="t"/>
            <w10:wrap type="none"/>
            <w10:anchorlock/>
          </v:shape>
          <o:OLEObject Type="Embed" ProgID="Equation.DSMT4" ShapeID="_x0000_i1034" DrawAspect="Content" ObjectID="_1468075734" r:id="rId38">
            <o:LockedField>false</o:LockedField>
          </o:OLEObject>
        </w:object>
      </w:r>
    </w:p>
    <w:p w14:paraId="77BDBB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其他各兴趣小组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77" name="图片 200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7" name="图片 20037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同学对以上猜想提出质疑，认为猜想四不合理，理由是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2B48F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【实验探究】</w:t>
      </w:r>
    </w:p>
    <w:p w14:paraId="5ACF77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为证明其余猜想是否正确，第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兴趣小组的同学们进行了如下实验：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960"/>
        <w:gridCol w:w="2042"/>
        <w:gridCol w:w="2293"/>
      </w:tblGrid>
      <w:tr w14:paraId="78976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959BA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实验步骤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DF9B0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994EE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实验结论</w:t>
            </w:r>
          </w:p>
        </w:tc>
      </w:tr>
      <w:tr w14:paraId="56C45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59EF0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）取少量反应后的溶液于试管中，加入</w:t>
            </w:r>
            <w:r>
              <w:object>
                <v:shape id="_x0000_i1035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      <v:path/>
                  <v:fill on="f" focussize="0,0"/>
                  <v:stroke on="f" joinstyle="miter"/>
                  <v:imagedata r:id="rId40" o:title="eqId3c78235ece677f95a7711f581310edb5"/>
                  <o:lock v:ext="edit" aspectratio="t"/>
                  <w10:wrap type="none"/>
                  <w10:anchorlock/>
                </v:shape>
                <o:OLEObject Type="Embed" ProgID="Equation.DSMT4" ShapeID="_x0000_i1035" DrawAspect="Content" ObjectID="_1468075735" r:id="rId39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溶液，观察现象。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9D8E5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无明显现象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828E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猜想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不成立</w:t>
            </w:r>
          </w:p>
        </w:tc>
      </w:tr>
      <w:tr w14:paraId="452A2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2D729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）用镊子将锌粒放入试管中，向其中滴加反应后的溶液，观察现象。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BEC34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有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产生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FC5C7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猜想二成立</w:t>
            </w:r>
          </w:p>
        </w:tc>
      </w:tr>
      <w:tr w14:paraId="722F7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A2FEA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）取少量反应后的溶液于试管中，加入硝酸银溶液，观察现象。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A6F7E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有白色沉淀生成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99314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猜想一成立</w:t>
            </w:r>
          </w:p>
        </w:tc>
      </w:tr>
    </w:tbl>
    <w:p w14:paraId="6FA4D463">
      <w:pPr>
        <w:spacing w:line="360" w:lineRule="auto"/>
        <w:jc w:val="left"/>
        <w:textAlignment w:val="center"/>
        <w:rPr>
          <w:color w:val="000000"/>
        </w:rPr>
      </w:pPr>
    </w:p>
    <w:p w14:paraId="002649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【交流评价】</w:t>
      </w:r>
    </w:p>
    <w:p w14:paraId="62DAB9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老师对同学们能用多种方法进行探究，并且能够得出结论给予表扬，同时指出上述实验探究中有明显的错误。同学们经过反思后发现了错误，错误的原因是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ACB9F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【反思拓展】</w:t>
      </w:r>
    </w:p>
    <w:p w14:paraId="6BC2C8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在分析化学反应后所得物质的成分时，除考虑生成物外还需考虑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02AA58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四、计算题（本题包括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73AEF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生铁一般用于铸造或炼钢。某炼铁厂实验室欲检验某批次的生铁是否合格（含碳量在</w:t>
      </w:r>
      <w:r>
        <w:rPr>
          <w:rFonts w:ascii="Times New Roman" w:hAnsi="Times New Roman" w:eastAsia="Times New Roman" w:cs="Times New Roman"/>
          <w:color w:val="000000"/>
        </w:rPr>
        <w:t>2%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6.69%</w:t>
      </w:r>
      <w:r>
        <w:rPr>
          <w:rFonts w:ascii="宋体" w:hAnsi="宋体" w:eastAsia="宋体" w:cs="宋体"/>
          <w:color w:val="000000"/>
        </w:rPr>
        <w:t>之间为合格）。某校兴趣小组的同学参与这次的检验，设计实验如下：称取生铁样品</w:t>
      </w:r>
      <w:r>
        <w:rPr>
          <w:rFonts w:ascii="Times New Roman" w:hAnsi="Times New Roman" w:eastAsia="Times New Roman" w:cs="Times New Roman"/>
          <w:color w:val="000000"/>
        </w:rPr>
        <w:t>50g</w:t>
      </w:r>
      <w:r>
        <w:rPr>
          <w:rFonts w:ascii="宋体" w:hAnsi="宋体" w:eastAsia="宋体" w:cs="宋体"/>
          <w:color w:val="000000"/>
        </w:rPr>
        <w:t>，把</w:t>
      </w:r>
      <w:r>
        <w:rPr>
          <w:rFonts w:ascii="Times New Roman" w:hAnsi="Times New Roman" w:eastAsia="Times New Roman" w:cs="Times New Roman"/>
          <w:color w:val="000000"/>
        </w:rPr>
        <w:t>500g</w:t>
      </w:r>
      <w:r>
        <w:rPr>
          <w:rFonts w:ascii="宋体" w:hAnsi="宋体" w:eastAsia="宋体" w:cs="宋体"/>
          <w:color w:val="000000"/>
        </w:rPr>
        <w:t>稀硫酸分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次加入样品中，测得实验数据如下表所示（杂质不溶于水，也不与稀硫酸反应）：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2084"/>
        <w:gridCol w:w="1874"/>
      </w:tblGrid>
      <w:tr w14:paraId="3BD4C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888CD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实验序号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375EA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加入稀硫酸的质量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EDEF5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剩余固体的质量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/g</w:t>
            </w:r>
          </w:p>
        </w:tc>
      </w:tr>
      <w:tr w14:paraId="345DE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CBCD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C4EDE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35230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38.8</w:t>
            </w:r>
          </w:p>
        </w:tc>
      </w:tr>
      <w:tr w14:paraId="6946F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951DA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0F6DA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C9F1B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27.6</w:t>
            </w:r>
          </w:p>
        </w:tc>
      </w:tr>
      <w:tr w14:paraId="07920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62295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726F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FD9D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m</w:t>
            </w:r>
          </w:p>
        </w:tc>
      </w:tr>
      <w:tr w14:paraId="30C52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A74B2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56369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F4A8C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5.2</w:t>
            </w:r>
          </w:p>
        </w:tc>
      </w:tr>
      <w:tr w14:paraId="221E8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C2334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宋体" w:hAnsi="宋体" w:eastAsia="宋体" w:cs="宋体"/>
                <w:color w:val="000000"/>
              </w:rPr>
              <w:t>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1F638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D1595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1.5</w:t>
            </w:r>
          </w:p>
        </w:tc>
      </w:tr>
    </w:tbl>
    <w:p w14:paraId="2D531C85">
      <w:pPr>
        <w:spacing w:line="360" w:lineRule="auto"/>
        <w:jc w:val="left"/>
        <w:textAlignment w:val="center"/>
        <w:rPr>
          <w:color w:val="000000"/>
        </w:rPr>
      </w:pPr>
    </w:p>
    <w:p w14:paraId="6DBC8D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上表中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的数值是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494ED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计算该稀硫酸中溶质的质量分数（写出计算的过程）。</w:t>
      </w:r>
    </w:p>
    <w:p w14:paraId="4C5303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判断这批生铁是否合格（写出计算的过程）。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654EB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3BD5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72D71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AFCE2A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620A8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A8809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B644008"/>
    <w:rsid w:val="247E7181"/>
    <w:rsid w:val="38274566"/>
    <w:rsid w:val="5FB11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2" Type="http://schemas.openxmlformats.org/officeDocument/2006/relationships/fontTable" Target="fontTable.xml"/><Relationship Id="rId41" Type="http://schemas.openxmlformats.org/officeDocument/2006/relationships/customXml" Target="../customXml/item1.xml"/><Relationship Id="rId40" Type="http://schemas.openxmlformats.org/officeDocument/2006/relationships/image" Target="media/image20.wmf"/><Relationship Id="rId4" Type="http://schemas.openxmlformats.org/officeDocument/2006/relationships/header" Target="header2.xml"/><Relationship Id="rId39" Type="http://schemas.openxmlformats.org/officeDocument/2006/relationships/oleObject" Target="embeddings/oleObject11.bin"/><Relationship Id="rId38" Type="http://schemas.openxmlformats.org/officeDocument/2006/relationships/oleObject" Target="embeddings/oleObject10.bin"/><Relationship Id="rId37" Type="http://schemas.openxmlformats.org/officeDocument/2006/relationships/oleObject" Target="embeddings/oleObject9.bin"/><Relationship Id="rId36" Type="http://schemas.openxmlformats.org/officeDocument/2006/relationships/image" Target="media/image19.wmf"/><Relationship Id="rId35" Type="http://schemas.openxmlformats.org/officeDocument/2006/relationships/oleObject" Target="embeddings/oleObject8.bin"/><Relationship Id="rId34" Type="http://schemas.openxmlformats.org/officeDocument/2006/relationships/oleObject" Target="embeddings/oleObject7.bin"/><Relationship Id="rId33" Type="http://schemas.openxmlformats.org/officeDocument/2006/relationships/image" Target="media/image18.wmf"/><Relationship Id="rId32" Type="http://schemas.openxmlformats.org/officeDocument/2006/relationships/oleObject" Target="embeddings/oleObject6.bin"/><Relationship Id="rId31" Type="http://schemas.openxmlformats.org/officeDocument/2006/relationships/image" Target="media/image17.wmf"/><Relationship Id="rId30" Type="http://schemas.openxmlformats.org/officeDocument/2006/relationships/image" Target="media/image16.png"/><Relationship Id="rId3" Type="http://schemas.openxmlformats.org/officeDocument/2006/relationships/header" Target="header1.xml"/><Relationship Id="rId29" Type="http://schemas.openxmlformats.org/officeDocument/2006/relationships/image" Target="media/image15.png"/><Relationship Id="rId28" Type="http://schemas.openxmlformats.org/officeDocument/2006/relationships/image" Target="media/image14.png"/><Relationship Id="rId27" Type="http://schemas.openxmlformats.org/officeDocument/2006/relationships/image" Target="media/image13.png"/><Relationship Id="rId26" Type="http://schemas.openxmlformats.org/officeDocument/2006/relationships/image" Target="media/image12.wmf"/><Relationship Id="rId25" Type="http://schemas.openxmlformats.org/officeDocument/2006/relationships/oleObject" Target="embeddings/oleObject5.bin"/><Relationship Id="rId24" Type="http://schemas.openxmlformats.org/officeDocument/2006/relationships/image" Target="media/image11.wmf"/><Relationship Id="rId23" Type="http://schemas.openxmlformats.org/officeDocument/2006/relationships/oleObject" Target="embeddings/oleObject4.bin"/><Relationship Id="rId22" Type="http://schemas.openxmlformats.org/officeDocument/2006/relationships/image" Target="media/image10.png"/><Relationship Id="rId21" Type="http://schemas.openxmlformats.org/officeDocument/2006/relationships/oleObject" Target="embeddings/oleObject3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8.png"/><Relationship Id="rId17" Type="http://schemas.openxmlformats.org/officeDocument/2006/relationships/image" Target="media/image7.wmf"/><Relationship Id="rId16" Type="http://schemas.openxmlformats.org/officeDocument/2006/relationships/oleObject" Target="embeddings/oleObject1.bin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2</Pages>
  <Words>964</Words>
  <Characters>1064</Characters>
  <Lines>0</Lines>
  <Paragraphs>0</Paragraphs>
  <TotalTime>5</TotalTime>
  <ScaleCrop>false</ScaleCrop>
  <LinksUpToDate>false</LinksUpToDate>
  <CharactersWithSpaces>1148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2024-06-19T12:50:00Z</dcterms:created>
  <dc:creator>学科网试题生产平台</dc:creator>
  <dc:description>3521464235556864</dc:description>
  <cp:lastModifiedBy>上帝掷骰子吗</cp:lastModifiedBy>
  <dcterms:modified xsi:type="dcterms:W3CDTF">2026-02-09T06:11:54Z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4E3541B22C7D40A4BB7CDDBB7281315A_12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