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5B6381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10833100</wp:posOffset>
            </wp:positionH>
            <wp:positionV relativeFrom="topMargin">
              <wp:posOffset>12420600</wp:posOffset>
            </wp:positionV>
            <wp:extent cx="266700" cy="406400"/>
            <wp:effectExtent l="0" t="0" r="0" b="12700"/>
            <wp:wrapNone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0B2C2B4C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年河北省初中毕业生升学文化课考试</w:t>
      </w:r>
    </w:p>
    <w:p w14:paraId="79BA58D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理科综合试卷</w:t>
      </w:r>
    </w:p>
    <w:p w14:paraId="70AB994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C0A921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7670C04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、答题前，考生务必将姓名、准考证号填写在试卷和答题卡的相应位置。</w:t>
      </w:r>
    </w:p>
    <w:p w14:paraId="56B10C0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．所有答案均在答题卡上作答，在本试卷或草稿纸上作答无效。答题前，请仔细阅读答题卡上的“注意事项”，按照“注意事项”的规定答题。</w:t>
      </w:r>
    </w:p>
    <w:p w14:paraId="3F2D31E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．答选择题时，用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铅笔将答题卡上对应题目的答案标号涂黑；答非选择题时，请在答题卡上对应题目的答题区域内答题。</w:t>
      </w:r>
    </w:p>
    <w:p w14:paraId="6CBD101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．考试结束时，请将本试卷和答题卡一并交回。</w:t>
      </w:r>
    </w:p>
    <w:p w14:paraId="49AE9E3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pt;width:24.95pt;" o:ole="t" filled="f" o:preferrelative="t" stroked="f" coordsize="21600,21600">
            <v:path/>
            <v:fill on="f" focussize="0,0"/>
            <v:stroke on="f" joinstyle="miter"/>
            <v:imagedata r:id="rId12" o:title="eqId28ed93ad0f5be67ac1617881350587e3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8.5pt;" o:ole="t" filled="f" o:preferrelative="t" stroked="f" coordsize="21600,21600">
            <v:path/>
            <v:fill on="f" focussize="0,0"/>
            <v:stroke on="f" joinstyle="miter"/>
            <v:imagedata r:id="rId14" o:title="eqId097da86ccc6e5e13d0885fc2938d6ac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pt;width:31pt;" o:ole="t" filled="f" o:preferrelative="t" stroked="f" coordsize="21600,21600">
            <v:path/>
            <v:fill on="f" focussize="0,0"/>
            <v:stroke on="f" joinstyle="miter"/>
            <v:imagedata r:id="rId16" o:title="eqId4edb886858c7a34a3d8ffdc70762997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pt;width:31pt;" o:ole="t" filled="f" o:preferrelative="t" stroked="f" coordsize="21600,21600">
            <v:path/>
            <v:fill on="f" focussize="0,0"/>
            <v:stroke on="f" joinstyle="miter"/>
            <v:imagedata r:id="rId18" o:title="eqIdc492497ead2e2d2b748220815f2935cb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pt;width:29pt;" o:ole="t" filled="f" o:preferrelative="t" stroked="f" coordsize="21600,21600">
            <v:path/>
            <v:fill on="f" focussize="0,0"/>
            <v:stroke on="f" joinstyle="miter"/>
            <v:imagedata r:id="rId20" o:title="eqId2d45e47fe029198f0c3c386632356e2e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  <w:sz w:val="21"/>
        </w:rPr>
        <w:t xml:space="preserve"> 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40.2pt;" o:ole="t" filled="f" o:preferrelative="t" stroked="f" coordsize="21600,21600">
            <v:path/>
            <v:fill on="f" focussize="0,0"/>
            <v:stroke on="f" joinstyle="miter"/>
            <v:imagedata r:id="rId22" o:title="eqId5d3a886f13779ab0101262f3922b3084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</w:p>
    <w:p w14:paraId="53FE71C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22</w:t>
      </w:r>
      <w:r>
        <w:rPr>
          <w:rFonts w:ascii="宋体" w:hAnsi="宋体" w:eastAsia="宋体" w:cs="宋体"/>
          <w:b/>
          <w:color w:val="auto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47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19</w:t>
      </w:r>
      <w:r>
        <w:rPr>
          <w:rFonts w:ascii="宋体" w:hAnsi="宋体" w:eastAsia="宋体" w:cs="宋体"/>
          <w:b/>
          <w:color w:val="auto"/>
          <w:sz w:val="24"/>
        </w:rPr>
        <w:t>小题为单选题，每小题的四个选项中，只有一个选项符合题意，每小题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22</w:t>
      </w:r>
      <w:r>
        <w:rPr>
          <w:rFonts w:ascii="宋体" w:hAnsi="宋体" w:eastAsia="宋体" w:cs="宋体"/>
          <w:b/>
          <w:color w:val="auto"/>
          <w:sz w:val="24"/>
        </w:rPr>
        <w:t>小题为多选题，每小题的四个选项中，有两个或两个以上选项符合题意，每小题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分，全选对的得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分，有错选或不选的不得分。）</w:t>
      </w:r>
    </w:p>
    <w:p w14:paraId="735E3D9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近年来，我省各地新增许多公园。公园里空气清新，水净草绿。下列说法正确的是</w:t>
      </w:r>
    </w:p>
    <w:p w14:paraId="220C24A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空气中氧气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4" name="图片 200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4" name="图片 2004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含量最高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空气是一种宝贵的资源</w:t>
      </w:r>
    </w:p>
    <w:p w14:paraId="080EA4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清澈透明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16" name="图片 200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6" name="图片 2004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湖水是纯水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大水漫灌比滴灌更节水</w:t>
      </w:r>
    </w:p>
    <w:p w14:paraId="5DBB4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所示关于量筒的实验操作正确的是</w:t>
      </w:r>
    </w:p>
    <w:p w14:paraId="13C972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561975" cy="8477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量取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26" o:title="eqId8df4d60306a28260e8bbb33889e8370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62000" cy="9906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读取数据</w:t>
      </w:r>
    </w:p>
    <w:p w14:paraId="1E5FFE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409575" cy="13144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滴加液体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28675" cy="12382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稀释浓硫酸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                                                                                                                                                                         </w:t>
      </w:r>
    </w:p>
    <w:p w14:paraId="6806D5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某兴趣小组探究土壤酸碱性对植物生长的影响时，测得常温下四种不同土壤的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如下，其中显碱性的是</w:t>
      </w:r>
    </w:p>
    <w:p w14:paraId="206BA9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.55pt;width:36.3pt;" o:ole="t" filled="f" o:preferrelative="t" stroked="f" coordsize="21600,21600">
            <v:path/>
            <v:fill on="f" focussize="0,0"/>
            <v:stroke on="f" joinstyle="miter"/>
            <v:imagedata r:id="rId31" o:title="eqId37af79432305f25fc2a353e231b93746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33" o:title="eqId0a316322ef211c0f478232054b070466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35" o:title="eqId3c2ec052440f48888d99248ba7e91c78"/>
            <o:lock v:ext="edit" aspectratio="t"/>
            <w10:wrap type="none"/>
            <w10:anchorlock/>
          </v:shape>
          <o:OLEObject Type="Embed" ProgID="Equation.DSMT4" ShapeID="_x0000_i1034" DrawAspect="Content" ObjectID="_1468075734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37" o:title="eqIdbe408756c87bd9f179e65b6e2c38b1fc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</w:p>
    <w:p w14:paraId="44DF01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日，我国科学家发布了重大成果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制备出世界上已知最薄的光学晶体转角菱方氮化硼。下列关于氮化硼（化学式为</w:t>
      </w:r>
      <w:r>
        <w:rPr>
          <w:rFonts w:ascii="Times New Roman" w:hAnsi="Times New Roman" w:eastAsia="Times New Roman" w:cs="Times New Roman"/>
          <w:color w:val="000000"/>
        </w:rPr>
        <w:t>BN</w:t>
      </w:r>
      <w:r>
        <w:rPr>
          <w:rFonts w:ascii="宋体" w:hAnsi="宋体" w:eastAsia="宋体" w:cs="宋体"/>
          <w:color w:val="000000"/>
        </w:rPr>
        <w:t>）的说法正确的是</w:t>
      </w:r>
    </w:p>
    <w:p w14:paraId="021D38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由两个原子组成</w:t>
      </w:r>
    </w:p>
    <w:p w14:paraId="4DFE1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其中的硼属于金属元素</w:t>
      </w:r>
    </w:p>
    <w:p w14:paraId="01109E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氮和硼元素的质量比为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pt;width:18pt;" o:ole="t" filled="f" o:preferrelative="t" stroked="f" coordsize="21600,21600">
            <v:path/>
            <v:fill on="f" focussize="0,0"/>
            <v:stroke on="f" joinstyle="miter"/>
            <v:imagedata r:id="rId39" o:title="eqIdcf1c295fd10f4dcc21955ce39560b5c6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</w:p>
    <w:p w14:paraId="6F635E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已知氮元素为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9pt;width:16.05pt;" o:ole="t" filled="f" o:preferrelative="t" stroked="f" coordsize="21600,21600">
            <v:path/>
            <v:fill on="f" focussize="0,0"/>
            <v:stroke on="f" joinstyle="miter"/>
            <v:imagedata r:id="rId41" o:title="eqId81fb134b2b48acc99213fff6ccfee65f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价，则硼元素为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43" o:title="eqIdc21383e21a15b343a49925ad7753630d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</w:t>
      </w:r>
    </w:p>
    <w:p w14:paraId="6A4348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下列实验方案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01C0AF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用灼烧的方法区分羊毛和合成纤维</w:t>
      </w:r>
    </w:p>
    <w:p w14:paraId="2B8BC0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用闻气味的方法区分酒精和蔗糖溶液</w:t>
      </w:r>
    </w:p>
    <w:p w14:paraId="1F2A70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用浓硫酸除去氢气中混有的水蒸气</w:t>
      </w:r>
    </w:p>
    <w:p w14:paraId="2BFE15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用过量碳酸钠除去氯化钠溶液中的氯化钙</w:t>
      </w:r>
    </w:p>
    <w:p w14:paraId="330D79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当前，氨气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45" o:title="eqIdf2b636198907b70b02b2aff19d04b92f"/>
            <o:lock v:ext="edit" aspectratio="t"/>
            <w10:wrap type="none"/>
            <w10:anchorlock/>
          </v:shape>
          <o:OLEObject Type="Embed" ProgID="Equation.DSMT4" ShapeID="_x0000_i1039" DrawAspect="Content" ObjectID="_146807573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的能源化应用逐渐成为研究热点。工业上常用氮气和氢气合成氨气，一定条件下，在密闭容器中加入反应物和催化剂进行该反应，反应前后各物质的质量如图所示，图中有两处被墨迹遮盖。下列说法正确的是</w:t>
      </w:r>
    </w:p>
    <w:p w14:paraId="76A56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581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DBF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反应后催化剂的质量为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6pt;width:15pt;" o:ole="t" filled="f" o:preferrelative="t" stroked="f" coordsize="21600,21600">
            <v:path/>
            <v:fill on="f" focussize="0,0"/>
            <v:stroke on="f" joinstyle="miter"/>
            <v:imagedata r:id="rId48" o:title="eqId3abe264fac0fe22033d727421d53bace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</w:p>
    <w:p w14:paraId="73EEFB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参加反应的氢气质量为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50" o:title="eqId12af1d28d48a91afd098444706128b6c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</w:p>
    <w:p w14:paraId="35C5A3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氨气分子的微观示意图为</w:t>
      </w:r>
      <w:r>
        <w:rPr>
          <w:color w:val="000000"/>
        </w:rPr>
        <w:drawing>
          <wp:inline distT="0" distB="0" distL="114300" distR="114300">
            <wp:extent cx="581025" cy="5715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64D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参加反应的氮气和生成的氨气分子个数比为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3" o:title="eqId320896d1b4b9217d9ba527604ac35d3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</w:p>
    <w:p w14:paraId="1D11F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如表是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5" o:title="eqId8c4510204f14e77cf66f16d43ca17a27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57" o:title="eqId3df3b2700eba32725fe822f804147dc6"/>
            <o:lock v:ext="edit" aspectratio="t"/>
            <w10:wrap type="none"/>
            <w10:anchorlock/>
          </v:shape>
          <o:OLEObject Type="Embed" ProgID="Equation.DSMT4" ShapeID="_x0000_i1044" DrawAspect="Content" ObjectID="_146807574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在不同温度时的溶解度，小明用其中一种物质（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）进行了如图所示的实验（水蒸发忽略不计）。下列分析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34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28"/>
        <w:gridCol w:w="966"/>
        <w:gridCol w:w="608"/>
        <w:gridCol w:w="608"/>
        <w:gridCol w:w="555"/>
      </w:tblGrid>
      <w:tr w14:paraId="5E23F0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9E10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6AED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C3D6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7756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7D296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17A6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5440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55" o:title="eqId8c4510204f14e77cf66f16d43ca17a27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759D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067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63.9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7305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</w:t>
            </w:r>
          </w:p>
        </w:tc>
      </w:tr>
      <w:tr w14:paraId="4EE54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0BE7F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DB0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      <v:path/>
                  <v:fill on="f" focussize="0,0"/>
                  <v:stroke on="f" joinstyle="miter"/>
                  <v:imagedata r:id="rId57" o:title="eqId3df3b2700eba32725fe822f804147dc6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36A7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88.0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AFF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3381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125</w:t>
            </w:r>
          </w:p>
        </w:tc>
      </w:tr>
    </w:tbl>
    <w:p w14:paraId="67E4C6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12192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78F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6.3pt;width:36.3pt;" o:ole="t" filled="f" o:preferrelative="t" stroked="f" coordsize="21600,21600">
            <v:path/>
            <v:fill on="f" focussize="0,0"/>
            <v:stroke on="f" joinstyle="miter"/>
            <v:imagedata r:id="rId57" o:title="eqId3df3b2700eba32725fe822f804147dc6"/>
            <o:lock v:ext="edit" aspectratio="t"/>
            <w10:wrap type="none"/>
            <w10:anchorlock/>
          </v:shape>
          <o:OLEObject Type="Embed" ProgID="Equation.DSMT4" ShapeID="_x0000_i1047" DrawAspect="Content" ObjectID="_1468075747" r:id="rId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③中溶液为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的不饱和溶液</w:t>
      </w:r>
    </w:p>
    <w:p w14:paraId="77A68B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④中溶液的质量为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63" o:title="eqIdbba5b5b312d2889c239dd8ad89c57a7d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溶液中溶质的质量分数：②＝③＞④</w:t>
      </w:r>
    </w:p>
    <w:p w14:paraId="514924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推动绿色发展，建设美丽家乡是我们共同的追求。下列做法</w:t>
      </w:r>
      <w:r>
        <w:rPr>
          <w:rFonts w:ascii="宋体" w:hAnsi="宋体" w:eastAsia="宋体" w:cs="宋体"/>
          <w:color w:val="000000"/>
          <w:em w:val="dot"/>
        </w:rPr>
        <w:t>不利于</w:t>
      </w:r>
      <w:r>
        <w:rPr>
          <w:rFonts w:ascii="宋体" w:hAnsi="宋体" w:eastAsia="宋体" w:cs="宋体"/>
          <w:color w:val="000000"/>
        </w:rPr>
        <w:t>实现这一目标的是</w:t>
      </w:r>
    </w:p>
    <w:p w14:paraId="5AB9D9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12" name="图片 200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2" name="图片 20041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积极植树造林，防沙降尘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大力推广使用一次性餐具</w:t>
      </w:r>
    </w:p>
    <w:p w14:paraId="551914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回收废旧电器，节约资源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农业上合理施用化学肥料</w:t>
      </w:r>
    </w:p>
    <w:p w14:paraId="573BAE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如图所示为我国唐代名画《捣练图》。画卷呈现的工序中一定发生了化学变化的是</w:t>
      </w:r>
    </w:p>
    <w:p w14:paraId="0F71B6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8096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09B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捶打织品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梳理丝线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缝制衣物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烧炭熨烫</w:t>
      </w:r>
    </w:p>
    <w:p w14:paraId="45BED0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日，“嫦娥六号”在月球背面成功着陆，当环境温度过高时，其自备的降温装置能通过冰的升华达到降温目的。冰升华的过程中，水分子的</w:t>
      </w:r>
    </w:p>
    <w:p w14:paraId="7F104C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间隔增大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质量增大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种类改变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数目改变</w:t>
      </w:r>
    </w:p>
    <w:p w14:paraId="390F84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如图所示为电动起重机的工作场景。下列说法正确的是</w:t>
      </w:r>
    </w:p>
    <w:p w14:paraId="0458A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362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1FB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钢属于合金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铁属于非晶体</w:t>
      </w:r>
    </w:p>
    <w:p w14:paraId="444614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塑料属于天然材料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图中所示的滑轮属于定滑轮</w:t>
      </w:r>
    </w:p>
    <w:p w14:paraId="5D9BE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下列物质在生活中的用途体现其化学性质的是</w:t>
      </w:r>
    </w:p>
    <w:p w14:paraId="04C8A9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盐水用于选种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活性炭用于冰箱除味</w:t>
      </w:r>
    </w:p>
    <w:p w14:paraId="52CFCD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氢氧化铝用于治疗胃酸过多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水银用作体温计的测温物质</w:t>
      </w:r>
    </w:p>
    <w:p w14:paraId="089A79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在劳动中应用科学知识。下表所列劳动项目与科学知识不相符的是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560"/>
        <w:gridCol w:w="3390"/>
      </w:tblGrid>
      <w:tr w14:paraId="2FE73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8B4E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9E74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D354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科学知识</w:t>
            </w:r>
          </w:p>
        </w:tc>
      </w:tr>
      <w:tr w14:paraId="5DBB08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3DFD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8B1E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移动重物时</w:t>
            </w:r>
            <w:r>
              <w:rPr>
                <w:rFonts w:ascii="宋体" w:hAnsi="宋体" w:eastAsia="宋体" w:cs="宋体"/>
                <w:color w:val="000000"/>
                <w:position w:val="-1"/>
              </w:rPr>
              <w:drawing>
                <wp:inline distT="0" distB="0" distL="114300" distR="114300">
                  <wp:extent cx="139700" cy="190500"/>
                  <wp:effectExtent l="0" t="0" r="0" b="0"/>
                  <wp:docPr id="200420" name="图片 200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20" name="图片 200420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下面垫圆木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79C7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用滚动代替滑动可以减小摩擦</w:t>
            </w:r>
          </w:p>
        </w:tc>
      </w:tr>
      <w:tr w14:paraId="6DBF2E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221E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876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煮沸自来水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3E01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煮沸可杀菌消毒，降低水的硬度</w:t>
            </w:r>
          </w:p>
        </w:tc>
      </w:tr>
      <w:tr w14:paraId="22D9E8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7C74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9F36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用硝酸铵和水自制冷敷袋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09E5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硝酸铵在溶于水的过程中吸收热量</w:t>
            </w:r>
          </w:p>
        </w:tc>
      </w:tr>
      <w:tr w14:paraId="6FCA1D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93EA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1220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自制气压计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A752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流体中，流速越大的位置压强越小</w:t>
            </w:r>
          </w:p>
        </w:tc>
      </w:tr>
    </w:tbl>
    <w:p w14:paraId="5B70E184">
      <w:pPr>
        <w:spacing w:line="360" w:lineRule="auto"/>
        <w:jc w:val="left"/>
        <w:textAlignment w:val="center"/>
        <w:rPr>
          <w:color w:val="000000"/>
        </w:rPr>
      </w:pPr>
    </w:p>
    <w:p w14:paraId="65702D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77942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对如图所示实验的分析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106FCA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7701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77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E26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甲：试管口略向下倾斜，可防止冷凝水回流使试管炸裂</w:t>
      </w:r>
    </w:p>
    <w:p w14:paraId="67B177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乙：把活塞迅速压下去，棉花燃烧，说明对气体做功，气体内能减少</w:t>
      </w:r>
    </w:p>
    <w:p w14:paraId="75E419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丙：左侧铜片生锈，右侧铜片不生锈，说明铜生锈的条件之一是与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0" o:title="eqId1e762a80c1216318892c2155bef79681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接触</w:t>
      </w:r>
    </w:p>
    <w:p w14:paraId="6B86CC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丁：用橡胶棒连接两个验电器，验电器的金属箔张角不变，说明橡胶棒是绝缘体</w:t>
      </w:r>
    </w:p>
    <w:p w14:paraId="309973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二、填空及简答题（本大题共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个小题，每空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A7DA5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风电的开发可以有效助力我国实现“碳达峰、碳中和”的战略目标。张北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雄安特高压交流输变电工程投运后，实现了“张家口的风点亮雄安的灯”。从能源的视角来看，“张家口的风”属于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（选填“可再生”或“不可再生”）能源，它实际上来源于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能。我国自主研发的单个陆上风电机组功率可达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72" o:title="eqIdc2df2cfc2d0b893e631f924c4815c0f3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，这样一个风电机组在此功率下稳定工作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产生的电能，相当于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6pt;width:34pt;" o:ole="t" filled="f" o:preferrelative="t" stroked="f" coordsize="21600,21600">
            <v:path/>
            <v:fill on="f" focussize="0,0"/>
            <v:stroke on="f" joinstyle="miter"/>
            <v:imagedata r:id="rId74" o:title="eqIde99ab7f741ce7466b46c730d81a915d8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焦炭完全燃烧放出的热量。焦炭的热值为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7.8pt;width:66.65pt;" o:ole="t" filled="f" o:preferrelative="t" stroked="f" coordsize="21600,21600">
            <v:path/>
            <v:fill on="f" focussize="0,0"/>
            <v:stroke on="f" joinstyle="miter"/>
            <v:imagedata r:id="rId76" o:title="eqId05b9db71abb5aff13c85aac77a369471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C734E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老师在课上演示了两个趣味实验。</w:t>
      </w:r>
    </w:p>
    <w:p w14:paraId="23F48B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“火焰分割”。先将加热至红热的铁丝网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平伸到火焰上部，如图甲所示；再将常温的铁丝网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平伸到火焰下部，两张铁丝网中间的火焰熄灭，如图乙所示。</w:t>
      </w:r>
    </w:p>
    <w:p w14:paraId="3C37E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952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056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①铁块能拉成铁丝是利用了铁的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性。</w:t>
      </w:r>
    </w:p>
    <w:p w14:paraId="3F1077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②“两张铁丝网中间的火焰熄灭”的主要原因：铁丝网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吸收热量，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（选填字母）。</w:t>
      </w:r>
    </w:p>
    <w:p w14:paraId="0D932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．使酒精的着火点降低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</w:p>
    <w:p w14:paraId="201F90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．使温度降低到酒精的着火点以下</w:t>
      </w:r>
    </w:p>
    <w:p w14:paraId="241D36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“铁花飞溅”。将铁粉抖撒到酒精灯火焰上方，铁粉剧烈燃烧，火星四射，宛如美丽的“铁花”。铁燃烧生成四氧化三铁的化学方程式为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F4AE5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“这么近，那么美，周末到河北。”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走进白洋淀。</w:t>
      </w:r>
    </w:p>
    <w:p w14:paraId="6233CF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盛夏时节，满淀荷花盛开，荷香四溢。从微观角度分析，“荷香四溢”的原因是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。莲子中富含钙、磷、钾等元素，其中的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元素可预防骨质疏松。</w:t>
      </w:r>
    </w:p>
    <w:p w14:paraId="3B7450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白洋淀的藕质细脆甜，久负盛名。藕中淀粉含量高，淀粉属于人体所需重要营养物质中的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（选填“糖类”“油脂”或“蛋白质”）；藕中含有纤维素</w:t>
      </w:r>
      <w:r>
        <w:rPr>
          <w:rFonts w:ascii="Times New Roman" w:hAnsi="Times New Roman" w:eastAsia="Times New Roman" w:cs="Times New Roman"/>
          <w:color w:val="000000"/>
        </w:rPr>
        <w:t>[(C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  <w:vertAlign w:val="subscript"/>
        </w:rPr>
        <w:t>n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，纤维素属于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（选填“无机”或“有机”）化合物。</w:t>
      </w:r>
    </w:p>
    <w:p w14:paraId="43B42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为保持白洋淀水质优良，请给当地居民或游客提出一条合理建议：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EB10D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根据如图所示实验回答问题。</w:t>
      </w:r>
    </w:p>
    <w:p w14:paraId="600B7C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15906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A82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甲是去除粗盐中难溶性杂质的实验操作。操作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；从操作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中任选一个，写出所选操作的字母和其中用玻璃棒搅拌的目的：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CA14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乙是用点滴板进行的微型实验。向盛有药品的孔穴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中分别滴加等量的稀硫酸。</w:t>
      </w:r>
    </w:p>
    <w:p w14:paraId="7D7D3B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①孔穴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和孔穴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中有气泡产生；</w:t>
      </w:r>
    </w:p>
    <w:p w14:paraId="2EC4FF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②对比孔穴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中的现象，得出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的金属活动性比铜、银的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（选填“强”或“弱”）；</w:t>
      </w:r>
    </w:p>
    <w:p w14:paraId="47D9AF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③为验证铜和银的金属活动性强弱，需进行的实验是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（试剂任选）。</w:t>
      </w:r>
    </w:p>
    <w:p w14:paraId="6169A6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为减少炼铁过程中生成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53" DrawAspect="Content" ObjectID="_1468075753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的质量，某小组设计了如图所示的炼铁新方案（反应条件已略去）。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是初中化学常见物质，其中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是常用的溶剂，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是铁；反应①中用到的电为“绿电”，获得“绿电”的过程中不排放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8A0BD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000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88B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请回答下列问题：</w:t>
      </w:r>
    </w:p>
    <w:p w14:paraId="4C128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可作为“绿电”来源的是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。（选填“煤炭”或“水能”）</w:t>
      </w:r>
    </w:p>
    <w:p w14:paraId="42DB7C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反应①的化学方程式为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B66B4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反应①～④中属于置换反应的是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（选填序号）。</w:t>
      </w:r>
    </w:p>
    <w:p w14:paraId="402BE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冶炼得到相同质量的铁，使用该新方案比高炉炼铁生成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55" DrawAspect="Content" ObjectID="_1468075755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的质量少，其原因除使用了“绿电”外，还有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1F9F2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32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34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35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130AB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小明观察到敞口水草缸（水草和鱼共存）中不断有气体通入，如图所示，他对此很感兴趣，于是跟小组同学进行了如下探究。</w:t>
      </w:r>
    </w:p>
    <w:p w14:paraId="743091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0668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597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：向水草缸中通入的气体是什么？</w:t>
      </w:r>
    </w:p>
    <w:p w14:paraId="05F934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【作出猜想】可能是空气或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70" o:title="eqId1e762a80c1216318892c2155bef79681"/>
            <o:lock v:ext="edit" aspectratio="t"/>
            <w10:wrap type="none"/>
            <w10:anchorlock/>
          </v:shape>
          <o:OLEObject Type="Embed" ProgID="Equation.DSMT4" ShapeID="_x0000_i1056" DrawAspect="Content" ObjectID="_1468075756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7AC4C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】将气体细化器从水中取出，收集一瓶通入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18" name="图片 200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8" name="图片 2004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气体，将燃着的木条伸入瓶内，发现木条立即熄灭，说明猜想不成立。</w:t>
      </w:r>
    </w:p>
    <w:p w14:paraId="45DFDE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【提出新猜想】可能是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57" DrawAspect="Content" ObjectID="_146807575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88" o:title="eqIdf5547e0098754a8e3f31bae5d5bcb4dd"/>
            <o:lock v:ext="edit" aspectratio="t"/>
            <w10:wrap type="none"/>
            <w10:anchorlock/>
          </v:shape>
          <o:OLEObject Type="Embed" ProgID="Equation.DSMT4" ShapeID="_x0000_i1058" DrawAspect="Content" ObjectID="_1468075758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E8F3A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</w:t>
      </w:r>
    </w:p>
    <w:p w14:paraId="522C9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将该气体通入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中，根据现象确定通入的气体是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59" DrawAspect="Content" ObjectID="_1468075759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0C67C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【交流讨论】</w:t>
      </w:r>
    </w:p>
    <w:p w14:paraId="7BC2F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通入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60" DrawAspect="Content" ObjectID="_1468075760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有利于水草进行光合作用。光合作用放出的气体为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3D406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：利用生活中的物质自制简易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61" DrawAspect="Content" ObjectID="_1468075761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发生器并应用于水草缸中。</w:t>
      </w:r>
    </w:p>
    <w:p w14:paraId="28A137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【回忆旧知】</w:t>
      </w:r>
    </w:p>
    <w:p w14:paraId="13E453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实验室制取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62" DrawAspect="Content" ObjectID="_1468075762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的反应原理为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（用化学方程式表示）。</w:t>
      </w:r>
    </w:p>
    <w:p w14:paraId="34FD52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【选择药品】小组讨论后选择了鸡蛋壳、小苏打和白醋等。</w:t>
      </w:r>
    </w:p>
    <w:p w14:paraId="46A0D4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【设计装置】利用塑料瓶、输液管等材料，设计并制作了如图所示的甲、乙两套发生装置（乙中的夹持装置已省略）。</w:t>
      </w:r>
    </w:p>
    <w:p w14:paraId="25A311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2057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D25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【分析讨论】</w:t>
      </w:r>
    </w:p>
    <w:p w14:paraId="48E864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装置甲可随时控制反应的发生与停止。向装有白醋的瓶中加入鸡蛋壳，拧紧瓶塞，使反应发生的具体操作为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82340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与甲相比，装置乙既可控制反应的速率，又可得到持续稳定的气流，故选择乙与图所示装置（用于除杂和观察气泡）组装成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63" DrawAspect="Content" ObjectID="_146807576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发生器。下列分析正确的是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（选填字母）。</w:t>
      </w:r>
    </w:p>
    <w:p w14:paraId="74E263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14375" cy="8096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55E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乙中的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口应与图中的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口相连接</w:t>
      </w:r>
    </w:p>
    <w:p w14:paraId="1739C3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为除去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64" DrawAspect="Content" ObjectID="_1468075764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中混有的醋酸，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可以是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98" o:title="eqIdce93086f0133444d40743d654cba1c5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</w:p>
    <w:p w14:paraId="27E879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可根据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中冒出气泡的快慢来调节乙中的流速调节器</w:t>
      </w:r>
    </w:p>
    <w:p w14:paraId="6FC1CD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【实践应用】</w:t>
      </w:r>
    </w:p>
    <w:p w14:paraId="71EA87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小组同学用自制的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66" DrawAspect="Content" ObjectID="_1468075766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发生器连接气体细化器向水草缸中通入气体，实践效果很好。使用气体细化器的作用是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35722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【反思拓展】</w:t>
      </w:r>
    </w:p>
    <w:p w14:paraId="41767E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发生器的不合理使用会影响缸中鱼类生存，请写出使用时的一条注意事项：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E5A78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四、计算应用题（本大题共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分。解答时，要求有必要的文字说明、公式和计算步骤等，只写最后结果不得分。）</w:t>
      </w:r>
    </w:p>
    <w:p w14:paraId="3D5E6E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为测定某稀硫酸中溶质的质量分数，向盛有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6.3pt;width:27.15pt;" o:ole="t" filled="f" o:preferrelative="t" stroked="f" coordsize="21600,21600">
            <v:path/>
            <v:fill on="f" focussize="0,0"/>
            <v:stroke on="f" joinstyle="miter"/>
            <v:imagedata r:id="rId63" o:title="eqIdbba5b5b312d2889c239dd8ad89c57a7d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该稀硫酸的烧杯中，分三次加入一定质量的锌粉，生成气体的质量与加入锌粉质量的关系如图所示。请计算：</w:t>
      </w:r>
    </w:p>
    <w:p w14:paraId="327A37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733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BCE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8269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该稀硫酸中溶质的质量分数。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3409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5535C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53300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D03BF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2C06D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FC9A7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051C77"/>
    <w:rsid w:val="2A5F3274"/>
    <w:rsid w:val="38274566"/>
    <w:rsid w:val="45130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2.bin"/><Relationship Id="rId98" Type="http://schemas.openxmlformats.org/officeDocument/2006/relationships/image" Target="media/image48.wmf"/><Relationship Id="rId97" Type="http://schemas.openxmlformats.org/officeDocument/2006/relationships/oleObject" Target="embeddings/oleObject41.bin"/><Relationship Id="rId96" Type="http://schemas.openxmlformats.org/officeDocument/2006/relationships/oleObject" Target="embeddings/oleObject40.bin"/><Relationship Id="rId95" Type="http://schemas.openxmlformats.org/officeDocument/2006/relationships/image" Target="media/image47.png"/><Relationship Id="rId94" Type="http://schemas.openxmlformats.org/officeDocument/2006/relationships/oleObject" Target="embeddings/oleObject39.bin"/><Relationship Id="rId93" Type="http://schemas.openxmlformats.org/officeDocument/2006/relationships/image" Target="media/image46.png"/><Relationship Id="rId92" Type="http://schemas.openxmlformats.org/officeDocument/2006/relationships/oleObject" Target="embeddings/oleObject38.bin"/><Relationship Id="rId91" Type="http://schemas.openxmlformats.org/officeDocument/2006/relationships/oleObject" Target="embeddings/oleObject37.bin"/><Relationship Id="rId90" Type="http://schemas.openxmlformats.org/officeDocument/2006/relationships/oleObject" Target="embeddings/oleObject36.bin"/><Relationship Id="rId9" Type="http://schemas.openxmlformats.org/officeDocument/2006/relationships/theme" Target="theme/theme1.xml"/><Relationship Id="rId89" Type="http://schemas.openxmlformats.org/officeDocument/2006/relationships/oleObject" Target="embeddings/oleObject35.bin"/><Relationship Id="rId88" Type="http://schemas.openxmlformats.org/officeDocument/2006/relationships/image" Target="media/image45.wmf"/><Relationship Id="rId87" Type="http://schemas.openxmlformats.org/officeDocument/2006/relationships/oleObject" Target="embeddings/oleObject34.bin"/><Relationship Id="rId86" Type="http://schemas.openxmlformats.org/officeDocument/2006/relationships/oleObject" Target="embeddings/oleObject33.bin"/><Relationship Id="rId85" Type="http://schemas.openxmlformats.org/officeDocument/2006/relationships/oleObject" Target="embeddings/oleObject32.bin"/><Relationship Id="rId84" Type="http://schemas.openxmlformats.org/officeDocument/2006/relationships/image" Target="media/image44.png"/><Relationship Id="rId83" Type="http://schemas.openxmlformats.org/officeDocument/2006/relationships/oleObject" Target="embeddings/oleObject31.bin"/><Relationship Id="rId82" Type="http://schemas.openxmlformats.org/officeDocument/2006/relationships/image" Target="media/image43.png"/><Relationship Id="rId81" Type="http://schemas.openxmlformats.org/officeDocument/2006/relationships/oleObject" Target="embeddings/oleObject30.bin"/><Relationship Id="rId80" Type="http://schemas.openxmlformats.org/officeDocument/2006/relationships/image" Target="media/image42.wmf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1.png"/><Relationship Id="rId77" Type="http://schemas.openxmlformats.org/officeDocument/2006/relationships/image" Target="media/image40.png"/><Relationship Id="rId76" Type="http://schemas.openxmlformats.org/officeDocument/2006/relationships/image" Target="media/image39.wmf"/><Relationship Id="rId75" Type="http://schemas.openxmlformats.org/officeDocument/2006/relationships/oleObject" Target="embeddings/oleObject28.bin"/><Relationship Id="rId74" Type="http://schemas.openxmlformats.org/officeDocument/2006/relationships/image" Target="media/image38.wmf"/><Relationship Id="rId73" Type="http://schemas.openxmlformats.org/officeDocument/2006/relationships/oleObject" Target="embeddings/oleObject27.bin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png"/><Relationship Id="rId67" Type="http://schemas.openxmlformats.org/officeDocument/2006/relationships/image" Target="media/image34.wmf"/><Relationship Id="rId66" Type="http://schemas.openxmlformats.org/officeDocument/2006/relationships/image" Target="media/image33.png"/><Relationship Id="rId65" Type="http://schemas.openxmlformats.org/officeDocument/2006/relationships/image" Target="media/image32.png"/><Relationship Id="rId64" Type="http://schemas.openxmlformats.org/officeDocument/2006/relationships/image" Target="media/image31.wmf"/><Relationship Id="rId63" Type="http://schemas.openxmlformats.org/officeDocument/2006/relationships/image" Target="media/image30.wmf"/><Relationship Id="rId62" Type="http://schemas.openxmlformats.org/officeDocument/2006/relationships/oleObject" Target="embeddings/oleObject24.bin"/><Relationship Id="rId61" Type="http://schemas.openxmlformats.org/officeDocument/2006/relationships/oleObject" Target="embeddings/oleObject23.bin"/><Relationship Id="rId60" Type="http://schemas.openxmlformats.org/officeDocument/2006/relationships/image" Target="media/image29.png"/><Relationship Id="rId6" Type="http://schemas.openxmlformats.org/officeDocument/2006/relationships/footer" Target="footer1.xml"/><Relationship Id="rId59" Type="http://schemas.openxmlformats.org/officeDocument/2006/relationships/oleObject" Target="embeddings/oleObject22.bin"/><Relationship Id="rId58" Type="http://schemas.openxmlformats.org/officeDocument/2006/relationships/oleObject" Target="embeddings/oleObject21.bin"/><Relationship Id="rId57" Type="http://schemas.openxmlformats.org/officeDocument/2006/relationships/image" Target="media/image28.wmf"/><Relationship Id="rId56" Type="http://schemas.openxmlformats.org/officeDocument/2006/relationships/oleObject" Target="embeddings/oleObject20.bin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png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png"/><Relationship Id="rId45" Type="http://schemas.openxmlformats.org/officeDocument/2006/relationships/image" Target="media/image21.wmf"/><Relationship Id="rId44" Type="http://schemas.openxmlformats.org/officeDocument/2006/relationships/oleObject" Target="embeddings/oleObject15.bin"/><Relationship Id="rId43" Type="http://schemas.openxmlformats.org/officeDocument/2006/relationships/image" Target="media/image20.wmf"/><Relationship Id="rId42" Type="http://schemas.openxmlformats.org/officeDocument/2006/relationships/oleObject" Target="embeddings/oleObject14.bin"/><Relationship Id="rId41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18.wmf"/><Relationship Id="rId38" Type="http://schemas.openxmlformats.org/officeDocument/2006/relationships/oleObject" Target="embeddings/oleObject12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1.bin"/><Relationship Id="rId35" Type="http://schemas.openxmlformats.org/officeDocument/2006/relationships/image" Target="media/image16.wmf"/><Relationship Id="rId34" Type="http://schemas.openxmlformats.org/officeDocument/2006/relationships/oleObject" Target="embeddings/oleObject10.bin"/><Relationship Id="rId33" Type="http://schemas.openxmlformats.org/officeDocument/2006/relationships/image" Target="media/image15.wmf"/><Relationship Id="rId32" Type="http://schemas.openxmlformats.org/officeDocument/2006/relationships/oleObject" Target="embeddings/oleObject9.bin"/><Relationship Id="rId31" Type="http://schemas.openxmlformats.org/officeDocument/2006/relationships/image" Target="media/image14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" Type="http://schemas.openxmlformats.org/officeDocument/2006/relationships/image" Target="media/image13.png"/><Relationship Id="rId28" Type="http://schemas.openxmlformats.org/officeDocument/2006/relationships/image" Target="media/image12.png"/><Relationship Id="rId27" Type="http://schemas.openxmlformats.org/officeDocument/2006/relationships/image" Target="media/image11.png"/><Relationship Id="rId26" Type="http://schemas.openxmlformats.org/officeDocument/2006/relationships/image" Target="media/image10.wmf"/><Relationship Id="rId25" Type="http://schemas.openxmlformats.org/officeDocument/2006/relationships/oleObject" Target="embeddings/oleObject7.bin"/><Relationship Id="rId24" Type="http://schemas.openxmlformats.org/officeDocument/2006/relationships/image" Target="media/image9.png"/><Relationship Id="rId23" Type="http://schemas.openxmlformats.org/officeDocument/2006/relationships/image" Target="media/image8.wmf"/><Relationship Id="rId22" Type="http://schemas.openxmlformats.org/officeDocument/2006/relationships/image" Target="media/image7.wmf"/><Relationship Id="rId21" Type="http://schemas.openxmlformats.org/officeDocument/2006/relationships/oleObject" Target="embeddings/oleObject6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" Type="http://schemas.openxmlformats.org/officeDocument/2006/relationships/oleObject" Target="embeddings/oleObject5.bin"/><Relationship Id="rId18" Type="http://schemas.openxmlformats.org/officeDocument/2006/relationships/image" Target="media/image5.wmf"/><Relationship Id="rId17" Type="http://schemas.openxmlformats.org/officeDocument/2006/relationships/oleObject" Target="embeddings/oleObject4.bin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4" Type="http://schemas.openxmlformats.org/officeDocument/2006/relationships/fontTable" Target="fontTable.xml"/><Relationship Id="rId103" Type="http://schemas.openxmlformats.org/officeDocument/2006/relationships/customXml" Target="../customXml/item1.xml"/><Relationship Id="rId102" Type="http://schemas.openxmlformats.org/officeDocument/2006/relationships/image" Target="media/image49.png"/><Relationship Id="rId101" Type="http://schemas.openxmlformats.org/officeDocument/2006/relationships/oleObject" Target="embeddings/oleObject44.bin"/><Relationship Id="rId100" Type="http://schemas.openxmlformats.org/officeDocument/2006/relationships/oleObject" Target="embeddings/oleObject43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3582</Words>
  <Characters>3930</Characters>
  <Lines>0</Lines>
  <Paragraphs>0</Paragraphs>
  <TotalTime>5</TotalTime>
  <ScaleCrop>false</ScaleCrop>
  <LinksUpToDate>false</LinksUpToDate>
  <CharactersWithSpaces>4237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2024-06-23T07:50:00Z</dcterms:created>
  <dc:creator>学科网试题生产平台</dc:creator>
  <dc:description>3524104264318976</dc:description>
  <cp:lastModifiedBy>上帝掷骰子吗</cp:lastModifiedBy>
  <dcterms:modified xsi:type="dcterms:W3CDTF">2026-02-09T06:11:50Z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F5EDD5ECFE174AF5A0575CC1233444D2_12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