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E92B3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12153900</wp:posOffset>
            </wp:positionV>
            <wp:extent cx="381000" cy="304800"/>
            <wp:effectExtent l="0" t="0" r="0" b="0"/>
            <wp:wrapNone/>
            <wp:docPr id="100095" name="图片 100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化学部分</w:t>
      </w:r>
    </w:p>
    <w:p w14:paraId="5F665DF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Mg-24  S-32  Fe-56  Cu-64</w:t>
      </w:r>
    </w:p>
    <w:p w14:paraId="71051E2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小题。每小题只有一个选项符合题意，每小题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3B158BD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盐城，一个让你打开心扉的地方！下列做法中</w:t>
      </w:r>
      <w:r>
        <w:rPr>
          <w:rFonts w:ascii="宋体" w:hAnsi="宋体" w:eastAsia="宋体" w:cs="宋体"/>
          <w:color w:val="auto"/>
          <w:em w:val="dot"/>
        </w:rPr>
        <w:t>不利于</w:t>
      </w:r>
      <w:r>
        <w:rPr>
          <w:rFonts w:ascii="宋体" w:hAnsi="宋体" w:eastAsia="宋体" w:cs="宋体"/>
          <w:color w:val="auto"/>
        </w:rPr>
        <w:t>建设美丽盐城是</w:t>
      </w:r>
    </w:p>
    <w:p w14:paraId="243F16C2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生活垃圾分类处理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倡导使用清洁能源</w:t>
      </w:r>
    </w:p>
    <w:p w14:paraId="537284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生活污水排入河道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积极行动植树造林</w:t>
      </w:r>
    </w:p>
    <w:p w14:paraId="49A54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下列标志中，属于“常用危险化学品”标志的是</w:t>
      </w:r>
    </w:p>
    <w:p w14:paraId="0868D6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47700" cy="6477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62000" cy="7143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34DA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76275" cy="6762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04850" cy="6572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922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下面是小明同学某次午餐的部分食物，其中主要提供蛋白质的是</w:t>
      </w:r>
    </w:p>
    <w:p w14:paraId="1BBDA2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米饭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牛肉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苹果</w:t>
      </w:r>
    </w:p>
    <w:p w14:paraId="05E23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空气是一种宝贵的资源，其中含量最高且常用作保护气的是</w:t>
      </w:r>
    </w:p>
    <w:p w14:paraId="4DB60F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7.9pt;width:17.05pt;" o:ole="t" filled="f" o:preferrelative="t" stroked="f" coordsize="21600,21600">
            <v:path/>
            <v:fill on="f" focussize="0,0"/>
            <v:stroke on="f" joinstyle="miter"/>
            <v:imagedata r:id="rId16" o:title="eqId689cceefc5aed24568b73c0a6910c53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8" o:title="eqId1e762a80c1216318892c2155bef7968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He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0" o:title="eqIda4298cb837170c021b9f2cd4e674a6a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</w:p>
    <w:p w14:paraId="149ED6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发明了联合制碱法、为我国纯碱和氮肥工业技术发展作出杰出贡献的科学家是</w:t>
      </w:r>
    </w:p>
    <w:p w14:paraId="57FEAA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侯德榜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张青莲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屠呦呦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徐光宪</w:t>
      </w:r>
    </w:p>
    <w:p w14:paraId="4995B8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阅读下列资料，完成下面小题：</w:t>
      </w:r>
    </w:p>
    <w:p w14:paraId="4440D7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透明的金刚石、灰黑色的石墨和足球状、空心球体结构的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22" o:title="eqIda987c19fd38acc800b755a1b7d3af501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都是由碳元素组成的单质；碳原子核外电子数为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，其结构示意图如图所示。</w:t>
      </w:r>
    </w:p>
    <w:p w14:paraId="33ED1E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7429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466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金刚石可用来切割大理石、加工坚硬的金属。石墨很软，有滑腻感。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25" o:title="eqId56f0f3b7095df525f44529317355e748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常温下为固体，能与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等金属反应生成超导体材料，如图所示的独特结构使之有可能在催化、医学等领域具有广泛应用。</w:t>
      </w:r>
    </w:p>
    <w:p w14:paraId="31E2C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5240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8BF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下列关于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25" o:title="eqId56f0f3b7095df525f44529317355e74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的说法中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501BA6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分子具有空心球体结构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是一种新型有机高分子材料</w:t>
      </w:r>
    </w:p>
    <w:p w14:paraId="5C6164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每个分子由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个碳原子构成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有可能在催化领域具有广泛应用</w:t>
      </w:r>
    </w:p>
    <w:p w14:paraId="3E15F5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下列摘录中，属于物质结构描述的是</w:t>
      </w:r>
    </w:p>
    <w:p w14:paraId="319AF3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碳原子核外电子数为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金刚石可用来切割大理石</w:t>
      </w:r>
    </w:p>
    <w:p w14:paraId="7244E1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石墨很软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25" o:title="eqId56f0f3b7095df525f44529317355e74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能与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等金属反应</w:t>
      </w:r>
    </w:p>
    <w:p w14:paraId="59EC85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金刚石、石墨和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25" o:title="eqId56f0f3b7095df525f44529317355e74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和都是由碳元素组成的单质，它们的性质存在着明显差异。其原因是构成它们的原子</w:t>
      </w:r>
    </w:p>
    <w:p w14:paraId="678782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种类不同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大小不同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质量不同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排列方式不同</w:t>
      </w:r>
    </w:p>
    <w:p w14:paraId="4736C6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如图是电解水反应的微观示意图。据此判断下列说法中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42EA44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0953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A63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甲中微粒能保持水的化学性质</w:t>
      </w:r>
    </w:p>
    <w:p w14:paraId="17377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乙中微粒在化学变化过程中没有发生改变</w:t>
      </w:r>
    </w:p>
    <w:p w14:paraId="64EE3B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丙中的物质属于混合物</w:t>
      </w:r>
    </w:p>
    <w:p w14:paraId="3CCA04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丙中氢气和氧气的质量比为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2" o:title="eqIdbbe103f073845122c66f22dcb14b711f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</w:p>
    <w:p w14:paraId="377B8F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阅读下列资料，完成下面小题：</w:t>
      </w:r>
    </w:p>
    <w:p w14:paraId="050C88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在我市学生实验考查中，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实验室摄像头拍摄上传学生化学实验过程，现选取部分资料呈现如下。</w:t>
      </w:r>
    </w:p>
    <w:p w14:paraId="498FBD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《粗盐中难溶性杂质的去除》。通过观察可以发现，四幅画面中操作规范的是</w:t>
      </w:r>
    </w:p>
    <w:p w14:paraId="40A07E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称量</w:t>
      </w:r>
      <w:r>
        <w:rPr>
          <w:color w:val="000000"/>
        </w:rPr>
        <w:drawing>
          <wp:inline distT="0" distB="0" distL="114300" distR="114300">
            <wp:extent cx="1228725" cy="7715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溶解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666750" cy="10096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1CA373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过滤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09625" cy="11049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蒸发</w:t>
      </w:r>
      <w:r>
        <w:rPr>
          <w:color w:val="000000"/>
        </w:rPr>
        <w:drawing>
          <wp:inline distT="0" distB="0" distL="114300" distR="114300">
            <wp:extent cx="762000" cy="9810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70DC5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《氧气的实验室制取与性质》。本实验以高锰酸钾为原料，并采用排水法收集从视频中看到的下列实验操作</w:t>
      </w:r>
      <w:r>
        <w:rPr>
          <w:rFonts w:ascii="宋体" w:hAnsi="宋体" w:eastAsia="宋体" w:cs="宋体"/>
          <w:color w:val="000000"/>
          <w:em w:val="dot"/>
        </w:rPr>
        <w:t>不规范</w:t>
      </w:r>
      <w:r>
        <w:rPr>
          <w:rFonts w:ascii="宋体" w:hAnsi="宋体" w:eastAsia="宋体" w:cs="宋体"/>
          <w:color w:val="000000"/>
        </w:rPr>
        <w:t>的是</w:t>
      </w:r>
    </w:p>
    <w:p w14:paraId="60ED1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查气密性：先将导管伸入水中，再用双手紧握试管外壁</w:t>
      </w:r>
    </w:p>
    <w:p w14:paraId="31338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固定装置：将试管口略向下倾斜，固定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65674439" name="图片 65674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74439" name="图片 6567443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铁架台上</w:t>
      </w:r>
    </w:p>
    <w:p w14:paraId="5BAB55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加热药品：先让试管底部均匀受热，再对高锰酸钾所在部位加热</w:t>
      </w:r>
    </w:p>
    <w:p w14:paraId="79689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收集气体：导管口刚有气泡冒出就开始收集气体</w:t>
      </w:r>
    </w:p>
    <w:p w14:paraId="52F829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将小块钠放入水中，会发生剧烈反应，原理为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9pt;width:127pt;" o:ole="t" filled="f" o:preferrelative="t" stroked="f" coordsize="21600,21600">
            <v:path/>
            <v:fill on="f" focussize="0,0"/>
            <v:stroke on="f" joinstyle="miter"/>
            <v:imagedata r:id="rId39" o:title="eqId1091d2fad3dc0d41593bbaef511cbbb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。下列说法中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4F6B1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钠离子的符号为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05pt;width:21.9pt;" o:ole="t" filled="f" o:preferrelative="t" stroked="f" coordsize="21600,21600">
            <v:path/>
            <v:fill on="f" focussize="0,0"/>
            <v:stroke on="f" joinstyle="miter"/>
            <v:imagedata r:id="rId41" o:title="eqIdb0ee3481d01375de53f8371899112154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</w:p>
    <w:p w14:paraId="52BF1B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43" o:title="eqId750859dd7d5b821d909e6a32c11095cf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</w:p>
    <w:p w14:paraId="6B7FD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小块钠放入水中，熔化成闪亮的小球浮游在水面上，说明钠的熔点很高</w:t>
      </w:r>
    </w:p>
    <w:p w14:paraId="2F7E6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向反应后的溶液中滴加几滴酚酞溶液，观察到溶液由无色变为红色</w:t>
      </w:r>
    </w:p>
    <w:p w14:paraId="74DD59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下列化学方程式反映的物质性质与后面所述用途</w:t>
      </w:r>
      <w:r>
        <w:rPr>
          <w:rFonts w:ascii="宋体" w:hAnsi="宋体" w:eastAsia="宋体" w:cs="宋体"/>
          <w:color w:val="000000"/>
          <w:em w:val="dot"/>
        </w:rPr>
        <w:t>不具有</w:t>
      </w:r>
      <w:r>
        <w:rPr>
          <w:rFonts w:ascii="宋体" w:hAnsi="宋体" w:eastAsia="宋体" w:cs="宋体"/>
          <w:color w:val="000000"/>
        </w:rPr>
        <w:t>对应关系的是</w:t>
      </w:r>
    </w:p>
    <w:p w14:paraId="57B40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4.5pt;width:127pt;" o:ole="t" filled="f" o:preferrelative="t" stroked="f" coordsize="21600,21600">
            <v:path/>
            <v:fill on="f" focussize="0,0"/>
            <v:stroke on="f" joinstyle="miter"/>
            <v:imagedata r:id="rId45" o:title="eqId4232bef06104034ce092417da82ec966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　木炭可用于吸附色素</w:t>
      </w:r>
    </w:p>
    <w:p w14:paraId="5C621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0.25pt;width:116.25pt;" o:ole="t" filled="f" o:preferrelative="t" stroked="f" coordsize="21600,21600">
            <v:path/>
            <v:fill on="f" focussize="0,0"/>
            <v:stroke on="f" joinstyle="miter"/>
            <v:imagedata r:id="rId47" o:title="eqIdb0308345651666ae037a455f822b567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　生石灰可用作食品干燥剂</w:t>
      </w:r>
    </w:p>
    <w:p w14:paraId="5D33A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75pt;width:191.25pt;" o:ole="t" filled="f" o:preferrelative="t" stroked="f" coordsize="21600,21600">
            <v:path/>
            <v:fill on="f" focussize="0,0"/>
            <v:stroke on="f" joinstyle="miter"/>
            <v:imagedata r:id="rId49" o:title="eqIdb64bb8d0fa5080245afb4c07ed7f6e7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　小苏打可用于治疗胃酸过多症</w:t>
      </w:r>
    </w:p>
    <w:p w14:paraId="18C96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8.25pt;width:168.75pt;" o:ole="t" filled="f" o:preferrelative="t" stroked="f" coordsize="21600,21600">
            <v:path/>
            <v:fill on="f" focussize="0,0"/>
            <v:stroke on="f" joinstyle="miter"/>
            <v:imagedata r:id="rId51" o:title="eqIdda1f59bd5ef307e588f013a34663d1c7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　酒精可用作火锅燃料</w:t>
      </w:r>
    </w:p>
    <w:p w14:paraId="78EB3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基于问题设计实验方案是实验探究活动的重要环节。下列实验方案中</w:t>
      </w:r>
      <w:r>
        <w:rPr>
          <w:rFonts w:ascii="宋体" w:hAnsi="宋体" w:eastAsia="宋体" w:cs="宋体"/>
          <w:color w:val="000000"/>
          <w:em w:val="dot"/>
        </w:rPr>
        <w:t>不合理</w:t>
      </w:r>
      <w:r>
        <w:rPr>
          <w:rFonts w:ascii="宋体" w:hAnsi="宋体" w:eastAsia="宋体" w:cs="宋体"/>
          <w:color w:val="000000"/>
        </w:rPr>
        <w:t>的是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780"/>
        <w:gridCol w:w="4855"/>
      </w:tblGrid>
      <w:tr w14:paraId="28F4F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BAEF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143E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实验问题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7EB5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47BC4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0562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82F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41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      <v:path/>
                  <v:fill on="f" focussize="0,0"/>
                  <v:stroke on="f" joinstyle="miter"/>
                  <v:imagedata r:id="rId18" o:title="eqId1e762a80c1216318892c2155bef79681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5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和空气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D56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将带火星的木条伸入盛有气体的试管中，观察现象</w:t>
            </w:r>
          </w:p>
        </w:tc>
      </w:tr>
      <w:tr w14:paraId="00EBE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AD6A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91B8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</w:t>
            </w:r>
            <w:r>
              <w:object>
                <v:shape id="_x0000_i1042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      <v:path/>
                  <v:fill on="f" focussize="0,0"/>
                  <v:stroke on="f" joinstyle="miter"/>
                  <v:imagedata r:id="rId54" o:title="eqId9194df0a8de85c4e438d1223957392e3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5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MnO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的</w:t>
            </w:r>
            <w:r>
              <w:rPr>
                <w:rFonts w:ascii="宋体" w:hAnsi="宋体" w:eastAsia="宋体" w:cs="宋体"/>
                <w:color w:val="000000"/>
              </w:rPr>
              <w:t>混合物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70B8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溶解，过滤，洗涤、干燥；蒸发结晶</w:t>
            </w:r>
          </w:p>
        </w:tc>
      </w:tr>
      <w:tr w14:paraId="57783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BCC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EAA7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验证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Al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65674441" name="图片 65674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74441" name="图片 65674441"/>
                          <pic:cNvPicPr>
                            <a:picLocks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金属活动性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5BE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将洁净的铝丝浸入</w:t>
            </w:r>
            <w:r>
              <w:object>
                <v:shape id="_x0000_i1043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      <v:path/>
                  <v:fill on="f" focussize="0,0"/>
                  <v:stroke on="f" joinstyle="miter"/>
                  <v:imagedata r:id="rId57" o:title="eqId2a83733b1b1ca4969b6b7b7db98b038f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5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溶液中，观察现象</w:t>
            </w:r>
          </w:p>
        </w:tc>
      </w:tr>
      <w:tr w14:paraId="5D4BE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C05E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DD07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测定西瓜汁的酸碱度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72F3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试纸浸入西瓜汁中，再与标准比色卡比较</w:t>
            </w:r>
          </w:p>
        </w:tc>
      </w:tr>
    </w:tbl>
    <w:p w14:paraId="7549CADF">
      <w:pPr>
        <w:spacing w:line="360" w:lineRule="auto"/>
        <w:jc w:val="left"/>
        <w:textAlignment w:val="center"/>
        <w:rPr>
          <w:color w:val="000000"/>
        </w:rPr>
      </w:pPr>
    </w:p>
    <w:p w14:paraId="1A8467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EDA05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同学们课后走进实验室，回收处理金属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与氧气反应的废弃物。取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59" o:title="eqIdc7266995a880b1be14b0db229e7e4b28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61" o:title="eqIdc6a571778d0714564e548146ac227edb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粉末的混合物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，加入一定量的稀硫酸恰好完全反应，得到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含硫元素质量分数为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3" o:title="eqIdcf374ef04f60906bd7b732a1e91c5088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的不饱和溶液；经多步处理后，得</w:t>
      </w:r>
      <w:r>
        <w:rPr>
          <w:rFonts w:ascii="Times New Roman" w:hAnsi="Times New Roman" w:eastAsia="Times New Roman" w:cs="Times New Roman"/>
          <w:color w:val="000000"/>
        </w:rPr>
        <w:t>13g</w:t>
      </w:r>
      <w:r>
        <w:rPr>
          <w:rFonts w:ascii="宋体" w:hAnsi="宋体" w:eastAsia="宋体" w:cs="宋体"/>
          <w:color w:val="000000"/>
        </w:rPr>
        <w:t>晶体（不含结晶水）。则原混合物中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两种元素质量分数之和为</w:t>
      </w:r>
    </w:p>
    <w:p w14:paraId="57CC77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65" o:title="eqId70654fe2868f614b74d48ab26430a780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75pt;width:26.2pt;" o:ole="t" filled="f" o:preferrelative="t" stroked="f" coordsize="21600,21600">
            <v:path/>
            <v:fill on="f" focussize="0,0"/>
            <v:stroke on="f" joinstyle="miter"/>
            <v:imagedata r:id="rId67" o:title="eqId358d1067c81a8f997a4d457088a769d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05pt;width:26.2pt;" o:ole="t" filled="f" o:preferrelative="t" stroked="f" coordsize="21600,21600">
            <v:path/>
            <v:fill on="f" focussize="0,0"/>
            <v:stroke on="f" joinstyle="miter"/>
            <v:imagedata r:id="rId69" o:title="eqId5e8671b6271cd77ee6f7a6b624654afc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15pt;width:24.95pt;" o:ole="t" filled="f" o:preferrelative="t" stroked="f" coordsize="21600,21600">
            <v:path/>
            <v:fill on="f" focussize="0,0"/>
            <v:stroke on="f" joinstyle="miter"/>
            <v:imagedata r:id="rId71" o:title="eqIdfbb00d558e456638de8ff1788db5a8d4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</w:p>
    <w:p w14:paraId="739A974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474B8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中华文明源远流长，蕴含着深邃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5674443" name="图片 65674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74443" name="图片 65674443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哲学智慧和丰富的实践经验。</w:t>
      </w:r>
    </w:p>
    <w:p w14:paraId="19C6E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刘禹锡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千淘万漉虽辛苦，吹尽狂沙始到金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中引用的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淘金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过程发生的变化，从化学的视角看属于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变化（选填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物理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化学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1B25C7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李商隐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春蚕到死丝方尽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蚕丝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纤维（选填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天然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合成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5D52F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姜夔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高花未吐，暗香已远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蕴含科学道理，从分子的角度分析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暗香已远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C7413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苏轼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投泥泼水愈光明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投泥泼水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反映的化学原理是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8.25pt;width:102.75pt;" o:ole="t" filled="f" o:preferrelative="t" stroked="f" coordsize="21600,21600">
            <v:path/>
            <v:fill on="f" focussize="0,0"/>
            <v:stroke on="f" joinstyle="miter"/>
            <v:imagedata r:id="rId73" o:title="eqId0fa5c609157baca45eec00d523008265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愈光明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指的是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（填写物质化学式）燃烧的结果。</w:t>
      </w:r>
    </w:p>
    <w:p w14:paraId="0A76A4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《汉书》记载：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高奴县有洧水，可燃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。洧水中含有石油，石油属于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能源（选填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可再生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不可再生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1AECA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《本草经集注》记载：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强烧之，紫青烟起</w:t>
      </w:r>
      <w:r>
        <w:rPr>
          <w:rFonts w:ascii="Times New Roman" w:hAnsi="Times New Roman" w:eastAsia="Times New Roman" w:cs="Times New Roman"/>
          <w:color w:val="000000"/>
        </w:rPr>
        <w:t>…</w:t>
      </w:r>
      <w:r>
        <w:rPr>
          <w:rFonts w:ascii="宋体" w:hAnsi="宋体" w:eastAsia="宋体" w:cs="宋体"/>
          <w:color w:val="000000"/>
        </w:rPr>
        <w:t>云是真硝石也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硝石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主要成分是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75" o:title="eqId91f562c9ec623f185534ef88f0ba467a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75" o:title="eqId91f562c9ec623f185534ef88f0ba467a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在肥料中属于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复合肥料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农家肥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09DBA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《三国志》记载：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扬汤止沸，不如去薪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薪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指柴、草等燃料，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去薪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灭火的原理是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CC0B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《天工开物》记载：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煤饼烧石成灰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主要成分是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78" o:title="eqIde2c5c4252151fd66a6c92cc209dca171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指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80" o:title="eqId8b111a57ced26b1adb55b7ab2ed9a6cd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烧石成灰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可用化学方程式表示为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，该反应属于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（填基本反应类型）。</w:t>
      </w:r>
    </w:p>
    <w:p w14:paraId="70933C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我国向世界承诺：努力争取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年前实现“碳中和”——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0" o:title="eqIda4298cb837170c021b9f2cd4e674a6a3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排放量和转化量相等，达到相对零排放，为人类社会可持续发展贡献中国力量。</w:t>
      </w:r>
    </w:p>
    <w:p w14:paraId="28EC62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了解二氧化碳排放</w:t>
      </w:r>
    </w:p>
    <w:p w14:paraId="5AE688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0" o:title="eqIda4298cb837170c021b9f2cd4e674a6a3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排放量增加可能引发的后果有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（选填字母序号，下同）。</w:t>
      </w:r>
    </w:p>
    <w:p w14:paraId="280897D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冰川融化，海平面上升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极端天气频发</w:t>
      </w:r>
    </w:p>
    <w:p w14:paraId="0E07CD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土地沙漠化，造成农业减产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影响自然生态系统，改变生物多样性</w:t>
      </w:r>
    </w:p>
    <w:p w14:paraId="52E90C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空气中的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0" o:title="eqIda4298cb837170c021b9f2cd4e674a6a3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主要来自于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D7317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动植物的呼吸作用</w:t>
      </w:r>
    </w:p>
    <w:p w14:paraId="3730E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化石燃料的燃烧</w:t>
      </w:r>
    </w:p>
    <w:p w14:paraId="7D3A9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植物的光合作用</w:t>
      </w:r>
    </w:p>
    <w:p w14:paraId="5EE541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实验室制备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0" o:title="eqIda4298cb837170c021b9f2cd4e674a6a3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。根据下列仪器装置，回答问题。</w:t>
      </w:r>
    </w:p>
    <w:p w14:paraId="0A2629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858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86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284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①写出标号仪器的名称：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733C5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②制取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0" o:title="eqIda4298cb837170c021b9f2cd4e674a6a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可在</w:t>
      </w:r>
      <w:r>
        <w:rPr>
          <w:rFonts w:ascii="Times New Roman" w:hAnsi="Times New Roman" w:eastAsia="Times New Roman" w:cs="Times New Roman"/>
          <w:color w:val="000000"/>
        </w:rPr>
        <w:t>A~E</w:t>
      </w:r>
      <w:r>
        <w:rPr>
          <w:rFonts w:ascii="宋体" w:hAnsi="宋体" w:eastAsia="宋体" w:cs="宋体"/>
          <w:color w:val="000000"/>
        </w:rPr>
        <w:t>中选用装置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；装置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是在装置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基础上的改进，其优点是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EEC35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探究二氧化碳转化</w:t>
      </w:r>
    </w:p>
    <w:p w14:paraId="60F1EF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0" o:title="eqIda4298cb837170c021b9f2cd4e674a6a3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的吸收是其转化的有效方法。现有三种试剂：水、澄清石灰水、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pt;width:51.2pt;" o:ole="t" filled="f" o:preferrelative="t" stroked="f" coordsize="21600,21600">
            <v:path/>
            <v:fill on="f" focussize="0,0"/>
            <v:stroke on="f" joinstyle="miter"/>
            <v:imagedata r:id="rId89" o:title="eqId51e20b044935e01a1619c0a6c6f034e0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溶液，你认为最佳的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0" o:title="eqIda4298cb837170c021b9f2cd4e674a6a3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吸收剂是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，设计实验方案证明你的结论：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04BA3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Ⅲ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研制低碳行动方案</w:t>
      </w:r>
    </w:p>
    <w:p w14:paraId="09B915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低碳行动涵盖国际合作、国家工程和个人行为三个层面。请从“个人行为”层面策应“低碳行动”，写出你的一个行动打算：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D4B94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日，中国一汽盐城分公司首款新能源汽车“奔腾小马”投产下线，顺利实现新能源汽车转型升级。</w:t>
      </w:r>
    </w:p>
    <w:p w14:paraId="03C5D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14600" cy="9906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CC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汽车烤漆工艺既能助力汽车美观，更能防止车身生锈。其防锈原理是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089E1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铜制导线及铜质电路主板将电池、行车电脑及汽车部分零部件连接成高度协调的运行系统，说明铜具有优良的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（填写物理性质）。</w:t>
      </w:r>
    </w:p>
    <w:p w14:paraId="0205C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新能源汽车常使用含磷酸亚铁锂（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93" o:title="eqIdc5dee302342893927d862802058cca82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5674435" name="图片 65674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74435" name="图片 6567443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锂电池为汽车提供动力，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93" o:title="eqIdc5dee302342893927d862802058cca82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9pt;width:24.95pt;" o:ole="t" filled="f" o:preferrelative="t" stroked="f" coordsize="21600,21600">
            <v:path/>
            <v:fill on="f" focussize="0,0"/>
            <v:stroke on="f" joinstyle="miter"/>
            <v:imagedata r:id="rId96" o:title="eqId3a3ab30285d1a686eb0fd1e633fbec9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显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98" o:title="eqId81fb134b2b48acc99213fff6ccfee65f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价，则</w:t>
      </w:r>
      <w:r>
        <w:rPr>
          <w:rFonts w:ascii="Times New Roman" w:hAnsi="Times New Roman" w:eastAsia="Times New Roman" w:cs="Times New Roman"/>
          <w:color w:val="000000"/>
        </w:rPr>
        <w:t>Li</w:t>
      </w:r>
      <w:r>
        <w:rPr>
          <w:rFonts w:ascii="宋体" w:hAnsi="宋体" w:eastAsia="宋体" w:cs="宋体"/>
          <w:color w:val="000000"/>
        </w:rPr>
        <w:t>元素的化合价为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价。</w:t>
      </w:r>
    </w:p>
    <w:p w14:paraId="019A00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生产汽车使用大量合金。下列对合金的认识正确的是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（选填字母序号）。</w:t>
      </w:r>
    </w:p>
    <w:p w14:paraId="6BAEE2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5674437" name="图片 65674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74437" name="图片 6567443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强度一般比组成它们的纯金属更大</w:t>
      </w:r>
    </w:p>
    <w:p w14:paraId="026594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合金的熔点一般比组成它们的纯金属更低</w:t>
      </w:r>
    </w:p>
    <w:p w14:paraId="488C2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合金的抗腐蚀性能一般比组成它们的纯金属更好</w:t>
      </w:r>
    </w:p>
    <w:p w14:paraId="68194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生产汽车还需要使用大量的金属铁。若用</w:t>
      </w:r>
      <w:r>
        <w:rPr>
          <w:rFonts w:ascii="Times New Roman" w:hAnsi="Times New Roman" w:eastAsia="Times New Roman" w:cs="Times New Roman"/>
          <w:color w:val="000000"/>
        </w:rPr>
        <w:t>1000t</w:t>
      </w:r>
      <w:r>
        <w:rPr>
          <w:rFonts w:ascii="宋体" w:hAnsi="宋体" w:eastAsia="宋体" w:cs="宋体"/>
          <w:color w:val="000000"/>
        </w:rPr>
        <w:t>含氧化铁（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100" o:title="eqIde878bb7d0a5642ef2136c1476f7b6ed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15pt;width:24.95pt;" o:ole="t" filled="f" o:preferrelative="t" stroked="f" coordsize="21600,21600">
            <v:path/>
            <v:fill on="f" focussize="0,0"/>
            <v:stroke on="f" joinstyle="miter"/>
            <v:imagedata r:id="rId71" o:title="eqIdfbb00d558e456638de8ff1788db5a8d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的赤铁矿石，理论上可以炼出纯铁的质量为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（写出计算过程）。</w:t>
      </w:r>
    </w:p>
    <w:p w14:paraId="240F1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海洋蕴藏着丰富的资源，人类应合理开发利用。</w:t>
      </w:r>
    </w:p>
    <w:p w14:paraId="02A4BC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了解海水资源</w:t>
      </w:r>
    </w:p>
    <w:p w14:paraId="51D696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海水中含钠总量约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03" o:title="eqId38e8cd792e8f4bdbab256da37bcbbeff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，“钠”指的是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（选填“元素”或“原子”）。</w:t>
      </w:r>
    </w:p>
    <w:p w14:paraId="60056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海水中还含有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54" o:title="eqId9194df0a8de85c4e438d1223957392e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106" o:title="eqIde66ebdf120e03d8100bc0aae4b98d74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等物质，其在不同温度时的溶解度如下表所示，如图是对应溶解度曲线。</w:t>
      </w:r>
    </w:p>
    <w:tbl>
      <w:tblPr>
        <w:tblStyle w:val="4"/>
        <w:tblW w:w="5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7"/>
        <w:gridCol w:w="1035"/>
        <w:gridCol w:w="608"/>
        <w:gridCol w:w="608"/>
        <w:gridCol w:w="608"/>
        <w:gridCol w:w="608"/>
        <w:gridCol w:w="608"/>
        <w:gridCol w:w="608"/>
      </w:tblGrid>
      <w:tr w14:paraId="383D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5B8E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object>
                <v:shape id="_x0000_i1073" o:spt="75" alt="学科网(www.zxxk.com)--教育资源门户，提供试卷、教案、课件、论文、素材以及各类教学资源下载，还有大量而丰富的教学相关资讯！" type="#_x0000_t75" style="height:14.25pt;width:18.35pt;" o:ole="t" filled="f" o:preferrelative="t" stroked="f" coordsize="21600,21600">
                  <v:path/>
                  <v:fill on="f" focussize="0,0"/>
                  <v:stroke on="f" joinstyle="miter"/>
                  <v:imagedata r:id="rId108" o:title="eqIda015cefcfb08237133e1d5b8fc539369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73" r:id="rId10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11D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883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F819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CE7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9FB3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FC60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</w:tr>
      <w:tr w14:paraId="491D6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B18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object>
                <v:shape id="_x0000_i1074" o:spt="75" alt="学科网(www.zxxk.com)--教育资源门户，提供试卷、教案、课件、论文、素材以及各类教学资源下载，还有大量而丰富的教学相关资讯！" type="#_x0000_t75" style="height:15pt;width:12.75pt;" o:ole="t" filled="f" o:preferrelative="t" stroked="f" coordsize="21600,21600">
                  <v:path/>
                  <v:fill on="f" focussize="0,0"/>
                  <v:stroke on="f" joinstyle="miter"/>
                  <v:imagedata r:id="rId110" o:title="eqId1d0d9467b0611a988a38867b26f6293a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74" r:id="rId10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A099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75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      <v:path/>
                  <v:fill on="f" focussize="0,0"/>
                  <v:stroke on="f" joinstyle="miter"/>
                  <v:imagedata r:id="rId54" o:title="eqId9194df0a8de85c4e438d1223957392e3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5" r:id="rId11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5B8D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F3AC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ABE2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B409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C293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51.1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0D88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56.7</w:t>
            </w:r>
          </w:p>
        </w:tc>
      </w:tr>
      <w:tr w14:paraId="31AA1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D30C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2DB9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76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      <v:path/>
                  <v:fill on="f" focussize="0,0"/>
                  <v:stroke on="f" joinstyle="miter"/>
                  <v:imagedata r:id="rId106" o:title="eqIde66ebdf120e03d8100bc0aae4b98d748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11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465C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F91A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1207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44.5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0E84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54.6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FEAA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A414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50.4</w:t>
            </w:r>
          </w:p>
        </w:tc>
      </w:tr>
    </w:tbl>
    <w:p w14:paraId="1F7998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5525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0A8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①如图中曲线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（选填“甲”或“乙”）代表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54" o:title="eqId9194df0a8de85c4e438d1223957392e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的溶解度曲线。</w:t>
      </w:r>
    </w:p>
    <w:p w14:paraId="6B0A41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116" o:title="eqId1e9c7aa2ea165dec8d93de8d5f3366d7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时将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18" o:title="eqIdbaa546969c89c1a122ab675773bbfdb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固体加入到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（选填“能”或“不能”）得到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20" o:title="eqId84652527cc14be96ce5cb7d84f96e9c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溶液。</w:t>
      </w:r>
    </w:p>
    <w:p w14:paraId="2F1505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.15pt;width:22.05pt;" o:ole="t" filled="f" o:preferrelative="t" stroked="f" coordsize="21600,21600">
            <v:path/>
            <v:fill on="f" focussize="0,0"/>
            <v:stroke on="f" joinstyle="miter"/>
            <v:imagedata r:id="rId122" o:title="eqIdf0301c3fb9de6f0ebfece04e2a01b02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时将等质量的甲、乙两物质的饱和溶液降温到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.15pt;width:20.75pt;" o:ole="t" filled="f" o:preferrelative="t" stroked="f" coordsize="21600,21600">
            <v:path/>
            <v:fill on="f" focussize="0,0"/>
            <v:stroke on="f" joinstyle="miter"/>
            <v:imagedata r:id="rId124" o:title="eqId15363f61bd91d31e682c50c6ac5e595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，析出晶体质量相等。判断上述说法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（选填“正确”或“错误”）。</w:t>
      </w:r>
    </w:p>
    <w:p w14:paraId="725BFD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④现有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.35pt;width:21.75pt;" o:ole="t" filled="f" o:preferrelative="t" stroked="f" coordsize="21600,21600">
            <v:path/>
            <v:fill on="f" focussize="0,0"/>
            <v:stroke on="f" joinstyle="miter"/>
            <v:imagedata r:id="rId126" o:title="eqId797e5ca09ea809d8a9be4e5ebf0d518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128" o:title="eqId0c3a6279963ad4915e47f577d83c136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饱和溶液，逐渐降温经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.15pt;width:22.05pt;" o:ole="t" filled="f" o:preferrelative="t" stroked="f" coordsize="21600,21600">
            <v:path/>
            <v:fill on="f" focussize="0,0"/>
            <v:stroke on="f" joinstyle="miter"/>
            <v:imagedata r:id="rId122" o:title="eqIdf0301c3fb9de6f0ebfece04e2a01b02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直至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.15pt;width:20.75pt;" o:ole="t" filled="f" o:preferrelative="t" stroked="f" coordsize="21600,21600">
            <v:path/>
            <v:fill on="f" focussize="0,0"/>
            <v:stroke on="f" joinstyle="miter"/>
            <v:imagedata r:id="rId124" o:title="eqId15363f61bd91d31e682c50c6ac5e595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，其溶质质量分数的变化趋势为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445A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海水资源化利用</w:t>
      </w:r>
    </w:p>
    <w:p w14:paraId="46900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海水制镁。查找资料，提供两种提取金属镁的路径方案如下图所示。</w:t>
      </w:r>
    </w:p>
    <w:p w14:paraId="4EE29D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drawing>
          <wp:inline distT="0" distB="0" distL="114300" distR="114300">
            <wp:extent cx="4505325" cy="3143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A15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drawing>
          <wp:inline distT="0" distB="0" distL="114300" distR="114300">
            <wp:extent cx="2628900" cy="3524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73A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结合地理位置，因地制宜，选择我市提取金属镁的最佳方案。你的选择是方案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”），理由是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（写出两点即可）。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FFDD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B298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C1D3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6B33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8615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2FBC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F659F3"/>
    <w:rsid w:val="38274566"/>
    <w:rsid w:val="4A84371B"/>
    <w:rsid w:val="6F5C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3.png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2.wmf"/><Relationship Id="rId88" Type="http://schemas.openxmlformats.org/officeDocument/2006/relationships/oleObject" Target="embeddings/oleObject38.bin"/><Relationship Id="rId87" Type="http://schemas.openxmlformats.org/officeDocument/2006/relationships/oleObject" Target="embeddings/oleObject37.bin"/><Relationship Id="rId86" Type="http://schemas.openxmlformats.org/officeDocument/2006/relationships/oleObject" Target="embeddings/oleObject36.bin"/><Relationship Id="rId85" Type="http://schemas.openxmlformats.org/officeDocument/2006/relationships/image" Target="media/image41.png"/><Relationship Id="rId84" Type="http://schemas.openxmlformats.org/officeDocument/2006/relationships/oleObject" Target="embeddings/oleObject35.bin"/><Relationship Id="rId83" Type="http://schemas.openxmlformats.org/officeDocument/2006/relationships/oleObject" Target="embeddings/oleObject34.bin"/><Relationship Id="rId82" Type="http://schemas.openxmlformats.org/officeDocument/2006/relationships/oleObject" Target="embeddings/oleObject33.bin"/><Relationship Id="rId81" Type="http://schemas.openxmlformats.org/officeDocument/2006/relationships/oleObject" Target="embeddings/oleObject32.bin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0.bin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0.bin"/><Relationship Id="rId37" Type="http://schemas.openxmlformats.org/officeDocument/2006/relationships/image" Target="media/image19.wmf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oleObject" Target="embeddings/oleObject7.bin"/><Relationship Id="rId27" Type="http://schemas.openxmlformats.org/officeDocument/2006/relationships/oleObject" Target="embeddings/oleObject6.bin"/><Relationship Id="rId26" Type="http://schemas.openxmlformats.org/officeDocument/2006/relationships/image" Target="media/image12.png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png"/><Relationship Id="rId22" Type="http://schemas.openxmlformats.org/officeDocument/2006/relationships/image" Target="media/image9.wmf"/><Relationship Id="rId21" Type="http://schemas.openxmlformats.org/officeDocument/2006/relationships/oleObject" Target="embeddings/oleObject4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7.wmf"/><Relationship Id="rId17" Type="http://schemas.openxmlformats.org/officeDocument/2006/relationships/oleObject" Target="embeddings/oleObject2.bin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4" Type="http://schemas.openxmlformats.org/officeDocument/2006/relationships/fontTable" Target="fontTable.xml"/><Relationship Id="rId133" Type="http://schemas.openxmlformats.org/officeDocument/2006/relationships/customXml" Target="../customXml/item1.xml"/><Relationship Id="rId132" Type="http://schemas.openxmlformats.org/officeDocument/2006/relationships/image" Target="media/image61.png"/><Relationship Id="rId131" Type="http://schemas.openxmlformats.org/officeDocument/2006/relationships/image" Target="media/image60.png"/><Relationship Id="rId130" Type="http://schemas.openxmlformats.org/officeDocument/2006/relationships/oleObject" Target="embeddings/oleObject62.bin"/><Relationship Id="rId13" Type="http://schemas.openxmlformats.org/officeDocument/2006/relationships/image" Target="media/image4.png"/><Relationship Id="rId129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5.wmf"/><Relationship Id="rId12" Type="http://schemas.openxmlformats.org/officeDocument/2006/relationships/image" Target="media/image3.png"/><Relationship Id="rId119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14" Type="http://schemas.openxmlformats.org/officeDocument/2006/relationships/oleObject" Target="embeddings/oleObject53.bin"/><Relationship Id="rId113" Type="http://schemas.openxmlformats.org/officeDocument/2006/relationships/image" Target="media/image52.png"/><Relationship Id="rId112" Type="http://schemas.openxmlformats.org/officeDocument/2006/relationships/oleObject" Target="embeddings/oleObject52.bin"/><Relationship Id="rId111" Type="http://schemas.openxmlformats.org/officeDocument/2006/relationships/oleObject" Target="embeddings/oleObject51.bin"/><Relationship Id="rId110" Type="http://schemas.openxmlformats.org/officeDocument/2006/relationships/image" Target="media/image51.wmf"/><Relationship Id="rId11" Type="http://schemas.openxmlformats.org/officeDocument/2006/relationships/image" Target="media/image2.png"/><Relationship Id="rId109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04" Type="http://schemas.openxmlformats.org/officeDocument/2006/relationships/oleObject" Target="embeddings/oleObject47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6.bin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3041</Words>
  <Characters>3395</Characters>
  <Lines>0</Lines>
  <Paragraphs>0</Paragraphs>
  <TotalTime>5</TotalTime>
  <ScaleCrop>false</ScaleCrop>
  <LinksUpToDate>false</LinksUpToDate>
  <CharactersWithSpaces>3554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2024-06-18T22:50:00Z</dcterms:created>
  <dc:creator>学科网试题生产平台</dc:creator>
  <dc:description>3521134823194624</dc:description>
  <cp:lastModifiedBy>上帝掷骰子吗</cp:lastModifiedBy>
  <dcterms:modified xsi:type="dcterms:W3CDTF">2026-02-09T06:11:46Z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A87AB42071CE4FC58AA6C2E38F707672_12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