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9C128"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10337800</wp:posOffset>
            </wp:positionH>
            <wp:positionV relativeFrom="topMargin">
              <wp:posOffset>11684000</wp:posOffset>
            </wp:positionV>
            <wp:extent cx="393700" cy="469900"/>
            <wp:effectExtent l="0" t="0" r="6350" b="6350"/>
            <wp:wrapNone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化学</w:t>
      </w:r>
    </w:p>
    <w:p w14:paraId="0F4124B4"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第I卷（选择题，共42分）</w:t>
      </w:r>
    </w:p>
    <w:p w14:paraId="0AF5DC08"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一、选择题（本题包括14个小题，每小题3分，共42分。每小题只有一个选项符合题意）某学习小组开展“自制简易净水器”的实践活动，作品如图。完成1-3题。</w:t>
      </w:r>
    </w:p>
    <w:p w14:paraId="745FD625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1.任务一：学习净水原理。下列净水过程涉及化学变化的是(</w:t>
      </w:r>
      <w:r>
        <w:rPr>
          <w:rFonts w:ascii="Times New Roman" w:hAnsi="Times New Roman"/>
        </w:rPr>
        <w:t xml:space="preserve">   )</w:t>
      </w:r>
    </w:p>
    <w:p w14:paraId="7776BF43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A.静置沉淀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B.砂石过滤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C.活性炭吸附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D.投药消毒</w:t>
      </w:r>
    </w:p>
    <w:p w14:paraId="22CB9662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2.任务二：设计并制作净水器。下列说法合理的是(</w:t>
      </w:r>
      <w:r>
        <w:rPr>
          <w:rFonts w:ascii="Times New Roman" w:hAnsi="Times New Roman"/>
        </w:rPr>
        <w:t xml:space="preserve">   )</w:t>
      </w:r>
    </w:p>
    <w:p w14:paraId="15423FE4">
      <w:pPr>
        <w:spacing w:line="288" w:lineRule="auto"/>
        <w:jc w:val="left"/>
        <w:rPr>
          <w:rFonts w:hint="eastAsia" w:ascii="Times New Roman" w:hAnsi="Times New Roman"/>
        </w:rPr>
      </w:pPr>
      <w:r>
        <w:drawing>
          <wp:inline distT="0" distB="0" distL="0" distR="0">
            <wp:extent cx="1723390" cy="1694815"/>
            <wp:effectExtent l="0" t="0" r="0" b="63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23810" cy="1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110FA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A.用聚氯乙烯塑料制作外壳，安全环保</w:t>
      </w:r>
    </w:p>
    <w:p w14:paraId="48E8C0CB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B.小卵石和石英砂主要除去可溶性杂质</w:t>
      </w:r>
    </w:p>
    <w:p w14:paraId="36DD069B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C.用活性炭净水是因为其结构疏松多孔</w:t>
      </w:r>
    </w:p>
    <w:p w14:paraId="270AB132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D.蓬松棉的主要作用是提高净水的速率</w:t>
      </w:r>
    </w:p>
    <w:p w14:paraId="77A49148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3.任务三：展示并评价作品。下列评价不合理的是(</w:t>
      </w:r>
      <w:r>
        <w:rPr>
          <w:rFonts w:ascii="Times New Roman" w:hAnsi="Times New Roman"/>
        </w:rPr>
        <w:t xml:space="preserve">   )</w:t>
      </w:r>
    </w:p>
    <w:p w14:paraId="1608A816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A.净化水硬度变得更小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B.制作材料廉价易得</w:t>
      </w:r>
    </w:p>
    <w:p w14:paraId="63E7C970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C.制作简单，操作简便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D.作品设计简洁美观</w:t>
      </w:r>
    </w:p>
    <w:p w14:paraId="25A4EE6A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4.空气受热实验如图。从微观角度分析，正确的是(</w:t>
      </w:r>
      <w:r>
        <w:rPr>
          <w:rFonts w:ascii="Times New Roman" w:hAnsi="Times New Roman"/>
        </w:rPr>
        <w:t xml:space="preserve">   )</w:t>
      </w:r>
    </w:p>
    <w:p w14:paraId="5629EDC3">
      <w:pPr>
        <w:spacing w:line="288" w:lineRule="auto"/>
        <w:jc w:val="left"/>
        <w:rPr>
          <w:rFonts w:hint="eastAsia" w:ascii="Times New Roman" w:hAnsi="Times New Roman"/>
        </w:rPr>
      </w:pPr>
      <w:r>
        <w:drawing>
          <wp:inline distT="0" distB="0" distL="0" distR="0">
            <wp:extent cx="2018665" cy="1361440"/>
            <wp:effectExtent l="0" t="0" r="63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9048" cy="1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B54BB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A.分子体积变大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B.分子个数增多</w:t>
      </w:r>
    </w:p>
    <w:p w14:paraId="453CF104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C.分子运动加快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D.分子种类改变</w:t>
      </w:r>
    </w:p>
    <w:p w14:paraId="05CFC0BE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5.“生命宝贵，安全第一”。下列情况的灭火方法或原理错误的是(</w:t>
      </w:r>
      <w:r>
        <w:rPr>
          <w:rFonts w:ascii="Times New Roman" w:hAnsi="Times New Roman"/>
        </w:rPr>
        <w:t xml:space="preserve">   )</w:t>
      </w:r>
    </w:p>
    <w:tbl>
      <w:tblPr>
        <w:tblStyle w:val="5"/>
        <w:tblW w:w="0" w:type="auto"/>
        <w:jc w:val="center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5"/>
        <w:gridCol w:w="2115"/>
        <w:gridCol w:w="2685"/>
        <w:gridCol w:w="2490"/>
      </w:tblGrid>
      <w:tr w14:paraId="094763D3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6EA7246B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选项</w:t>
            </w:r>
          </w:p>
        </w:tc>
        <w:tc>
          <w:tcPr>
            <w:tcW w:w="21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6BC84904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实例</w:t>
            </w:r>
          </w:p>
        </w:tc>
        <w:tc>
          <w:tcPr>
            <w:tcW w:w="25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23D81866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方法</w:t>
            </w:r>
          </w:p>
        </w:tc>
        <w:tc>
          <w:tcPr>
            <w:tcW w:w="235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121BDCD9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原理</w:t>
            </w:r>
          </w:p>
        </w:tc>
      </w:tr>
      <w:tr w14:paraId="40D38A30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504C4F2B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21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287233B7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森林发生火灾</w:t>
            </w:r>
          </w:p>
        </w:tc>
        <w:tc>
          <w:tcPr>
            <w:tcW w:w="25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16CF7CD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开辟隔离带</w:t>
            </w:r>
          </w:p>
        </w:tc>
        <w:tc>
          <w:tcPr>
            <w:tcW w:w="235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66625D52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隔离可燃物</w:t>
            </w:r>
          </w:p>
        </w:tc>
      </w:tr>
      <w:tr w14:paraId="41863645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46D6B62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21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4536F852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家用电器着火</w:t>
            </w:r>
          </w:p>
        </w:tc>
        <w:tc>
          <w:tcPr>
            <w:tcW w:w="25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39CF6D5B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用水浇灭</w:t>
            </w:r>
          </w:p>
        </w:tc>
        <w:tc>
          <w:tcPr>
            <w:tcW w:w="235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3001DB3B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降低温度</w:t>
            </w:r>
          </w:p>
        </w:tc>
      </w:tr>
      <w:tr w14:paraId="375D3922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1FC040F8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21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39E842D8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酒精洒在桌上起火</w:t>
            </w:r>
          </w:p>
        </w:tc>
        <w:tc>
          <w:tcPr>
            <w:tcW w:w="25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2250392F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用湿毛巾盖灭</w:t>
            </w:r>
          </w:p>
        </w:tc>
        <w:tc>
          <w:tcPr>
            <w:tcW w:w="235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43B697C2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降低温度，隔绝空气</w:t>
            </w:r>
          </w:p>
        </w:tc>
      </w:tr>
      <w:tr w14:paraId="47E5DA11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49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119BF927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18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5317AAA2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图书馆图书失火</w:t>
            </w:r>
          </w:p>
        </w:tc>
        <w:tc>
          <w:tcPr>
            <w:tcW w:w="268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49BAC8CD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用二氧化碳灭火器扑灭</w:t>
            </w:r>
          </w:p>
        </w:tc>
        <w:tc>
          <w:tcPr>
            <w:tcW w:w="249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64E14735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降低温度，隔绝空气</w:t>
            </w:r>
          </w:p>
        </w:tc>
      </w:tr>
    </w:tbl>
    <w:p w14:paraId="0D0C7E12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6.2023年国家发改委等部门印发《加快“以竹代塑”发展三年行动计划》。“①竹子资源丰富②竹子是可再生资源③竹子韧性好④能减少‘白色污染’⑤能减少碳排放”等表述中属于“以竹代塑”优势的有(</w:t>
      </w:r>
      <w:r>
        <w:rPr>
          <w:rFonts w:ascii="Times New Roman" w:hAnsi="Times New Roman"/>
        </w:rPr>
        <w:t xml:space="preserve">   )</w:t>
      </w:r>
    </w:p>
    <w:p w14:paraId="2AF4470D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A.只有①②⑤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B.只有②③④</w:t>
      </w:r>
    </w:p>
    <w:p w14:paraId="2B9B50F6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C.只有③④⑤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D.①②③④⑤</w:t>
      </w:r>
    </w:p>
    <w:p w14:paraId="59D6DD77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7.2024年4月25日，搭载神舟十八号载人飞船的火箭成功发射。下列材料用途的对应性质解释不合理的是(</w:t>
      </w:r>
      <w:r>
        <w:rPr>
          <w:rFonts w:ascii="Times New Roman" w:hAnsi="Times New Roman"/>
        </w:rPr>
        <w:t xml:space="preserve">   )</w:t>
      </w:r>
    </w:p>
    <w:p w14:paraId="7B0E4D36">
      <w:pPr>
        <w:spacing w:line="288" w:lineRule="auto"/>
        <w:jc w:val="left"/>
        <w:rPr>
          <w:rFonts w:hint="eastAsia" w:ascii="Times New Roman" w:hAnsi="Times New Roman"/>
        </w:rPr>
      </w:pPr>
      <w:r>
        <w:drawing>
          <wp:inline distT="0" distB="0" distL="0" distR="0">
            <wp:extent cx="3676015" cy="2009140"/>
            <wp:effectExtent l="0" t="0" r="63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76190" cy="2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C0BD67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A.偏二甲肼作火箭燃料——可燃性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B.铝合金作火箭的骨架——密度大</w:t>
      </w:r>
    </w:p>
    <w:p w14:paraId="73CC575B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C.碳纤维复合材料作飞船外壳——耐高温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D.特种橡胶制成太空服加压层——弹性好</w:t>
      </w:r>
    </w:p>
    <w:p w14:paraId="51713C09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8.氧气的制取和性质实验如图。下列说法正确的是(</w:t>
      </w:r>
      <w:r>
        <w:rPr>
          <w:rFonts w:ascii="Times New Roman" w:hAnsi="Times New Roman"/>
        </w:rPr>
        <w:t xml:space="preserve">   )</w:t>
      </w:r>
    </w:p>
    <w:p w14:paraId="06108289">
      <w:pPr>
        <w:spacing w:line="288" w:lineRule="auto"/>
        <w:jc w:val="left"/>
        <w:rPr>
          <w:rFonts w:hint="eastAsia" w:ascii="Times New Roman" w:hAnsi="Times New Roman"/>
        </w:rPr>
      </w:pPr>
      <w:r>
        <w:drawing>
          <wp:inline distT="0" distB="0" distL="0" distR="0">
            <wp:extent cx="3761740" cy="1370965"/>
            <wp:effectExtent l="0" t="0" r="0" b="63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61905" cy="1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C500A6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A.发生装置仅由药品状态决定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B.该装置能收集到纯净的氧气</w:t>
      </w:r>
    </w:p>
    <w:p w14:paraId="6B98117C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C.红热木炭应迅速伸入集气瓶瓶底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D.制取氧气的原料一定含有氧元素</w:t>
      </w:r>
    </w:p>
    <w:p w14:paraId="13B21040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9.化学用语是学习化学的工具。下列表述正确的是(</w:t>
      </w:r>
      <w:r>
        <w:rPr>
          <w:rFonts w:ascii="Times New Roman" w:hAnsi="Times New Roman"/>
        </w:rPr>
        <w:t xml:space="preserve">   )</w:t>
      </w:r>
    </w:p>
    <w:p w14:paraId="2E09F7AF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A.C</w:t>
      </w:r>
      <w:r>
        <w:rPr>
          <w:rFonts w:ascii="Times New Roman" w:hAnsi="Times New Roman"/>
          <w:vertAlign w:val="subscript"/>
        </w:rPr>
        <w:t>60</w:t>
      </w:r>
      <w:r>
        <w:rPr>
          <w:rFonts w:hint="eastAsia" w:ascii="Times New Roman" w:hAnsi="Times New Roman"/>
        </w:rPr>
        <w:t>表示六十个碳原子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的名称为碳酸氢</w:t>
      </w:r>
    </w:p>
    <w:p w14:paraId="2EFBF40A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C.NaHCO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中碳元素的化合价表示为</w:t>
      </w:r>
      <w:r>
        <w:rPr>
          <w:rFonts w:ascii="Times New Roman" w:hAnsi="Times New Roman"/>
          <w:position w:val="-12"/>
        </w:rPr>
        <w:object>
          <v:shape id="_x0000_i1025" o:spt="75" type="#_x0000_t75" style="height:25.2pt;width:49.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</w:p>
    <w:p w14:paraId="33EA2CB9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D.CH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燃烧的化学方程式为</w:t>
      </w:r>
      <w:r>
        <w:rPr>
          <w:rFonts w:ascii="Times New Roman" w:hAnsi="Times New Roman"/>
          <w:position w:val="-12"/>
        </w:rPr>
        <w:object>
          <v:shape id="_x0000_i1026" o:spt="75" type="#_x0000_t75" style="height:18pt;width:109.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</w:p>
    <w:p w14:paraId="466CAEEA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10.中科院李灿院士团队在二氧化碳制甲醇的研究方面取得了新进展，其反应过程如图。相关说法错误的是(</w:t>
      </w:r>
      <w:r>
        <w:rPr>
          <w:rFonts w:ascii="Times New Roman" w:hAnsi="Times New Roman"/>
        </w:rPr>
        <w:t xml:space="preserve">   )</w:t>
      </w:r>
    </w:p>
    <w:p w14:paraId="009CC85F">
      <w:pPr>
        <w:spacing w:line="288" w:lineRule="auto"/>
        <w:jc w:val="left"/>
        <w:rPr>
          <w:rFonts w:hint="eastAsia" w:ascii="Times New Roman" w:hAnsi="Times New Roman"/>
        </w:rPr>
      </w:pPr>
      <w:r>
        <w:drawing>
          <wp:inline distT="0" distB="0" distL="0" distR="0">
            <wp:extent cx="3295015" cy="1361440"/>
            <wp:effectExtent l="0" t="0" r="63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95238" cy="1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8C021C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A.消耗的C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与生成的CH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</w:rPr>
        <w:t>H质量比为11:16</w:t>
      </w:r>
    </w:p>
    <w:p w14:paraId="556577A3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B.反应中C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、H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一定要与催化剂接触</w:t>
      </w:r>
    </w:p>
    <w:p w14:paraId="523A9F01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C.反应过程中“</w:t>
      </w:r>
      <w:r>
        <w:drawing>
          <wp:inline distT="0" distB="0" distL="0" distR="0">
            <wp:extent cx="294640" cy="38989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5238" cy="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”分成“</w:t>
      </w:r>
      <w:r>
        <w:drawing>
          <wp:inline distT="0" distB="0" distL="0" distR="0">
            <wp:extent cx="227965" cy="285115"/>
            <wp:effectExtent l="0" t="0" r="635" b="63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8571" cy="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”和“</w:t>
      </w:r>
      <w:r>
        <w:drawing>
          <wp:inline distT="0" distB="0" distL="0" distR="0">
            <wp:extent cx="170815" cy="170815"/>
            <wp:effectExtent l="0" t="0" r="635" b="63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1429" cy="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”</w:t>
      </w:r>
    </w:p>
    <w:p w14:paraId="01B2A1B6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D.该研究有利于实现“碳中和”目标</w:t>
      </w:r>
    </w:p>
    <w:p w14:paraId="00146213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11.有关金属的实验如下，能达到相应目的的是(</w:t>
      </w:r>
      <w:r>
        <w:rPr>
          <w:rFonts w:ascii="Times New Roman" w:hAnsi="Times New Roman"/>
        </w:rPr>
        <w:t xml:space="preserve">   )</w:t>
      </w:r>
    </w:p>
    <w:p w14:paraId="2E4576C0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A.比较合金与其组分金属的硬度</w:t>
      </w:r>
      <w:r>
        <w:drawing>
          <wp:inline distT="0" distB="0" distL="0" distR="0">
            <wp:extent cx="2018665" cy="1075690"/>
            <wp:effectExtent l="0" t="0" r="63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9048" cy="10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0CF2DD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B.验证锌、铁和铜的金属活动性顺序</w:t>
      </w:r>
      <w:r>
        <w:drawing>
          <wp:inline distT="0" distB="0" distL="0" distR="0">
            <wp:extent cx="2247265" cy="1180465"/>
            <wp:effectExtent l="0" t="0" r="635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47619" cy="1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2D163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C.证明铜生锈与C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和H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</w:rPr>
        <w:t>有关</w:t>
      </w:r>
      <w:r>
        <w:drawing>
          <wp:inline distT="0" distB="0" distL="0" distR="0">
            <wp:extent cx="1927860" cy="95948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48162" cy="969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2EE71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D.验证质量守恒定律</w:t>
      </w:r>
      <w:r>
        <w:drawing>
          <wp:inline distT="0" distB="0" distL="0" distR="0">
            <wp:extent cx="2199640" cy="1161415"/>
            <wp:effectExtent l="0" t="0" r="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200000" cy="1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C3C542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12.人体内一些液体的正常pH范围，如图。相关说法正确的是(</w:t>
      </w:r>
      <w:r>
        <w:rPr>
          <w:rFonts w:ascii="Times New Roman" w:hAnsi="Times New Roman"/>
        </w:rPr>
        <w:t xml:space="preserve">   )</w:t>
      </w:r>
    </w:p>
    <w:p w14:paraId="42101879"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人体内的一些液体的正常pH范围</w:t>
      </w:r>
    </w:p>
    <w:tbl>
      <w:tblPr>
        <w:tblStyle w:val="5"/>
        <w:tblW w:w="0" w:type="auto"/>
        <w:jc w:val="center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30"/>
        <w:gridCol w:w="2625"/>
      </w:tblGrid>
      <w:tr w14:paraId="186777CD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115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6F9EE2D2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血浆</w:t>
            </w:r>
          </w:p>
        </w:tc>
        <w:tc>
          <w:tcPr>
            <w:tcW w:w="16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546B8D85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7.35~7.45</w:t>
            </w:r>
          </w:p>
        </w:tc>
      </w:tr>
      <w:tr w14:paraId="4B5B1FB5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135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00BB2561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唾液</w:t>
            </w:r>
          </w:p>
        </w:tc>
        <w:tc>
          <w:tcPr>
            <w:tcW w:w="18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3E7EF38C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6.6~7.1</w:t>
            </w:r>
          </w:p>
        </w:tc>
      </w:tr>
      <w:tr w14:paraId="69E731B6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15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1851C535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胃液</w:t>
            </w:r>
          </w:p>
        </w:tc>
        <w:tc>
          <w:tcPr>
            <w:tcW w:w="20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0EE32124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0.9~1.5</w:t>
            </w:r>
          </w:p>
        </w:tc>
      </w:tr>
      <w:tr w14:paraId="499E0731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17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129A0720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乳汁</w:t>
            </w:r>
          </w:p>
        </w:tc>
        <w:tc>
          <w:tcPr>
            <w:tcW w:w="22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4B8923B7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6.6~7.6</w:t>
            </w:r>
          </w:p>
        </w:tc>
      </w:tr>
      <w:tr w14:paraId="6DA7783C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19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5FC167BD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胆汁</w:t>
            </w:r>
          </w:p>
        </w:tc>
        <w:tc>
          <w:tcPr>
            <w:tcW w:w="24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5E169EA7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7.1~7.3</w:t>
            </w:r>
          </w:p>
        </w:tc>
      </w:tr>
      <w:tr w14:paraId="49468A35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13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40D7AA88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胰液</w:t>
            </w:r>
          </w:p>
        </w:tc>
        <w:tc>
          <w:tcPr>
            <w:tcW w:w="262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5CF81AC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7.5~8.0</w:t>
            </w:r>
          </w:p>
        </w:tc>
      </w:tr>
    </w:tbl>
    <w:p w14:paraId="4085EF0D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A.血浆和乳汁均显酸性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B.胆汁比胰液的碱性强</w:t>
      </w:r>
    </w:p>
    <w:p w14:paraId="4ECA48F9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C.可将pH试纸放入口腔测唾液的</w:t>
      </w:r>
      <w:r>
        <w:rPr>
          <w:rFonts w:ascii="Times New Roman" w:hAnsi="Times New Roman"/>
        </w:rPr>
        <w:t>Ph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D.饮用苏打水可以缓解胃酸过多症状</w:t>
      </w:r>
    </w:p>
    <w:p w14:paraId="7D996811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13.将某碳酸饮料拧开，倒入装有冰块的杯中，如图。下列分析合理的是(</w:t>
      </w:r>
      <w:r>
        <w:rPr>
          <w:rFonts w:ascii="Times New Roman" w:hAnsi="Times New Roman"/>
        </w:rPr>
        <w:t xml:space="preserve">   )</w:t>
      </w:r>
    </w:p>
    <w:p w14:paraId="13D456E1">
      <w:pPr>
        <w:spacing w:line="288" w:lineRule="auto"/>
        <w:jc w:val="left"/>
        <w:rPr>
          <w:rFonts w:hint="eastAsia" w:ascii="Times New Roman" w:hAnsi="Times New Roman"/>
        </w:rPr>
      </w:pPr>
      <w:r>
        <w:drawing>
          <wp:inline distT="0" distB="0" distL="0" distR="0">
            <wp:extent cx="2704465" cy="1370965"/>
            <wp:effectExtent l="0" t="0" r="635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04762" cy="1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D96A75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A.拧开瓶盖后，二氧化碳溶解度变大</w:t>
      </w:r>
    </w:p>
    <w:p w14:paraId="2F11A013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B.产生气泡的原因是饮料与冰发生化学反应</w:t>
      </w:r>
    </w:p>
    <w:p w14:paraId="1F301232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C.冒泡刚结束时，饮料仍然是二氧化碳的饱和溶液</w:t>
      </w:r>
    </w:p>
    <w:p w14:paraId="6ACAECD6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D.图中现象能说明二氧化碳溶解度与压强、温度的关系</w:t>
      </w:r>
    </w:p>
    <w:p w14:paraId="057BFFA9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14.物质转化是化学研究的重要内容。甲、乙、丙、丁是不同类别的常见物质，甲是单质，丁是配制波尔多液的原料，转化关系如图（“—”表示相互反应，“→”表示一步转化，涉及的反应均为初中化学常见反应）。下列说法正确的是(</w:t>
      </w:r>
      <w:r>
        <w:rPr>
          <w:rFonts w:ascii="Times New Roman" w:hAnsi="Times New Roman"/>
        </w:rPr>
        <w:t xml:space="preserve">   )</w:t>
      </w:r>
    </w:p>
    <w:p w14:paraId="7353CF37">
      <w:pPr>
        <w:spacing w:line="288" w:lineRule="auto"/>
        <w:jc w:val="left"/>
        <w:rPr>
          <w:rFonts w:hint="eastAsia" w:ascii="Times New Roman" w:hAnsi="Times New Roman"/>
        </w:rPr>
      </w:pPr>
      <w:r>
        <w:drawing>
          <wp:inline distT="0" distB="0" distL="0" distR="0">
            <wp:extent cx="2475865" cy="1523365"/>
            <wp:effectExtent l="0" t="0" r="635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476190" cy="15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C7358E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A.反应①一定是置换反应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B.反应②有氢气生成</w:t>
      </w:r>
    </w:p>
    <w:p w14:paraId="2B434CDE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C.反应③④一定有沉淀生成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D.丙是盐</w:t>
      </w:r>
    </w:p>
    <w:p w14:paraId="4348D367"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第Ⅱ卷（非选择题，共43分）</w:t>
      </w:r>
    </w:p>
    <w:p w14:paraId="4667B033"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二、（本题只有1个小题，共8分）</w:t>
      </w:r>
    </w:p>
    <w:p w14:paraId="633A7458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15.（8分）根据图文回答下列问题。</w:t>
      </w:r>
    </w:p>
    <w:p w14:paraId="4CC39BA1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（1）科学家屠呦呦</w:t>
      </w:r>
      <w:r>
        <w:drawing>
          <wp:inline distT="0" distB="0" distL="0" distR="0">
            <wp:extent cx="1524000" cy="132143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27789" cy="132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（2）新能源汽车电池</w:t>
      </w:r>
      <w:r>
        <w:drawing>
          <wp:inline distT="0" distB="0" distL="0" distR="0">
            <wp:extent cx="1943100" cy="1400810"/>
            <wp:effectExtent l="0" t="0" r="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949781" cy="1405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45843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（1）2015年，屠呦呦因青蒿素的研究获得诺贝尔奖。</w:t>
      </w:r>
    </w:p>
    <w:p w14:paraId="30BE35BC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①“青蒿”中除含有青蒿素外，还富含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（填“纤维素”或“蛋白质”）。</w:t>
      </w:r>
    </w:p>
    <w:p w14:paraId="40A6FE9C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②青蒿素（C</w:t>
      </w:r>
      <w:r>
        <w:rPr>
          <w:rFonts w:ascii="Times New Roman" w:hAnsi="Times New Roman"/>
          <w:vertAlign w:val="subscript"/>
        </w:rPr>
        <w:t>15</w:t>
      </w:r>
      <w:r>
        <w:rPr>
          <w:rFonts w:hint="eastAsia" w:ascii="Times New Roman" w:hAnsi="Times New Roman"/>
        </w:rPr>
        <w:t>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vertAlign w:val="subscript"/>
        </w:rPr>
        <w:t>5</w:t>
      </w:r>
      <w:r>
        <w:rPr>
          <w:rFonts w:hint="eastAsia" w:ascii="Times New Roman" w:hAnsi="Times New Roman"/>
        </w:rPr>
        <w:t>）中质量分数最高的元素是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。保持青蒿素化学性质的最小微粒是</w:t>
      </w:r>
      <w:r>
        <w:rPr>
          <w:rFonts w:ascii="Times New Roman" w:hAnsi="Times New Roman"/>
        </w:rPr>
        <w:t>________________。</w:t>
      </w:r>
    </w:p>
    <w:p w14:paraId="7A2C18AE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③以《中国药典》记载“青蒿”能“清热解暑，截疟…”。据此记载，可知“青蒿”主要治疗的病症是</w:t>
      </w:r>
      <w:r>
        <w:rPr>
          <w:rFonts w:ascii="Times New Roman" w:hAnsi="Times New Roman"/>
        </w:rPr>
        <w:t>________________。</w:t>
      </w:r>
    </w:p>
    <w:p w14:paraId="56DD439E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（2）我国化学电池技术全球领先，磷酸铁锂是电池的重要原料。</w:t>
      </w:r>
    </w:p>
    <w:p w14:paraId="444DF0ED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①磷酸铁锂（LiFeP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）组成元素有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种。电池充电时，电能主要转化为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能。</w:t>
      </w:r>
    </w:p>
    <w:p w14:paraId="63A42BC5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②某种锂原子质量为</w:t>
      </w:r>
      <w:r>
        <w:rPr>
          <w:rFonts w:ascii="Times New Roman" w:hAnsi="Times New Roman"/>
          <w:position w:val="-10"/>
        </w:rPr>
        <w:object>
          <v:shape id="_x0000_i1027" o:spt="75" type="#_x0000_t75" style="height:18pt;width:73.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31">
            <o:LockedField>false</o:LockedField>
          </o:OLEObject>
        </w:object>
      </w:r>
      <w:r>
        <w:rPr>
          <w:rFonts w:hint="eastAsia" w:ascii="Times New Roman" w:hAnsi="Times New Roman"/>
        </w:rPr>
        <w:t>，碳12原子质量的1/12为</w:t>
      </w:r>
      <w:r>
        <w:rPr>
          <w:rFonts w:ascii="Times New Roman" w:hAnsi="Times New Roman"/>
          <w:position w:val="-10"/>
        </w:rPr>
        <w:object>
          <v:shape id="_x0000_i1028" o:spt="75" type="#_x0000_t75" style="height:18pt;width:67.8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33">
            <o:LockedField>false</o:LockedField>
          </o:OLEObject>
        </w:object>
      </w:r>
      <w:r>
        <w:rPr>
          <w:rFonts w:hint="eastAsia" w:ascii="Times New Roman" w:hAnsi="Times New Roman"/>
        </w:rPr>
        <w:t>，则该锂原子的相对原子质量是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（精确到0.1）。</w:t>
      </w:r>
    </w:p>
    <w:p w14:paraId="6E8F82D8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③目前，新能源车与燃油车相比，优点有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（填序号）。</w:t>
      </w:r>
    </w:p>
    <w:p w14:paraId="2A6F0DD7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a.节能环保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b.智能化程度高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c.废旧电池回收成本高</w:t>
      </w:r>
    </w:p>
    <w:p w14:paraId="510D70C3"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三、（本题只有1个小题，共10分）</w:t>
      </w:r>
    </w:p>
    <w:p w14:paraId="3C29FC04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16.（10分）几种作物的无土栽培营养液部分溶质的质量分数如表1，配制溶液的仪器如图1。</w:t>
      </w:r>
    </w:p>
    <w:p w14:paraId="49074B92"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几种作物营养液溶质的质量分数（%）</w:t>
      </w:r>
    </w:p>
    <w:tbl>
      <w:tblPr>
        <w:tblStyle w:val="5"/>
        <w:tblW w:w="0" w:type="auto"/>
        <w:jc w:val="center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135"/>
        <w:gridCol w:w="1065"/>
        <w:gridCol w:w="1065"/>
        <w:gridCol w:w="1065"/>
      </w:tblGrid>
      <w:tr w14:paraId="27E895E8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74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09D537A0">
            <w:pPr>
              <w:spacing w:line="288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49D302F8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番茄</w:t>
            </w:r>
          </w:p>
        </w:tc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1FAB4C08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甜瓜</w:t>
            </w:r>
          </w:p>
        </w:tc>
        <w:tc>
          <w:tcPr>
            <w:tcW w:w="6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79E59F70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茄子</w:t>
            </w:r>
          </w:p>
        </w:tc>
      </w:tr>
      <w:tr w14:paraId="093E70C2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94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1E711A3E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硝酸钾（KNO</w:t>
            </w:r>
            <w:r>
              <w:rPr>
                <w:rFonts w:ascii="Times New Roman" w:hAnsi="Times New Roman"/>
                <w:vertAlign w:val="subscript"/>
              </w:rPr>
              <w:t>3</w:t>
            </w:r>
            <w:r>
              <w:rPr>
                <w:rFonts w:ascii="Times New Roman" w:hAnsi="Times New Roman"/>
              </w:rPr>
              <w:t>）</w:t>
            </w:r>
          </w:p>
        </w:tc>
        <w:tc>
          <w:tcPr>
            <w:tcW w:w="8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1EED2C32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4.04</w:t>
            </w:r>
          </w:p>
        </w:tc>
        <w:tc>
          <w:tcPr>
            <w:tcW w:w="8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3E2EBA84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6.07</w:t>
            </w:r>
          </w:p>
        </w:tc>
        <w:tc>
          <w:tcPr>
            <w:tcW w:w="8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43A5D65A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7.08</w:t>
            </w:r>
          </w:p>
        </w:tc>
      </w:tr>
      <w:tr w14:paraId="15ACCCF9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31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2CAAFB3F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磷酸二氢铵（NH</w:t>
            </w:r>
            <w:r>
              <w:rPr>
                <w:rFonts w:ascii="Times New Roman" w:hAnsi="Times New Roman"/>
                <w:vertAlign w:val="subscript"/>
              </w:rPr>
              <w:t>4</w:t>
            </w:r>
            <w:r>
              <w:rPr>
                <w:rFonts w:ascii="Times New Roman" w:hAnsi="Times New Roman"/>
              </w:rPr>
              <w:t>H</w:t>
            </w:r>
            <w:r>
              <w:rPr>
                <w:rFonts w:ascii="Times New Roman" w:hAnsi="Times New Roman"/>
                <w:vertAlign w:val="subscript"/>
              </w:rPr>
              <w:t>2</w:t>
            </w:r>
            <w:r>
              <w:rPr>
                <w:rFonts w:ascii="Times New Roman" w:hAnsi="Times New Roman"/>
              </w:rPr>
              <w:t>PO</w:t>
            </w:r>
            <w:r>
              <w:rPr>
                <w:rFonts w:ascii="Times New Roman" w:hAnsi="Times New Roman"/>
                <w:vertAlign w:val="subscript"/>
              </w:rPr>
              <w:t>4</w:t>
            </w:r>
            <w:r>
              <w:rPr>
                <w:rFonts w:ascii="Times New Roman" w:hAnsi="Times New Roman"/>
              </w:rPr>
              <w:t>）</w:t>
            </w:r>
          </w:p>
        </w:tc>
        <w:tc>
          <w:tcPr>
            <w:tcW w:w="10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0620B080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0.77</w:t>
            </w:r>
          </w:p>
        </w:tc>
        <w:tc>
          <w:tcPr>
            <w:tcW w:w="10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17DE3FFA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1.53</w:t>
            </w:r>
          </w:p>
        </w:tc>
        <w:tc>
          <w:tcPr>
            <w:tcW w:w="106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4D269BD5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1.15</w:t>
            </w:r>
          </w:p>
        </w:tc>
      </w:tr>
    </w:tbl>
    <w:p w14:paraId="54877FE3">
      <w:pPr>
        <w:spacing w:line="288" w:lineRule="auto"/>
        <w:jc w:val="center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表1</w:t>
      </w:r>
    </w:p>
    <w:p w14:paraId="2182C803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图1</w:t>
      </w:r>
      <w:r>
        <w:drawing>
          <wp:inline distT="0" distB="0" distL="0" distR="0">
            <wp:extent cx="4009390" cy="118999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009524" cy="1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00142C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（1）表1中对磷元素需求最多的作物是</w:t>
      </w:r>
      <w:r>
        <w:rPr>
          <w:rFonts w:ascii="Times New Roman" w:hAnsi="Times New Roman"/>
        </w:rPr>
        <w:t>________________。</w:t>
      </w:r>
    </w:p>
    <w:p w14:paraId="62C4C0BD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（2）硝酸钾和磷酸二氢铵均属于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肥。</w:t>
      </w:r>
    </w:p>
    <w:p w14:paraId="73C319D0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（3）配制质量分数为7.08%的硝酸钾溶液200g，需要硝酸钾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g（精确到0.1g）。</w:t>
      </w:r>
    </w:p>
    <w:p w14:paraId="22E649F5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（4）将质量分数为7.08%的硝酸钾溶液稀释为4.04%，需选择图1中的烧杯和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（填序号）。</w:t>
      </w:r>
    </w:p>
    <w:p w14:paraId="1F528C0B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（5）利用化学方程式计算。磷酸二氢铵与熟石灰混合使用会降低肥效，其原理是：</w:t>
      </w:r>
      <w:r>
        <w:rPr>
          <w:rFonts w:ascii="Times New Roman" w:hAnsi="Times New Roman"/>
          <w:position w:val="-12"/>
        </w:rPr>
        <w:object>
          <v:shape id="_x0000_i1029" o:spt="75" type="#_x0000_t75" style="height:19.2pt;width:277.8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36">
            <o:LockedField>false</o:LockedField>
          </o:OLEObject>
        </w:object>
      </w:r>
      <w:r>
        <w:rPr>
          <w:rFonts w:hint="eastAsia" w:ascii="Times New Roman" w:hAnsi="Times New Roman"/>
        </w:rPr>
        <w:t>，产生3.4g氨气消耗熟石灰的质量是多少？</w:t>
      </w:r>
    </w:p>
    <w:p w14:paraId="25487F84"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四、（本题包括2个小题，共15分）</w:t>
      </w:r>
    </w:p>
    <w:p w14:paraId="7587277B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17.（8分）利用塑料瓶等用品设计如图装置制取和检验二氧化碳。</w:t>
      </w:r>
    </w:p>
    <w:p w14:paraId="22E846B9">
      <w:pPr>
        <w:spacing w:line="288" w:lineRule="auto"/>
        <w:jc w:val="left"/>
        <w:rPr>
          <w:rFonts w:hint="eastAsia" w:ascii="Times New Roman" w:hAnsi="Times New Roman"/>
        </w:rPr>
      </w:pPr>
      <w:r>
        <w:drawing>
          <wp:inline distT="0" distB="0" distL="0" distR="0">
            <wp:extent cx="4799965" cy="1923415"/>
            <wp:effectExtent l="0" t="0" r="635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800000" cy="19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AEB57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（1）塑料瓶①相当于实验室中的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（填仪器名称）。</w:t>
      </w:r>
    </w:p>
    <w:p w14:paraId="1E2F6188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（2）用稀盐酸与大理石制取二氧化碳，反应的化学方程式为</w:t>
      </w:r>
      <w:r>
        <w:rPr>
          <w:rFonts w:ascii="Times New Roman" w:hAnsi="Times New Roman"/>
        </w:rPr>
        <w:t>________________。</w:t>
      </w:r>
    </w:p>
    <w:p w14:paraId="64C827D7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（3）检查装置A的气密性，方法是</w:t>
      </w:r>
      <w:r>
        <w:rPr>
          <w:rFonts w:ascii="Times New Roman" w:hAnsi="Times New Roman"/>
        </w:rPr>
        <w:t>________________。</w:t>
      </w:r>
    </w:p>
    <w:p w14:paraId="1AF33551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（4）用装置B检验二氧化碳，应盛放的药品是</w:t>
      </w:r>
      <w:r>
        <w:rPr>
          <w:rFonts w:ascii="Times New Roman" w:hAnsi="Times New Roman"/>
        </w:rPr>
        <w:t>________________。</w:t>
      </w:r>
    </w:p>
    <w:p w14:paraId="7B927A28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（5）用装置C收集二氧化碳并验满，此过程体现二氧化碳的性质有</w:t>
      </w:r>
      <w:r>
        <w:rPr>
          <w:rFonts w:ascii="Times New Roman" w:hAnsi="Times New Roman"/>
        </w:rPr>
        <w:t>________________。</w:t>
      </w:r>
    </w:p>
    <w:p w14:paraId="7557572E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（6）反应结束后，装置A中余下的液体可能含有盐酸。设计并进行实验，补全下表。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7"/>
        <w:gridCol w:w="3247"/>
        <w:gridCol w:w="3248"/>
      </w:tblGrid>
      <w:tr w14:paraId="420CD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7" w:type="dxa"/>
          </w:tcPr>
          <w:p w14:paraId="5D756614"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步骤</w:t>
            </w:r>
          </w:p>
        </w:tc>
        <w:tc>
          <w:tcPr>
            <w:tcW w:w="3247" w:type="dxa"/>
          </w:tcPr>
          <w:p w14:paraId="0FC377AA"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现象</w:t>
            </w:r>
          </w:p>
        </w:tc>
        <w:tc>
          <w:tcPr>
            <w:tcW w:w="3248" w:type="dxa"/>
          </w:tcPr>
          <w:p w14:paraId="1C74207A"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结论</w:t>
            </w:r>
          </w:p>
        </w:tc>
      </w:tr>
      <w:tr w14:paraId="5B42F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7" w:type="dxa"/>
          </w:tcPr>
          <w:p w14:paraId="10A819DC"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</w:p>
        </w:tc>
        <w:tc>
          <w:tcPr>
            <w:tcW w:w="3247" w:type="dxa"/>
          </w:tcPr>
          <w:p w14:paraId="77A88C4E"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</w:p>
        </w:tc>
        <w:tc>
          <w:tcPr>
            <w:tcW w:w="3248" w:type="dxa"/>
          </w:tcPr>
          <w:p w14:paraId="43F84DFC"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液体中含有盐酸</w:t>
            </w:r>
          </w:p>
        </w:tc>
      </w:tr>
    </w:tbl>
    <w:p w14:paraId="5819C83F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18.（7分）皮蛋是成渝等地人们喜爱的食品，制作流程如图。</w:t>
      </w:r>
    </w:p>
    <w:p w14:paraId="318937D4">
      <w:pPr>
        <w:spacing w:line="288" w:lineRule="auto"/>
        <w:jc w:val="left"/>
        <w:rPr>
          <w:rFonts w:hint="eastAsia" w:ascii="Times New Roman" w:hAnsi="Times New Roman"/>
        </w:rPr>
      </w:pPr>
      <w:r>
        <w:drawing>
          <wp:inline distT="0" distB="0" distL="0" distR="0">
            <wp:extent cx="5923280" cy="1294765"/>
            <wp:effectExtent l="0" t="0" r="127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923809" cy="1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C3342C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资料：1.草木灰（含K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C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）中常含有砂石和未燃尽的秸秆等固体。</w:t>
      </w:r>
    </w:p>
    <w:p w14:paraId="7675B46B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2.碱，有涩味，可与蛋白质作用，使其凝固。</w:t>
      </w:r>
    </w:p>
    <w:p w14:paraId="1C77F38E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回答下列问题。</w:t>
      </w:r>
    </w:p>
    <w:p w14:paraId="5C850C6F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（1）选料：“过筛”的目的是</w:t>
      </w:r>
      <w:r>
        <w:rPr>
          <w:rFonts w:ascii="Times New Roman" w:hAnsi="Times New Roman"/>
        </w:rPr>
        <w:t>________________。</w:t>
      </w:r>
    </w:p>
    <w:p w14:paraId="5B33E3B1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（2）调浆：调浆过程发生的复分解反应的化学方程式为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，料浆浸出液中一定含有的阴离子有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（填离子符号）。</w:t>
      </w:r>
    </w:p>
    <w:p w14:paraId="5A008CB8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（3）裹泥：裹泥时，不慎皮肤接触料浆，处理方法为</w:t>
      </w:r>
      <w:r>
        <w:rPr>
          <w:rFonts w:ascii="Times New Roman" w:hAnsi="Times New Roman"/>
        </w:rPr>
        <w:t>________________。</w:t>
      </w:r>
    </w:p>
    <w:p w14:paraId="41AEC8CD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（4）封存：需要“密封”的主要原因是减少水分蒸发和</w:t>
      </w:r>
      <w:r>
        <w:rPr>
          <w:rFonts w:ascii="Times New Roman" w:hAnsi="Times New Roman"/>
        </w:rPr>
        <w:t>________________。</w:t>
      </w:r>
    </w:p>
    <w:p w14:paraId="2ED514E4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（5）食用皮蛋时加醋能去除涩味的原因是</w:t>
      </w:r>
      <w:r>
        <w:rPr>
          <w:rFonts w:ascii="Times New Roman" w:hAnsi="Times New Roman"/>
        </w:rPr>
        <w:t>________________。</w:t>
      </w:r>
    </w:p>
    <w:p w14:paraId="17E8F106"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五、（本题只有1个小题，共10分）</w:t>
      </w:r>
    </w:p>
    <w:p w14:paraId="1B29AA5E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19.（10分）空气中含有多少氧气呢？学习小组开展“测定空气里氧气含量”的探究活动。</w:t>
      </w:r>
    </w:p>
    <w:p w14:paraId="19A54994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资料：1.红磷的着火点是240℃，白磷的着火点是40℃。</w:t>
      </w:r>
    </w:p>
    <w:p w14:paraId="42A450F0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2.相同的温度和体积下，气体压强与分子数成正比。</w:t>
      </w:r>
    </w:p>
    <w:p w14:paraId="2422F608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3.相同的温度和压强下，气体体积与分子数成正比。</w:t>
      </w:r>
    </w:p>
    <w:p w14:paraId="61B1AAB1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【史料研究】</w:t>
      </w:r>
    </w:p>
    <w:p w14:paraId="56D45DFF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二百多年前，化学家拉瓦锡利用汞能和氧气发生反应的原理，采用图1装置测出氧气约占空气体积的1/5。</w:t>
      </w:r>
    </w:p>
    <w:p w14:paraId="6926E8BD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（1）加热时，曲颈甑内液态汞表面产生红色粉末，玻璃钟罩内的现象是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，产生该现象的原因是</w:t>
      </w:r>
      <w:r>
        <w:rPr>
          <w:rFonts w:ascii="Times New Roman" w:hAnsi="Times New Roman"/>
        </w:rPr>
        <w:t>________________。</w:t>
      </w:r>
    </w:p>
    <w:p w14:paraId="69B9EB04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【设计与实验】</w:t>
      </w:r>
    </w:p>
    <w:p w14:paraId="33B9323B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设计并利用图2装置测空气里氧气含量。</w:t>
      </w:r>
    </w:p>
    <w:p w14:paraId="5915501E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图1</w:t>
      </w:r>
      <w:r>
        <w:drawing>
          <wp:inline distT="0" distB="0" distL="0" distR="0">
            <wp:extent cx="2361565" cy="1551940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361905" cy="1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15FDC1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（2）主要步骤如下，正确的顺序为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（填序号）。</w:t>
      </w:r>
    </w:p>
    <w:p w14:paraId="54428D1F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①弹簧夹夹紧胶皮管</w:t>
      </w:r>
    </w:p>
    <w:p w14:paraId="2B5C1FA1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②红磷熄灭并冷却后，打开弹簧夹</w:t>
      </w:r>
    </w:p>
    <w:p w14:paraId="30FB6159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③点燃红磷后立即伸入瓶中并塞紧塞子</w:t>
      </w:r>
    </w:p>
    <w:p w14:paraId="57BBFFC5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④在集气瓶中加入少量水，将水面上方空间分成5等份</w:t>
      </w:r>
    </w:p>
    <w:p w14:paraId="1752DD35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（3）实验结束，集气瓶中剩余气体的主要成分是</w:t>
      </w:r>
      <w:r>
        <w:rPr>
          <w:rFonts w:ascii="Times New Roman" w:hAnsi="Times New Roman"/>
        </w:rPr>
        <w:t>________________。</w:t>
      </w:r>
    </w:p>
    <w:p w14:paraId="2C46AC7C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图2</w:t>
      </w:r>
      <w:r>
        <w:drawing>
          <wp:inline distT="0" distB="0" distL="0" distR="0">
            <wp:extent cx="2104390" cy="1409065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104762" cy="1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81FE17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【优化与实验】</w:t>
      </w:r>
    </w:p>
    <w:p w14:paraId="5D33927A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同学们利用图2装置多次实验，水面均未上升到刻度“1”。经讨论后，分别取足量红磷、白磷采用图3装置进行实验，记录并处理数据分别如图4、图5。</w:t>
      </w:r>
    </w:p>
    <w:p w14:paraId="51C7B338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图3</w:t>
      </w:r>
      <w:r>
        <w:drawing>
          <wp:inline distT="0" distB="0" distL="0" distR="0">
            <wp:extent cx="2409190" cy="151384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409524" cy="1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图4氧气含量随时间变化图</w:t>
      </w:r>
      <w:r>
        <w:drawing>
          <wp:inline distT="0" distB="0" distL="0" distR="0">
            <wp:extent cx="1828165" cy="2075815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20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3AE5E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图5压强随时间变化图</w:t>
      </w:r>
      <w:r>
        <w:drawing>
          <wp:inline distT="0" distB="0" distL="0" distR="0">
            <wp:extent cx="2504440" cy="1980565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504762" cy="1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908681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（4）图4中氧气含量从8.05%上升到9.26%，原因可能是</w:t>
      </w:r>
      <w:r>
        <w:rPr>
          <w:rFonts w:ascii="Times New Roman" w:hAnsi="Times New Roman"/>
        </w:rPr>
        <w:t>________________。</w:t>
      </w:r>
    </w:p>
    <w:p w14:paraId="6C9441BF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（5）图5中BC段压强增大，原因是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。计算白磷消耗的氧气占空气体积的</w:t>
      </w:r>
      <w:r>
        <w:rPr>
          <w:rFonts w:ascii="Times New Roman" w:hAnsi="Times New Roman"/>
        </w:rPr>
        <w:t>________________%</w:t>
      </w:r>
      <w:r>
        <w:rPr>
          <w:rFonts w:hint="eastAsia" w:ascii="Times New Roman" w:hAnsi="Times New Roman"/>
        </w:rPr>
        <w:t>（精确到0.01%）。</w:t>
      </w:r>
    </w:p>
    <w:p w14:paraId="3F4DE26C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【反思与交流】</w:t>
      </w:r>
    </w:p>
    <w:p w14:paraId="778D5BB5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（6）图2实验水面未达到刻度“1”，原因是装置中的氧气未消耗完。红磷燃烧不能将氧气消耗完的主要原因是</w:t>
      </w:r>
      <w:r>
        <w:rPr>
          <w:rFonts w:ascii="Times New Roman" w:hAnsi="Times New Roman"/>
        </w:rPr>
        <w:t>________________。</w:t>
      </w:r>
    </w:p>
    <w:p w14:paraId="6D692E20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（7）上述实验中汞、白磷和五氧化二磷有毒，对环境“不友好”。结合实验原理和药品弊端，可选择的替代药品有</w:t>
      </w:r>
      <w:r>
        <w:rPr>
          <w:rFonts w:ascii="Times New Roman" w:hAnsi="Times New Roman"/>
        </w:rPr>
        <w:t>________________</w:t>
      </w:r>
      <w:r>
        <w:rPr>
          <w:rFonts w:hint="eastAsia" w:ascii="Times New Roman" w:hAnsi="Times New Roman"/>
        </w:rPr>
        <w:t>（写一种）。</w:t>
      </w:r>
    </w:p>
    <w:p w14:paraId="20FBD522">
      <w:pPr>
        <w:widowControl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24FDDD91"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化学参考答案</w:t>
      </w:r>
    </w:p>
    <w:p w14:paraId="5F421D0E"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第I卷（选择题，共42分）</w:t>
      </w:r>
    </w:p>
    <w:p w14:paraId="35F812A6"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</w:t>
      </w:r>
    </w:p>
    <w:p w14:paraId="39A901D0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1.D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2.C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3.A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4.C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5.B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6.D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7.B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8.D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9.C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10.A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11.B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12.D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13.C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14.A</w:t>
      </w:r>
    </w:p>
    <w:p w14:paraId="3FD15163"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第Ⅱ卷（非选择题，共43分）</w:t>
      </w:r>
    </w:p>
    <w:p w14:paraId="7013DAE4"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二、（本题只有1个小题）</w:t>
      </w:r>
    </w:p>
    <w:p w14:paraId="357D581F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15.（1）①纤维素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②碳元素；青蒿素分子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③疟疾、中暑（暑热）、虚热等</w:t>
      </w:r>
    </w:p>
    <w:p w14:paraId="73A9C3A4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（2）①4；化学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②7.0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③ab</w:t>
      </w:r>
    </w:p>
    <w:p w14:paraId="60B56D17"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三、（本题只有1个小题）</w:t>
      </w:r>
    </w:p>
    <w:p w14:paraId="1759DA73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16.（1）甜瓜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（2）复合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（3）14.2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（4）③④⑤</w:t>
      </w:r>
    </w:p>
    <w:p w14:paraId="4096FE56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（5）【解】设：产生3.4g氨气消耗熟石灰的质量是x。</w:t>
      </w:r>
    </w:p>
    <w:p w14:paraId="6A08E6A5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position w:val="-48"/>
        </w:rPr>
        <w:object>
          <v:shape id="_x0000_i1030" o:spt="75" type="#_x0000_t75" style="height:54pt;width:277.8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45">
            <o:LockedField>false</o:LockedField>
          </o:OLEObject>
        </w:object>
      </w:r>
    </w:p>
    <w:p w14:paraId="61E29B00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position w:val="-28"/>
        </w:rPr>
        <w:object>
          <v:shape id="_x0000_i1031" o:spt="75" type="#_x0000_t75" style="height:33pt;width:72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47">
            <o:LockedField>false</o:LockedField>
          </o:OLEObject>
        </w:object>
      </w:r>
    </w:p>
    <w:p w14:paraId="5CC4414C"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position w:val="-10"/>
        </w:rPr>
        <w:object>
          <v:shape id="_x0000_i1032" o:spt="75" type="#_x0000_t75" style="height:16.2pt;width:51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49">
            <o:LockedField>false</o:LockedField>
          </o:OLEObject>
        </w:object>
      </w:r>
    </w:p>
    <w:p w14:paraId="7CD75E5B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答：产生3.4g氨气消耗熟石灰的质量是22.2g。</w:t>
      </w:r>
    </w:p>
    <w:p w14:paraId="17DBC79E"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四、（本题包括2个小题）</w:t>
      </w:r>
    </w:p>
    <w:p w14:paraId="0D9B3CCE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17.（1）集气瓶</w:t>
      </w:r>
    </w:p>
    <w:p w14:paraId="6197739C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  <w:position w:val="-12"/>
        </w:rPr>
        <w:object>
          <v:shape id="_x0000_i1033" o:spt="75" type="#_x0000_t75" style="height:19.2pt;width:178.2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51">
            <o:LockedField>false</o:LockedField>
          </o:OLEObject>
        </w:object>
      </w:r>
    </w:p>
    <w:p w14:paraId="2F01C4FF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（3）连接仪器装置，关闭K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，向A装置左侧塑料瓶中加水，当左侧液面高于右侧时停止加水，能形成稳定的液面差</w:t>
      </w:r>
    </w:p>
    <w:p w14:paraId="3C3E3AC0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（4）澄清石灰水</w:t>
      </w:r>
    </w:p>
    <w:p w14:paraId="6F7099FD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（5）密度比空气大，不燃烧，也不支持燃烧</w:t>
      </w:r>
    </w:p>
    <w:p w14:paraId="2747FDD5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（6）</w:t>
      </w:r>
    </w:p>
    <w:tbl>
      <w:tblPr>
        <w:tblStyle w:val="5"/>
        <w:tblW w:w="0" w:type="auto"/>
        <w:jc w:val="center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15"/>
        <w:gridCol w:w="1755"/>
      </w:tblGrid>
      <w:tr w14:paraId="205DC3C4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72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4ABBCDEC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步骤</w:t>
            </w:r>
          </w:p>
        </w:tc>
        <w:tc>
          <w:tcPr>
            <w:tcW w:w="16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10D78CE5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现象</w:t>
            </w:r>
          </w:p>
        </w:tc>
      </w:tr>
      <w:tr w14:paraId="6D536970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721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33F3FBCB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取少量A中剩余液体于试管中，滴加2~3滴紫色石蕊溶液，观察现象</w:t>
            </w:r>
          </w:p>
        </w:tc>
        <w:tc>
          <w:tcPr>
            <w:tcW w:w="175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 w14:paraId="5E7F9773"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溶液变为红色</w:t>
            </w:r>
          </w:p>
        </w:tc>
      </w:tr>
    </w:tbl>
    <w:p w14:paraId="4E618C0E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18.（1）除去砂石和未燃尽的秸秆等颗粒较大的固体</w:t>
      </w:r>
    </w:p>
    <w:p w14:paraId="54414CD8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  <w:position w:val="-12"/>
        </w:rPr>
        <w:object>
          <v:shape id="_x0000_i1034" o:spt="75" type="#_x0000_t75" style="height:19.2pt;width:202.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53">
            <o:LockedField>false</o:LockedField>
          </o:OLEObject>
        </w:object>
      </w:r>
      <w:r>
        <w:rPr>
          <w:rFonts w:hint="eastAsia" w:ascii="Times New Roman" w:hAnsi="Times New Roman"/>
        </w:rPr>
        <w:t>或</w:t>
      </w:r>
      <w:r>
        <w:rPr>
          <w:rFonts w:ascii="Times New Roman" w:hAnsi="Times New Roman"/>
          <w:position w:val="-12"/>
        </w:rPr>
        <w:object>
          <v:shape id="_x0000_i1035" o:spt="75" type="#_x0000_t75" style="height:19.2pt;width:192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55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 w14:paraId="6EBBCD92">
      <w:pPr>
        <w:spacing w:line="288" w:lineRule="auto"/>
        <w:jc w:val="left"/>
        <w:rPr>
          <w:rFonts w:hint="eastAsia" w:ascii="Times New Roman" w:hAnsi="Times New Roman"/>
          <w:vertAlign w:val="superscript"/>
        </w:rPr>
      </w:pPr>
      <w:r>
        <w:rPr>
          <w:rFonts w:hint="eastAsia" w:ascii="Times New Roman" w:hAnsi="Times New Roman"/>
        </w:rPr>
        <w:t>OH</w:t>
      </w:r>
      <w:r>
        <w:rPr>
          <w:rFonts w:ascii="Times New Roman" w:hAnsi="Times New Roman"/>
          <w:vertAlign w:val="superscript"/>
        </w:rPr>
        <w:t>-</w:t>
      </w:r>
      <w:r>
        <w:rPr>
          <w:rFonts w:hint="eastAsia" w:ascii="Times New Roman" w:hAnsi="Times New Roman"/>
        </w:rPr>
        <w:t>和Cl</w:t>
      </w:r>
      <w:r>
        <w:rPr>
          <w:rFonts w:ascii="Times New Roman" w:hAnsi="Times New Roman"/>
          <w:vertAlign w:val="superscript"/>
        </w:rPr>
        <w:t>-</w:t>
      </w:r>
    </w:p>
    <w:p w14:paraId="76039631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（3）用大量清水冲洗</w:t>
      </w:r>
    </w:p>
    <w:p w14:paraId="113E9821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（4）减少空气中二氧化碳与皮蛋表面的碱反应，避免皮蛋制作失败</w:t>
      </w:r>
    </w:p>
    <w:p w14:paraId="2576CAE8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（5）醋能与皮蛋中的碱性物质发生反应</w:t>
      </w:r>
    </w:p>
    <w:p w14:paraId="3BA9EC30"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五、（本题只有1个小题）</w:t>
      </w:r>
    </w:p>
    <w:p w14:paraId="77A507FE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19.（1）汞液面上升；汞与氧气反应，钟罩内气体减少，气压减小</w:t>
      </w:r>
    </w:p>
    <w:p w14:paraId="2C472C53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（2）④①③②</w:t>
      </w:r>
    </w:p>
    <w:p w14:paraId="200EB751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（3）氮气</w:t>
      </w:r>
    </w:p>
    <w:p w14:paraId="3704BD26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（4）反应结束后，温度下降气体逐渐混合均匀或温度下降水蒸气变成液态，氧气含量增大</w:t>
      </w:r>
    </w:p>
    <w:p w14:paraId="2CD72CBC"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（5）反应刚开始，温度升高对压强的影响比气体减少对压强的影响大；</w:t>
      </w:r>
      <w:r>
        <w:rPr>
          <w:rFonts w:ascii="Times New Roman" w:hAnsi="Times New Roman"/>
        </w:rPr>
        <w:t>19.37</w:t>
      </w:r>
    </w:p>
    <w:p w14:paraId="2D7A9224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（6）反应一段时间后，氧气浓度下降到一定程度，燃烧放出的热量减少，温度降低到红磷着火点以下，红磷熄灭，所以氧气消耗不完</w:t>
      </w:r>
    </w:p>
    <w:p w14:paraId="2C1AD8C3"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（7）铜粉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07" w:right="1077" w:bottom="1440" w:left="1077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D9886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DE31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3F7A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21904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EC7B6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73ED3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09A6"/>
    <w:rsid w:val="00005EBC"/>
    <w:rsid w:val="00017BCB"/>
    <w:rsid w:val="000460FF"/>
    <w:rsid w:val="0004651B"/>
    <w:rsid w:val="00054E7B"/>
    <w:rsid w:val="0006553A"/>
    <w:rsid w:val="000D0D88"/>
    <w:rsid w:val="000E4D02"/>
    <w:rsid w:val="000E4FF1"/>
    <w:rsid w:val="00103D8A"/>
    <w:rsid w:val="00107F8B"/>
    <w:rsid w:val="001177F3"/>
    <w:rsid w:val="00153173"/>
    <w:rsid w:val="0016238F"/>
    <w:rsid w:val="00171458"/>
    <w:rsid w:val="00173C1D"/>
    <w:rsid w:val="001764C3"/>
    <w:rsid w:val="0018010E"/>
    <w:rsid w:val="00191C29"/>
    <w:rsid w:val="001A1C97"/>
    <w:rsid w:val="001A5C9B"/>
    <w:rsid w:val="001C63DA"/>
    <w:rsid w:val="001D0C6F"/>
    <w:rsid w:val="001D1DD0"/>
    <w:rsid w:val="00201A7E"/>
    <w:rsid w:val="00204526"/>
    <w:rsid w:val="00221FC9"/>
    <w:rsid w:val="002323D2"/>
    <w:rsid w:val="00232E1C"/>
    <w:rsid w:val="00244CEF"/>
    <w:rsid w:val="002457C2"/>
    <w:rsid w:val="00245E4D"/>
    <w:rsid w:val="002803E4"/>
    <w:rsid w:val="002908F0"/>
    <w:rsid w:val="00294908"/>
    <w:rsid w:val="002A0E5D"/>
    <w:rsid w:val="002A1A21"/>
    <w:rsid w:val="002A7F7C"/>
    <w:rsid w:val="002F06B2"/>
    <w:rsid w:val="003102DB"/>
    <w:rsid w:val="003552AD"/>
    <w:rsid w:val="003625C4"/>
    <w:rsid w:val="003627F7"/>
    <w:rsid w:val="00362EC0"/>
    <w:rsid w:val="00373D0A"/>
    <w:rsid w:val="00396904"/>
    <w:rsid w:val="003B1712"/>
    <w:rsid w:val="003C1311"/>
    <w:rsid w:val="003C4A95"/>
    <w:rsid w:val="003C6069"/>
    <w:rsid w:val="003D0C09"/>
    <w:rsid w:val="004062F6"/>
    <w:rsid w:val="004151FC"/>
    <w:rsid w:val="00430A44"/>
    <w:rsid w:val="00435F83"/>
    <w:rsid w:val="00444A46"/>
    <w:rsid w:val="0046214C"/>
    <w:rsid w:val="00462AD8"/>
    <w:rsid w:val="00481AAE"/>
    <w:rsid w:val="0049183B"/>
    <w:rsid w:val="004B44B5"/>
    <w:rsid w:val="004D44FD"/>
    <w:rsid w:val="004E67F3"/>
    <w:rsid w:val="004E7B9F"/>
    <w:rsid w:val="00524DD8"/>
    <w:rsid w:val="0055475D"/>
    <w:rsid w:val="0058329A"/>
    <w:rsid w:val="0059145F"/>
    <w:rsid w:val="00596076"/>
    <w:rsid w:val="005B045E"/>
    <w:rsid w:val="005B39DB"/>
    <w:rsid w:val="005B3CA1"/>
    <w:rsid w:val="005C2124"/>
    <w:rsid w:val="005C73E3"/>
    <w:rsid w:val="005F1362"/>
    <w:rsid w:val="00605626"/>
    <w:rsid w:val="006071D5"/>
    <w:rsid w:val="00612028"/>
    <w:rsid w:val="0061437D"/>
    <w:rsid w:val="006202AB"/>
    <w:rsid w:val="0062039B"/>
    <w:rsid w:val="00623C16"/>
    <w:rsid w:val="00637D3A"/>
    <w:rsid w:val="00640BF5"/>
    <w:rsid w:val="00672B78"/>
    <w:rsid w:val="006868CC"/>
    <w:rsid w:val="00695CEB"/>
    <w:rsid w:val="006C608B"/>
    <w:rsid w:val="006D188E"/>
    <w:rsid w:val="006D5DE9"/>
    <w:rsid w:val="006E481E"/>
    <w:rsid w:val="006F45E0"/>
    <w:rsid w:val="00701D6B"/>
    <w:rsid w:val="007061B2"/>
    <w:rsid w:val="00716D85"/>
    <w:rsid w:val="0072496A"/>
    <w:rsid w:val="00734850"/>
    <w:rsid w:val="00740A09"/>
    <w:rsid w:val="00744AB7"/>
    <w:rsid w:val="00762E26"/>
    <w:rsid w:val="007706D9"/>
    <w:rsid w:val="00774AEE"/>
    <w:rsid w:val="0078516D"/>
    <w:rsid w:val="007A0936"/>
    <w:rsid w:val="007C4FA3"/>
    <w:rsid w:val="007F2012"/>
    <w:rsid w:val="008028B5"/>
    <w:rsid w:val="0082117F"/>
    <w:rsid w:val="0082422E"/>
    <w:rsid w:val="00832EC9"/>
    <w:rsid w:val="008634CD"/>
    <w:rsid w:val="008731FA"/>
    <w:rsid w:val="00880A38"/>
    <w:rsid w:val="00893DD6"/>
    <w:rsid w:val="008A3F10"/>
    <w:rsid w:val="008D2E94"/>
    <w:rsid w:val="008D5948"/>
    <w:rsid w:val="009061CD"/>
    <w:rsid w:val="009121D7"/>
    <w:rsid w:val="0092342D"/>
    <w:rsid w:val="00934F27"/>
    <w:rsid w:val="00946FEB"/>
    <w:rsid w:val="00974E0F"/>
    <w:rsid w:val="00982128"/>
    <w:rsid w:val="009862D9"/>
    <w:rsid w:val="009A27BF"/>
    <w:rsid w:val="009B3038"/>
    <w:rsid w:val="009B4C80"/>
    <w:rsid w:val="009B5666"/>
    <w:rsid w:val="009C4252"/>
    <w:rsid w:val="009C5336"/>
    <w:rsid w:val="00A00DAF"/>
    <w:rsid w:val="00A07DF2"/>
    <w:rsid w:val="00A31A69"/>
    <w:rsid w:val="00A33A12"/>
    <w:rsid w:val="00A405DB"/>
    <w:rsid w:val="00A46D54"/>
    <w:rsid w:val="00A536B0"/>
    <w:rsid w:val="00A611A7"/>
    <w:rsid w:val="00AB3EE3"/>
    <w:rsid w:val="00AD4827"/>
    <w:rsid w:val="00AD6B6A"/>
    <w:rsid w:val="00AE69FB"/>
    <w:rsid w:val="00AF0ACE"/>
    <w:rsid w:val="00AF108E"/>
    <w:rsid w:val="00B06DBA"/>
    <w:rsid w:val="00B73811"/>
    <w:rsid w:val="00B74EC7"/>
    <w:rsid w:val="00B80D67"/>
    <w:rsid w:val="00B8100F"/>
    <w:rsid w:val="00B81418"/>
    <w:rsid w:val="00B917BF"/>
    <w:rsid w:val="00B96924"/>
    <w:rsid w:val="00BB50C6"/>
    <w:rsid w:val="00C02815"/>
    <w:rsid w:val="00C02FC6"/>
    <w:rsid w:val="00C13493"/>
    <w:rsid w:val="00C21EFF"/>
    <w:rsid w:val="00C321EB"/>
    <w:rsid w:val="00C415AF"/>
    <w:rsid w:val="00C66727"/>
    <w:rsid w:val="00C91301"/>
    <w:rsid w:val="00C967C8"/>
    <w:rsid w:val="00CA4A07"/>
    <w:rsid w:val="00CE6525"/>
    <w:rsid w:val="00D13584"/>
    <w:rsid w:val="00D51257"/>
    <w:rsid w:val="00D55C30"/>
    <w:rsid w:val="00D634C2"/>
    <w:rsid w:val="00D67D29"/>
    <w:rsid w:val="00D756B6"/>
    <w:rsid w:val="00D77F6E"/>
    <w:rsid w:val="00DA0796"/>
    <w:rsid w:val="00DA5448"/>
    <w:rsid w:val="00DB6888"/>
    <w:rsid w:val="00DC061C"/>
    <w:rsid w:val="00DF071B"/>
    <w:rsid w:val="00E024F7"/>
    <w:rsid w:val="00E22C2C"/>
    <w:rsid w:val="00E275B7"/>
    <w:rsid w:val="00E320FC"/>
    <w:rsid w:val="00E63075"/>
    <w:rsid w:val="00E73157"/>
    <w:rsid w:val="00E97096"/>
    <w:rsid w:val="00EA0188"/>
    <w:rsid w:val="00EB17B4"/>
    <w:rsid w:val="00EC01DD"/>
    <w:rsid w:val="00ED1550"/>
    <w:rsid w:val="00ED4F9A"/>
    <w:rsid w:val="00EE1A37"/>
    <w:rsid w:val="00F0043D"/>
    <w:rsid w:val="00F1354D"/>
    <w:rsid w:val="00F21C80"/>
    <w:rsid w:val="00F24894"/>
    <w:rsid w:val="00F34559"/>
    <w:rsid w:val="00F53559"/>
    <w:rsid w:val="00F659F1"/>
    <w:rsid w:val="00F676FD"/>
    <w:rsid w:val="00F72514"/>
    <w:rsid w:val="00FA0944"/>
    <w:rsid w:val="00FA6947"/>
    <w:rsid w:val="00FB34D2"/>
    <w:rsid w:val="00FB4B17"/>
    <w:rsid w:val="00FB7FD9"/>
    <w:rsid w:val="00FC5860"/>
    <w:rsid w:val="00FD237B"/>
    <w:rsid w:val="00FD377B"/>
    <w:rsid w:val="00FF2D79"/>
    <w:rsid w:val="00FF517A"/>
    <w:rsid w:val="1A763D95"/>
    <w:rsid w:val="38274566"/>
    <w:rsid w:val="43D3502F"/>
    <w:rsid w:val="51D3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3"/>
    <w:qFormat/>
    <w:uiPriority w:val="99"/>
    <w:rPr>
      <w:kern w:val="2"/>
      <w:sz w:val="18"/>
      <w:szCs w:val="24"/>
    </w:rPr>
  </w:style>
  <w:style w:type="paragraph" w:styleId="11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8" Type="http://schemas.openxmlformats.org/officeDocument/2006/relationships/fontTable" Target="fontTable.xml"/><Relationship Id="rId57" Type="http://schemas.openxmlformats.org/officeDocument/2006/relationships/customXml" Target="../customXml/item1.xml"/><Relationship Id="rId56" Type="http://schemas.openxmlformats.org/officeDocument/2006/relationships/image" Target="media/image36.wmf"/><Relationship Id="rId55" Type="http://schemas.openxmlformats.org/officeDocument/2006/relationships/oleObject" Target="embeddings/oleObject11.bin"/><Relationship Id="rId54" Type="http://schemas.openxmlformats.org/officeDocument/2006/relationships/image" Target="media/image35.wmf"/><Relationship Id="rId53" Type="http://schemas.openxmlformats.org/officeDocument/2006/relationships/oleObject" Target="embeddings/oleObject10.bin"/><Relationship Id="rId52" Type="http://schemas.openxmlformats.org/officeDocument/2006/relationships/image" Target="media/image34.wmf"/><Relationship Id="rId51" Type="http://schemas.openxmlformats.org/officeDocument/2006/relationships/oleObject" Target="embeddings/oleObject9.bin"/><Relationship Id="rId50" Type="http://schemas.openxmlformats.org/officeDocument/2006/relationships/image" Target="media/image33.wmf"/><Relationship Id="rId5" Type="http://schemas.openxmlformats.org/officeDocument/2006/relationships/header" Target="header3.xml"/><Relationship Id="rId49" Type="http://schemas.openxmlformats.org/officeDocument/2006/relationships/oleObject" Target="embeddings/oleObject8.bin"/><Relationship Id="rId48" Type="http://schemas.openxmlformats.org/officeDocument/2006/relationships/image" Target="media/image32.wmf"/><Relationship Id="rId47" Type="http://schemas.openxmlformats.org/officeDocument/2006/relationships/oleObject" Target="embeddings/oleObject7.bin"/><Relationship Id="rId46" Type="http://schemas.openxmlformats.org/officeDocument/2006/relationships/image" Target="media/image31.wmf"/><Relationship Id="rId45" Type="http://schemas.openxmlformats.org/officeDocument/2006/relationships/oleObject" Target="embeddings/oleObject6.bin"/><Relationship Id="rId44" Type="http://schemas.openxmlformats.org/officeDocument/2006/relationships/image" Target="media/image30.png"/><Relationship Id="rId43" Type="http://schemas.openxmlformats.org/officeDocument/2006/relationships/image" Target="media/image29.png"/><Relationship Id="rId42" Type="http://schemas.openxmlformats.org/officeDocument/2006/relationships/image" Target="media/image28.png"/><Relationship Id="rId41" Type="http://schemas.openxmlformats.org/officeDocument/2006/relationships/image" Target="media/image27.png"/><Relationship Id="rId40" Type="http://schemas.openxmlformats.org/officeDocument/2006/relationships/image" Target="media/image26.png"/><Relationship Id="rId4" Type="http://schemas.openxmlformats.org/officeDocument/2006/relationships/header" Target="header2.xml"/><Relationship Id="rId39" Type="http://schemas.openxmlformats.org/officeDocument/2006/relationships/image" Target="media/image25.png"/><Relationship Id="rId38" Type="http://schemas.openxmlformats.org/officeDocument/2006/relationships/image" Target="media/image24.png"/><Relationship Id="rId37" Type="http://schemas.openxmlformats.org/officeDocument/2006/relationships/image" Target="media/image23.wmf"/><Relationship Id="rId36" Type="http://schemas.openxmlformats.org/officeDocument/2006/relationships/oleObject" Target="embeddings/oleObject5.bin"/><Relationship Id="rId35" Type="http://schemas.openxmlformats.org/officeDocument/2006/relationships/image" Target="media/image22.png"/><Relationship Id="rId34" Type="http://schemas.openxmlformats.org/officeDocument/2006/relationships/image" Target="media/image21.wmf"/><Relationship Id="rId33" Type="http://schemas.openxmlformats.org/officeDocument/2006/relationships/oleObject" Target="embeddings/oleObject4.bin"/><Relationship Id="rId32" Type="http://schemas.openxmlformats.org/officeDocument/2006/relationships/image" Target="media/image20.wmf"/><Relationship Id="rId31" Type="http://schemas.openxmlformats.org/officeDocument/2006/relationships/oleObject" Target="embeddings/oleObject3.bin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wmf"/><Relationship Id="rId17" Type="http://schemas.openxmlformats.org/officeDocument/2006/relationships/oleObject" Target="embeddings/oleObject2.bin"/><Relationship Id="rId16" Type="http://schemas.openxmlformats.org/officeDocument/2006/relationships/image" Target="media/image6.wmf"/><Relationship Id="rId15" Type="http://schemas.openxmlformats.org/officeDocument/2006/relationships/oleObject" Target="embeddings/oleObject1.bin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7404D-DFA9-4EDB-898E-FF07357B19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3695</Words>
  <Characters>4528</Characters>
  <Lines>37</Lines>
  <Paragraphs>10</Paragraphs>
  <TotalTime>43</TotalTime>
  <ScaleCrop>false</ScaleCrop>
  <LinksUpToDate>false</LinksUpToDate>
  <CharactersWithSpaces>4725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上帝掷骰子吗</cp:lastModifiedBy>
  <dcterms:modified xsi:type="dcterms:W3CDTF">2026-02-09T06:12:04Z</dcterms:modified>
  <cp:revision>122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E6272A5DC3274115AEAF54F7E5376B97_12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