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24D1A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12560300</wp:posOffset>
            </wp:positionH>
            <wp:positionV relativeFrom="topMargin">
              <wp:posOffset>10274300</wp:posOffset>
            </wp:positionV>
            <wp:extent cx="406400" cy="266700"/>
            <wp:effectExtent l="0" t="0" r="12700" b="0"/>
            <wp:wrapNone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年广西初中学业水平考试</w:t>
      </w:r>
    </w:p>
    <w:p w14:paraId="5F2E5A1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4BDEB5E8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63E76F2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73C27F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答题前，考生务必将姓名、准考证号填写在试卷和答题卡上。</w:t>
      </w:r>
    </w:p>
    <w:p w14:paraId="6E82C4A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考生作答时，请在答题卡上作答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答题注意事项见答题卡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  <w:r>
        <w:rPr>
          <w:rFonts w:ascii="宋体" w:hAnsi="宋体" w:eastAsia="宋体" w:cs="宋体"/>
          <w:b/>
          <w:color w:val="auto"/>
          <w:sz w:val="24"/>
        </w:rPr>
        <w:t>，在本试卷、草稿纸上作答无效。</w:t>
      </w:r>
    </w:p>
    <w:p w14:paraId="2D1C6F3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考试结束后，将本试卷和答题卡一并交回。</w:t>
      </w:r>
    </w:p>
    <w:p w14:paraId="238B4A3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N-14  O-16  Na-23  Cl-35.5  Ca-40  Ti-48</w:t>
      </w:r>
    </w:p>
    <w:p w14:paraId="4B0885E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分。在每小题列出的四个备选项中，只有一项符合题目要求，错选、多选或未选均不得分。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5D65429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坚持绿色发展理念，建设美丽中国。下列做法不符合这一理念的是</w:t>
      </w:r>
    </w:p>
    <w:p w14:paraId="522776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随意焚烧塑料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倡导节约用电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开发清洁能源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参与植树造林</w:t>
      </w:r>
    </w:p>
    <w:p w14:paraId="6DEE17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下列标志中，表示禁止烟火的是</w:t>
      </w:r>
    </w:p>
    <w:p w14:paraId="3875ECE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247775" cy="12287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143000" cy="11239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190625" cy="11715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219200" cy="12001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44F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下列对铁片的处理方式中，容易导致其生锈的是</w:t>
      </w:r>
    </w:p>
    <w:p w14:paraId="23612AC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在表面喷漆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制成不锈钢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在表面涂油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泡在海水中</w:t>
      </w:r>
    </w:p>
    <w:p w14:paraId="3725B0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把下列物质放入适量水中，充分搅拌，能形成溶液的是</w:t>
      </w:r>
    </w:p>
    <w:p w14:paraId="21016B9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泥沙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蔗糖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冰块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植物油</w:t>
      </w:r>
    </w:p>
    <w:p w14:paraId="3B7BB9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实验室常用如图所示仪器配制溶液，该仪器的名称是</w:t>
      </w:r>
    </w:p>
    <w:p w14:paraId="125E15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8150" cy="4857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403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试管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烧杯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锥形瓶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胶头滴管</w:t>
      </w:r>
    </w:p>
    <w:p w14:paraId="30739C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防治空气污染是一项意义重大的课题。下列气体属于空气污染物的是</w:t>
      </w:r>
    </w:p>
    <w:p w14:paraId="4C9B7FF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氮气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二氧化硫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水蒸气</w:t>
      </w:r>
    </w:p>
    <w:p w14:paraId="16CBA1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合理膳食，吃出健康。下列做法正确的是</w:t>
      </w:r>
    </w:p>
    <w:p w14:paraId="1346755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多吃新鲜蔬菜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多喝碳酸饮料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多吃腌制食品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多吃油炸食品</w:t>
      </w:r>
    </w:p>
    <w:p w14:paraId="04F865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MnO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广泛应用于电极材料、磁性材料。</w:t>
      </w:r>
      <w:r>
        <w:rPr>
          <w:rFonts w:ascii="Times New Roman" w:hAnsi="Times New Roman" w:eastAsia="Times New Roman" w:cs="Times New Roman"/>
          <w:color w:val="000000"/>
        </w:rPr>
        <w:t>MnO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Mn</w:t>
      </w:r>
      <w:r>
        <w:rPr>
          <w:rFonts w:ascii="宋体" w:hAnsi="宋体" w:eastAsia="宋体" w:cs="宋体"/>
          <w:color w:val="000000"/>
        </w:rPr>
        <w:t>元素的化合价为</w:t>
      </w:r>
    </w:p>
    <w:p w14:paraId="45455D7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+2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+3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+4</w:t>
      </w:r>
    </w:p>
    <w:p w14:paraId="0744ED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下列广西壮族自治区博物馆的藏品中，主要由金属材料制成的是</w:t>
      </w:r>
    </w:p>
    <w:p w14:paraId="5170D2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弦纹玻璃杯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翔鹭纹铜鼓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工字形木器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龙形玉饰件</w:t>
      </w:r>
    </w:p>
    <w:p w14:paraId="724E52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下列实验操作正确的是</w:t>
      </w:r>
    </w:p>
    <w:p w14:paraId="3FECAB2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取用固体试剂</w:t>
      </w:r>
      <w:r>
        <w:rPr>
          <w:color w:val="000000"/>
        </w:rPr>
        <w:drawing>
          <wp:inline distT="0" distB="0" distL="114300" distR="114300">
            <wp:extent cx="476250" cy="10477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读取液体体积</w:t>
      </w:r>
      <w:r>
        <w:rPr>
          <w:color w:val="000000"/>
        </w:rPr>
        <w:drawing>
          <wp:inline distT="0" distB="0" distL="114300" distR="114300">
            <wp:extent cx="1152525" cy="11239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E2DE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添加酒精</w:t>
      </w:r>
      <w:r>
        <w:rPr>
          <w:color w:val="000000"/>
        </w:rPr>
        <w:drawing>
          <wp:inline distT="0" distB="0" distL="114300" distR="114300">
            <wp:extent cx="1057275" cy="11144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闻气味</w:t>
      </w:r>
      <w:r>
        <w:rPr>
          <w:color w:val="000000"/>
        </w:rPr>
        <w:drawing>
          <wp:inline distT="0" distB="0" distL="114300" distR="114300">
            <wp:extent cx="1066800" cy="10953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898C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青蒿素是中国传统医药献给世界的礼物。因研究青蒿素获得诺贝尔生理学或医学奖的科学家是</w:t>
      </w:r>
    </w:p>
    <w:p w14:paraId="6A12066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徐光宪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张青莲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屠呦呦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袁隆平</w:t>
      </w:r>
    </w:p>
    <w:p w14:paraId="04FF3A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下列灭火或防火的做法中，错误的是</w:t>
      </w:r>
    </w:p>
    <w:p w14:paraId="2183BB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在消防通道上乱停放车辆</w:t>
      </w:r>
    </w:p>
    <w:p w14:paraId="7B2747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炒菜时油锅起火，用锅盖盖灭</w:t>
      </w:r>
    </w:p>
    <w:p w14:paraId="2BB22F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在森林和村庄间设置防火隔离带</w:t>
      </w:r>
    </w:p>
    <w:p w14:paraId="3B771C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堆放杂物的纸箱着火，用水浇灭</w:t>
      </w:r>
    </w:p>
    <w:p w14:paraId="4F4E84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下列能源中，不属于新能源的是</w:t>
      </w:r>
    </w:p>
    <w:p w14:paraId="5B5787B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风能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氢能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太阳能</w:t>
      </w:r>
    </w:p>
    <w:p w14:paraId="145D00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钯广泛应用于电子电气行业。下图为钯在元素周期表中的信息。下列说法正确的是</w:t>
      </w:r>
    </w:p>
    <w:p w14:paraId="11DE91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52475" cy="7334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189FD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钯是非金属元素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钯的元素符号为</w:t>
      </w:r>
      <w:r>
        <w:rPr>
          <w:rFonts w:ascii="Times New Roman" w:hAnsi="Times New Roman" w:eastAsia="Times New Roman" w:cs="Times New Roman"/>
          <w:color w:val="000000"/>
        </w:rPr>
        <w:t>Pd</w:t>
      </w:r>
    </w:p>
    <w:p w14:paraId="213EDE1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钯原子的质子数为</w:t>
      </w:r>
      <w:r>
        <w:rPr>
          <w:rFonts w:ascii="Times New Roman" w:hAnsi="Times New Roman" w:eastAsia="Times New Roman" w:cs="Times New Roman"/>
          <w:color w:val="000000"/>
        </w:rPr>
        <w:t>60.42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钯的相对原子质量为</w:t>
      </w:r>
      <w:r>
        <w:rPr>
          <w:rFonts w:ascii="Times New Roman" w:hAnsi="Times New Roman" w:eastAsia="Times New Roman" w:cs="Times New Roman"/>
          <w:color w:val="000000"/>
        </w:rPr>
        <w:t>106.42g</w:t>
      </w:r>
    </w:p>
    <w:p w14:paraId="13BAF6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水是生命之源。下列关于水的说法正确的是</w:t>
      </w:r>
    </w:p>
    <w:p w14:paraId="5DDBB9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可从海水中获得淡水</w:t>
      </w:r>
    </w:p>
    <w:p w14:paraId="01DD4D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6" name="图片 200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6" name="图片 20037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水资源取之不尽，用之不竭</w:t>
      </w:r>
    </w:p>
    <w:p w14:paraId="566E28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水由氢气和氧气组成</w:t>
      </w:r>
    </w:p>
    <w:p w14:paraId="53E40D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水变成水蒸气时，分子种类发生改变</w:t>
      </w:r>
    </w:p>
    <w:p w14:paraId="1FFD6E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下列物质直接由离子构成的是</w:t>
      </w:r>
    </w:p>
    <w:p w14:paraId="7D8D18D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8" name="图片 200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8" name="图片 20037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石墨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氯化钠</w:t>
      </w:r>
    </w:p>
    <w:p w14:paraId="1F53F4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从香蕉皮到荧光碳量子点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纳米级碳颗粒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的制取过程中，涉及化学变化的是</w:t>
      </w:r>
    </w:p>
    <w:p w14:paraId="332AAA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82" name="图片 200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2" name="图片 20038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切碎香蕉皮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皮烘烤成炭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炭研磨成粉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炭粉加水搅拌</w:t>
      </w:r>
    </w:p>
    <w:p w14:paraId="24CF98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下列实验方案中，不能达到实验目的的是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760"/>
        <w:gridCol w:w="4230"/>
      </w:tblGrid>
      <w:tr w14:paraId="44DB2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F2F3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D886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FE7A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6215D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9E0E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EE90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分离铁粉和铜粉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139C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用磁铁吸附</w:t>
            </w:r>
          </w:p>
        </w:tc>
      </w:tr>
      <w:tr w14:paraId="60C89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EFB6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549D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区分羊毛制品与合成纤维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DEFA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灼烧，闻气味</w:t>
            </w:r>
          </w:p>
        </w:tc>
      </w:tr>
      <w:tr w14:paraId="5CFAC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796D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AAA9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鉴别硝酸铵和氢氧化钠固体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ADAE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取等质量固体，加入等量水，比较温度变化</w:t>
            </w:r>
          </w:p>
        </w:tc>
      </w:tr>
      <w:tr w14:paraId="7A2E4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8202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3A1B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除去一氧化碳中的氧气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6D26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将混合气体通过足量灼热的氧化铁</w:t>
            </w:r>
          </w:p>
        </w:tc>
      </w:tr>
    </w:tbl>
    <w:p w14:paraId="4868476F">
      <w:pPr>
        <w:spacing w:line="360" w:lineRule="auto"/>
        <w:jc w:val="left"/>
        <w:textAlignment w:val="center"/>
        <w:rPr>
          <w:color w:val="000000"/>
        </w:rPr>
      </w:pPr>
    </w:p>
    <w:p w14:paraId="5034A5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3E25D8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侯氏制碱法中涉及的三种物质的溶解度曲线如图所示。下列说法正确的是</w:t>
      </w:r>
    </w:p>
    <w:p w14:paraId="715F29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71725" cy="16192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A64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三种物质中，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的溶解度最大</w:t>
      </w:r>
    </w:p>
    <w:p w14:paraId="1CA91B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40℃</w:t>
      </w:r>
      <w:r>
        <w:rPr>
          <w:rFonts w:ascii="宋体" w:hAnsi="宋体" w:eastAsia="宋体" w:cs="宋体"/>
          <w:color w:val="000000"/>
        </w:rPr>
        <w:t>时的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饱和溶液分别降温至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，析出晶体的质量</w:t>
      </w:r>
      <w:r>
        <w:rPr>
          <w:rFonts w:ascii="Times New Roman" w:hAnsi="Times New Roman" w:eastAsia="Times New Roman" w:cs="Times New Roman"/>
          <w:color w:val="000000"/>
        </w:rPr>
        <w:t>m(NH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Cl)&gt;m(NaCl)</w:t>
      </w:r>
    </w:p>
    <w:p w14:paraId="48F9F9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时，取等质量的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固体分别溶于水配成饱和溶液，溶液的质量一定相等</w:t>
      </w:r>
    </w:p>
    <w:p w14:paraId="4D70CB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10gNaHCO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固体能完全溶于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水中</w:t>
      </w:r>
    </w:p>
    <w:p w14:paraId="7A9D11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为测定某药片中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的质量分数，实验小组用如图所示装置进行探究实验，实验部分数据如下表。下列说法正确的是</w:t>
      </w:r>
    </w:p>
    <w:p w14:paraId="174CE4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57400" cy="14382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77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25"/>
        <w:gridCol w:w="2146"/>
        <w:gridCol w:w="997"/>
        <w:gridCol w:w="713"/>
        <w:gridCol w:w="1725"/>
        <w:gridCol w:w="1579"/>
      </w:tblGrid>
      <w:tr w14:paraId="5A187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8668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74C4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试剂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D492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NaHCO</w:t>
            </w:r>
            <w:r>
              <w:rPr>
                <w:color w:val="000000"/>
                <w:vertAlign w:val="sub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27F0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NaCl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493F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NaHCO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质量分数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B66E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反应前后压强差</w:t>
            </w:r>
          </w:p>
        </w:tc>
      </w:tr>
      <w:tr w14:paraId="15887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5C0F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5B27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药片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(0.5g)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68B9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未知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AD1D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66E1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待测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6F3C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33.6kPa</w:t>
            </w:r>
          </w:p>
        </w:tc>
      </w:tr>
      <w:tr w14:paraId="2E0CE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B6F7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52D6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NaHCO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NaCl</w:t>
            </w:r>
            <w:r>
              <w:rPr>
                <w:rFonts w:ascii="宋体" w:hAnsi="宋体" w:eastAsia="宋体" w:cs="宋体"/>
                <w:color w:val="000000"/>
              </w:rPr>
              <w:t>混合物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C056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0.25g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9BA9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0.25g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C894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50.0%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32F1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22.3kPa</w:t>
            </w:r>
          </w:p>
        </w:tc>
      </w:tr>
      <w:tr w14:paraId="4DB65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D5D5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70EAB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7ABC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A9F8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CA11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60.0%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40C2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28.8kPa</w:t>
            </w:r>
          </w:p>
        </w:tc>
      </w:tr>
      <w:tr w14:paraId="1F561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3F71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5F68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EEE8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0.35g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8D1A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0.15g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26F1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70.0%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642F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34.2kPa</w:t>
            </w:r>
          </w:p>
        </w:tc>
      </w:tr>
    </w:tbl>
    <w:p w14:paraId="6FD9BE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</w:t>
      </w:r>
      <w:r>
        <w:rPr>
          <w:rFonts w:ascii="Times New Roman" w:hAnsi="Times New Roman" w:eastAsia="Times New Roman" w:cs="Times New Roman"/>
          <w:color w:val="000000"/>
        </w:rPr>
        <w:t>(1)</w:t>
      </w:r>
      <w:r>
        <w:rPr>
          <w:rFonts w:ascii="宋体" w:hAnsi="宋体" w:eastAsia="宋体" w:cs="宋体"/>
          <w:color w:val="000000"/>
        </w:rPr>
        <w:t>药片中除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外，其他成分不与盐酸反应。</w:t>
      </w:r>
    </w:p>
    <w:p w14:paraId="1173AE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(2)</w:t>
      </w:r>
      <w:r>
        <w:rPr>
          <w:rFonts w:ascii="宋体" w:hAnsi="宋体" w:eastAsia="宋体" w:cs="宋体"/>
          <w:color w:val="000000"/>
        </w:rPr>
        <w:t>本实验所用盐酸的溶质质量分数为</w:t>
      </w:r>
      <w:r>
        <w:rPr>
          <w:rFonts w:ascii="Times New Roman" w:hAnsi="Times New Roman" w:eastAsia="Times New Roman" w:cs="Times New Roman"/>
          <w:color w:val="000000"/>
        </w:rPr>
        <w:t>5.0%</w:t>
      </w:r>
      <w:r>
        <w:rPr>
          <w:rFonts w:ascii="宋体" w:hAnsi="宋体" w:eastAsia="宋体" w:cs="宋体"/>
          <w:color w:val="000000"/>
        </w:rPr>
        <w:t>，密度为</w:t>
      </w:r>
      <w:r>
        <w:rPr>
          <w:rFonts w:ascii="Times New Roman" w:hAnsi="Times New Roman" w:eastAsia="Times New Roman" w:cs="Times New Roman"/>
          <w:color w:val="000000"/>
        </w:rPr>
        <w:t>1.02g/cm</w:t>
      </w:r>
      <w:r>
        <w:rPr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。</w:t>
      </w:r>
    </w:p>
    <w:p w14:paraId="2ABF87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图中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应不小于</w:t>
      </w:r>
      <w:r>
        <w:rPr>
          <w:rFonts w:ascii="Times New Roman" w:hAnsi="Times New Roman" w:eastAsia="Times New Roman" w:cs="Times New Roman"/>
          <w:color w:val="000000"/>
        </w:rPr>
        <w:t>4.3</w:t>
      </w:r>
    </w:p>
    <w:p w14:paraId="09951C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4" name="图片 200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4" name="图片 20037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a=0.60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b=0.40</w:t>
      </w:r>
    </w:p>
    <w:p w14:paraId="465714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该药片中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的质量分数为</w:t>
      </w:r>
      <w:r>
        <w:rPr>
          <w:rFonts w:ascii="Times New Roman" w:hAnsi="Times New Roman" w:eastAsia="Times New Roman" w:cs="Times New Roman"/>
          <w:color w:val="000000"/>
        </w:rPr>
        <w:t>65.0%</w:t>
      </w:r>
    </w:p>
    <w:p w14:paraId="169A73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由数据可知，压强差与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的质量分数成正比</w:t>
      </w:r>
    </w:p>
    <w:p w14:paraId="511B9F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二、填空与简答题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小题，除特别标注外，每空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38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3694E5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用化学用语填空。</w:t>
      </w:r>
    </w:p>
    <w:p w14:paraId="46DA2E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氢离子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0263B7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个铝原子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1D581E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个水分子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45A560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氯元素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3DFC52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金属钾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0AA43C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氧化镁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C54DA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请用下列物质对应的序号填空。</w:t>
      </w:r>
    </w:p>
    <w:p w14:paraId="53EB53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①铝线②酒精③金刚石④氯化钾⑤浓硫酸⑥氮气</w:t>
      </w:r>
    </w:p>
    <w:p w14:paraId="578897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可用作钾肥的是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7AC405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可用于切割玻璃的是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40D3B0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可用作消毒剂的是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7735CE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可用作导线的是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01672A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可用作保护气的是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717489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可用作干燥剂的是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0A4E7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勤劳智慧的中国人民善于利用自然资源为生产服务。</w:t>
      </w:r>
    </w:p>
    <w:p w14:paraId="66C1D2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早在汉代，临邛人已使用天然气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主要成分为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煮盐。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属于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填“有机物”或“无机物”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。煮盐时，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完全燃烧的化学方程式是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。煮盐能获得盐，主要是利用了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结晶的分离方法。</w:t>
      </w:r>
    </w:p>
    <w:p w14:paraId="612836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我国科学家已成功将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在室温下转化为重要的化工产品乙酸</w:t>
      </w:r>
      <w:r>
        <w:rPr>
          <w:rFonts w:ascii="Times New Roman" w:hAnsi="Times New Roman" w:eastAsia="Times New Roman" w:cs="Times New Roman"/>
          <w:color w:val="000000"/>
        </w:rPr>
        <w:t>(CH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COOH)</w:t>
      </w:r>
      <w:r>
        <w:rPr>
          <w:rFonts w:ascii="宋体" w:hAnsi="宋体" w:eastAsia="宋体" w:cs="宋体"/>
          <w:color w:val="000000"/>
        </w:rPr>
        <w:t>，该反应的示意图如图所示。</w:t>
      </w:r>
    </w:p>
    <w:p w14:paraId="348E59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24050" cy="4667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46A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催化剂的质量在反应前后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填“改变”或“不变”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，图中的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72D6A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阅读短文并回答问题。</w:t>
      </w:r>
    </w:p>
    <w:p w14:paraId="2A98CC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我国古建筑的墙体多采用土或青砖筑成，砖呈青灰色主要是因为含有</w:t>
      </w:r>
      <w:r>
        <w:rPr>
          <w:rFonts w:ascii="Times New Roman" w:hAnsi="Times New Roman" w:eastAsia="Times New Roman" w:cs="Times New Roman"/>
          <w:color w:val="000000"/>
        </w:rPr>
        <w:t>FeO</w:t>
      </w:r>
      <w:r>
        <w:rPr>
          <w:rFonts w:ascii="宋体" w:hAnsi="宋体" w:eastAsia="宋体" w:cs="宋体"/>
          <w:color w:val="000000"/>
        </w:rPr>
        <w:t>。有些墙体表面上会长出一层“白霜”，原因之一是墙内含有的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等物质受潮溶解，通过扩散作用在表面析出。现代水泥建筑墙面若渗水受潮也会出现“白霜”，研究发现，该“白霜”中含有</w:t>
      </w:r>
      <w:r>
        <w:rPr>
          <w:rFonts w:ascii="Times New Roman" w:hAnsi="Times New Roman" w:eastAsia="Times New Roman" w:cs="Times New Roman"/>
          <w:color w:val="000000"/>
        </w:rPr>
        <w:t>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等物质，可用稀盐酸初步处理。</w:t>
      </w:r>
    </w:p>
    <w:p w14:paraId="3730C6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短文里以化学式表示的物质中，属于氧化物的是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4E592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“白霜”的出现说明微观粒子是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填“不断运动”或“完全静止”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的。</w:t>
      </w:r>
    </w:p>
    <w:p w14:paraId="72F482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俗称为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。“初步处理”时，稀盐酸与</w:t>
      </w:r>
      <w:r>
        <w:rPr>
          <w:rFonts w:ascii="Times New Roman" w:hAnsi="Times New Roman" w:eastAsia="Times New Roman" w:cs="Times New Roman"/>
          <w:color w:val="000000"/>
        </w:rPr>
        <w:t>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发生反应的化学方程式是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CB8F3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保持墙体所处环境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填“干燥”或“潮湿”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，可减少“白霜”的出现。</w:t>
      </w:r>
    </w:p>
    <w:p w14:paraId="6CA3C7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废旧电池的回收利用可有效避免环境污染和资源浪费。从废锌镍电池负极片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主要成分为</w:t>
      </w:r>
      <w:r>
        <w:rPr>
          <w:rFonts w:ascii="Times New Roman" w:hAnsi="Times New Roman" w:eastAsia="Times New Roman" w:cs="Times New Roman"/>
          <w:color w:val="000000"/>
        </w:rPr>
        <w:t>ZnO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rFonts w:ascii="宋体" w:hAnsi="宋体" w:eastAsia="宋体" w:cs="宋体"/>
          <w:color w:val="000000"/>
        </w:rPr>
        <w:t>、铜网等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中回收</w:t>
      </w:r>
      <w:r>
        <w:rPr>
          <w:rFonts w:ascii="Times New Roman" w:hAnsi="Times New Roman" w:eastAsia="Times New Roman" w:cs="Times New Roman"/>
          <w:color w:val="000000"/>
        </w:rPr>
        <w:t>ZnO</w:t>
      </w:r>
      <w:r>
        <w:rPr>
          <w:rFonts w:ascii="宋体" w:hAnsi="宋体" w:eastAsia="宋体" w:cs="宋体"/>
          <w:color w:val="000000"/>
        </w:rPr>
        <w:t>的一种流程如图所示。</w:t>
      </w:r>
    </w:p>
    <w:p w14:paraId="7FF23D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1630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16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E695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0EA1BE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“酸溶”前，将负极片变成固体粉末的目的是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8600A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铜块能制成铜网是利用了铜的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填“延展性”或“导热性”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9DADB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将“酸洗”和“酸溶”后的溶液混合的目的是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3AA74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“沉锌”时主要发生反应的化学方程式是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+ZnCl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=ZnCO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↓+2NaCl</w:t>
      </w:r>
      <w:r>
        <w:rPr>
          <w:rFonts w:ascii="宋体" w:hAnsi="宋体" w:eastAsia="宋体" w:cs="宋体"/>
          <w:color w:val="000000"/>
        </w:rPr>
        <w:t>，该反应属于</w:t>
      </w:r>
      <w:r>
        <w:rPr>
          <w:rFonts w:ascii="Times New Roman" w:hAnsi="Times New Roman" w:eastAsia="Times New Roman" w:cs="Times New Roman"/>
          <w:color w:val="000000"/>
        </w:rPr>
        <w:t>___________(</w:t>
      </w:r>
      <w:r>
        <w:rPr>
          <w:rFonts w:ascii="宋体" w:hAnsi="宋体" w:eastAsia="宋体" w:cs="宋体"/>
          <w:color w:val="000000"/>
        </w:rPr>
        <w:t>填字母序号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06B506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化合反应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分解反应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置换反应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复分解反应</w:t>
      </w:r>
    </w:p>
    <w:p w14:paraId="77524D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若过滤后未洗涤沉淀，沉淀表面会附着杂质，杂质的主要成分是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659D6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铜的金属活动性比锌的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填“强”或“弱”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，结合流程说明依据：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3ECFF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生活中处处有化学，在家就可以体验化学的魅力。</w:t>
      </w:r>
    </w:p>
    <w:p w14:paraId="5AB2C7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制碱：将蛋壳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主要成分为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灼烧成灰，加水，搅拌，静置，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填操作名称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，得到碱溶液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．灼烧时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发生反应的化学方程式是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09316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制酸碱指示剂：将紫薯切碎泡水，获得的紫色溶液可做酸碱指示剂。分别向食醋、碱溶液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、苏打溶液中加入该指示剂，溶液颜色依次为红色、绿色、绿色，据此推测，苏打溶液的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)7</w:t>
      </w:r>
      <w:r>
        <w:rPr>
          <w:rFonts w:ascii="宋体" w:hAnsi="宋体" w:eastAsia="宋体" w:cs="宋体"/>
          <w:color w:val="000000"/>
        </w:rPr>
        <w:t>。</w:t>
      </w:r>
    </w:p>
    <w:p w14:paraId="592C68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除锈：①将两根生锈的铁钉分别放入盛有洁厕灵(有效成分为盐酸)、食醋的塑料杯中，均能观察到铁锈溶解。从微观角度解释两者均可以除铁锈的原因是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6E01A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②一段时间后，两个塑料杯中都有气泡产生。用化学方程式解释盛有洁厕灵的杯中产生气泡的原因：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343AC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三、实验探究题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小题，除特别标注外，每空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345239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实验是化学研究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80" name="图片 20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0" name="图片 20038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重要手段。某同学在实验室制取氧气并进行氧气性质的探究。</w:t>
      </w:r>
    </w:p>
    <w:p w14:paraId="790A1B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09900" cy="11811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3046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该同学用双氧水和二氧化锰制取氧气，发生反应的化学方程式是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，选用的发生装置是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AD265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实验室现有的双氧水浓度过大，使用前需要稀释。稀释双氧水时用到的玻璃仪器有胶头滴管、量筒、烧杯和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8737B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用排空气法收集氧气应选装置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，还可以用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法收集氧气。</w:t>
      </w:r>
    </w:p>
    <w:p w14:paraId="0AEB0B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用带火星的木条放在集气瓶口，观察到木条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，说明氧气已集满。将红热的铁丝伸入集满氧气的集气瓶中，铁丝剧烈燃烧，火星四射，生成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色固体。</w:t>
      </w:r>
    </w:p>
    <w:p w14:paraId="51AA56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同学们到某蔬菜大棚基地研学，对吊挂式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气肥袋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如图所示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产生了浓厚的兴趣，并对气肥袋开展了一系列探究。</w:t>
      </w:r>
    </w:p>
    <w:p w14:paraId="65529B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57275" cy="17240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50C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查阅资料：吊挂式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气肥袋中含有两包试剂，分别是盐和酸，将二者放入带气孔的吊袋中混合即可使用。</w:t>
      </w:r>
    </w:p>
    <w:p w14:paraId="624961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．试剂的选择</w:t>
      </w:r>
    </w:p>
    <w:p w14:paraId="399D7C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实验室提供了盐酸、硫酸、碳酸钙、碳酸氢铵等四种试剂。</w:t>
      </w:r>
    </w:p>
    <w:p w14:paraId="4A8075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</w:t>
      </w:r>
      <w:r>
        <w:rPr>
          <w:rFonts w:ascii="Times New Roman" w:hAnsi="Times New Roman" w:eastAsia="Times New Roman" w:cs="Times New Roman"/>
          <w:color w:val="000000"/>
        </w:rPr>
        <w:t>2NH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HCO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+H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=(NH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+2CO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↑+2H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</w:p>
    <w:p w14:paraId="5A88E0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HCO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+HCl=NH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Cl+CO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↑+H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</w:p>
    <w:p w14:paraId="470310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同学们根据所提供的试剂，设计了如下的组合方案。</w:t>
      </w:r>
    </w:p>
    <w:tbl>
      <w:tblPr>
        <w:tblStyle w:val="4"/>
        <w:tblW w:w="66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2"/>
        <w:gridCol w:w="1336"/>
        <w:gridCol w:w="1336"/>
        <w:gridCol w:w="1530"/>
        <w:gridCol w:w="1396"/>
      </w:tblGrid>
      <w:tr w14:paraId="015AD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E13F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方案序号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F9CE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ADE9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6A2E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A8F9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</w:tr>
      <w:tr w14:paraId="57309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C2FE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组合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DF50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盐酸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  <w:r>
              <w:rPr>
                <w:rFonts w:ascii="宋体" w:hAnsi="宋体" w:eastAsia="宋体" w:cs="宋体"/>
                <w:color w:val="000000"/>
              </w:rPr>
              <w:t>碳酸钙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948C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硫酸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  <w:r>
              <w:rPr>
                <w:rFonts w:ascii="宋体" w:hAnsi="宋体" w:eastAsia="宋体" w:cs="宋体"/>
                <w:color w:val="000000"/>
              </w:rPr>
              <w:t>碳酸钙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2F4E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盐酸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  <w:r>
              <w:rPr>
                <w:rFonts w:ascii="宋体" w:hAnsi="宋体" w:eastAsia="宋体" w:cs="宋体"/>
                <w:color w:val="000000"/>
              </w:rPr>
              <w:t>碳酸氢铵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B0F4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___________</w:t>
            </w:r>
          </w:p>
        </w:tc>
      </w:tr>
    </w:tbl>
    <w:p w14:paraId="1811E4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方案的试剂组合是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。同学们排除了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方案，因为该方案不利于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的制取。</w:t>
      </w:r>
    </w:p>
    <w:p w14:paraId="782C77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【盐的选择】</w:t>
      </w:r>
    </w:p>
    <w:p w14:paraId="3671E0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同学们选择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方案用如图所示装置进行实验探究。</w:t>
      </w:r>
    </w:p>
    <w:p w14:paraId="7DF7D6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14375" cy="11715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8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40"/>
        <w:gridCol w:w="4350"/>
        <w:gridCol w:w="3120"/>
      </w:tblGrid>
      <w:tr w14:paraId="5FA73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11A2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实验编号</w:t>
            </w:r>
          </w:p>
        </w:tc>
        <w:tc>
          <w:tcPr>
            <w:tcW w:w="4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C715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142C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</w:tr>
      <w:tr w14:paraId="42015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3D40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4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C05F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___________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50mL</w:t>
            </w:r>
            <w:r>
              <w:rPr>
                <w:rFonts w:ascii="宋体" w:hAnsi="宋体" w:eastAsia="宋体" w:cs="宋体"/>
                <w:color w:val="000000"/>
              </w:rPr>
              <w:t>溶质质量分数为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5%</w:t>
            </w:r>
            <w:r>
              <w:rPr>
                <w:rFonts w:ascii="宋体" w:hAnsi="宋体" w:eastAsia="宋体" w:cs="宋体"/>
                <w:color w:val="000000"/>
              </w:rPr>
              <w:t>的盐酸放入装置内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8C64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产生气泡，气球变大</w:t>
            </w:r>
          </w:p>
        </w:tc>
      </w:tr>
      <w:tr w14:paraId="2445C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86BD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4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B429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2.0g</w:t>
            </w:r>
            <w:r>
              <w:rPr>
                <w:rFonts w:ascii="宋体" w:hAnsi="宋体" w:eastAsia="宋体" w:cs="宋体"/>
                <w:color w:val="000000"/>
              </w:rPr>
              <w:t>碳酸氢铵粉末、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50mL</w:t>
            </w:r>
            <w:r>
              <w:rPr>
                <w:rFonts w:ascii="宋体" w:hAnsi="宋体" w:eastAsia="宋体" w:cs="宋体"/>
                <w:color w:val="000000"/>
              </w:rPr>
              <w:t>溶质质量分数为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5%</w:t>
            </w:r>
            <w:r>
              <w:rPr>
                <w:rFonts w:ascii="宋体" w:hAnsi="宋体" w:eastAsia="宋体" w:cs="宋体"/>
                <w:color w:val="000000"/>
              </w:rPr>
              <w:t>的盐酸放入装置内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93DE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迅速产生大量气泡，气球变得更大</w:t>
            </w:r>
          </w:p>
        </w:tc>
      </w:tr>
    </w:tbl>
    <w:p w14:paraId="5BDDAC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①补全实验a的内容：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CF3E4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②实验说明，使用碳酸氢铵效果更佳，理由是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85360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有同学认为，对盐的选择还需考虑价格因素。同学们调查了这两种盐的价格。</w:t>
      </w:r>
    </w:p>
    <w:tbl>
      <w:tblPr>
        <w:tblStyle w:val="4"/>
        <w:tblW w:w="30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01"/>
        <w:gridCol w:w="829"/>
        <w:gridCol w:w="1015"/>
      </w:tblGrid>
      <w:tr w14:paraId="4706D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69B2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B0A1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碳酸钙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741C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碳酸氢铵</w:t>
            </w:r>
          </w:p>
        </w:tc>
      </w:tr>
      <w:tr w14:paraId="01125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265B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价格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</w:t>
            </w:r>
            <w:r>
              <w:rPr>
                <w:rFonts w:ascii="宋体" w:hAnsi="宋体" w:eastAsia="宋体" w:cs="宋体"/>
                <w:color w:val="000000"/>
              </w:rPr>
              <w:t>元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/kg)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2C9A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7064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1.3</w:t>
            </w:r>
          </w:p>
        </w:tc>
      </w:tr>
    </w:tbl>
    <w:p w14:paraId="0B4AF2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每生成</w:t>
      </w:r>
      <w:r>
        <w:rPr>
          <w:rFonts w:ascii="Times New Roman" w:hAnsi="Times New Roman" w:eastAsia="Times New Roman" w:cs="Times New Roman"/>
          <w:color w:val="000000"/>
        </w:rPr>
        <w:t>88kgCO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，需要碳酸氢铵的费用为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元，其费用比碳酸钙的稍贵。</w:t>
      </w:r>
    </w:p>
    <w:p w14:paraId="6BD3A3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综合</w:t>
      </w:r>
      <w:r>
        <w:rPr>
          <w:rFonts w:ascii="Times New Roman" w:hAnsi="Times New Roman" w:eastAsia="Times New Roman" w:cs="Times New Roman"/>
          <w:color w:val="000000"/>
        </w:rPr>
        <w:t>(2)(3)</w:t>
      </w:r>
      <w:r>
        <w:rPr>
          <w:rFonts w:ascii="宋体" w:hAnsi="宋体" w:eastAsia="宋体" w:cs="宋体"/>
          <w:color w:val="000000"/>
        </w:rPr>
        <w:t>考虑，选择碳酸氢铵更合适。</w:t>
      </w:r>
    </w:p>
    <w:p w14:paraId="6CFFCC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【酸的选择】</w:t>
      </w:r>
    </w:p>
    <w:p w14:paraId="619E83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盐酸具有挥发性，挥发出的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气体会危害植物的生长和人体的健康。因此，选择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更合适。</w:t>
      </w:r>
    </w:p>
    <w:p w14:paraId="12961C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．气肥袋的使用</w:t>
      </w:r>
    </w:p>
    <w:p w14:paraId="5B853F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在使用过程中，同学们发现上图所示的气肥袋有缺陷，于是设计了如图所示的气肥袋。改进后的气肥袋主要优点有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写出一点即可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66E86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76475" cy="199072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739E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使用后，气肥袋中的废液应回收利用，列举出其中一种用途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4CF89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III</w:t>
      </w:r>
      <w:r>
        <w:rPr>
          <w:rFonts w:ascii="宋体" w:hAnsi="宋体" w:eastAsia="宋体" w:cs="宋体"/>
          <w:color w:val="000000"/>
        </w:rPr>
        <w:t>．反思评价</w:t>
      </w:r>
    </w:p>
    <w:p w14:paraId="072636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依据以上探究，制取物质需考虑反应进行的可能性、成本高低以及产物利用等因素。</w:t>
      </w:r>
    </w:p>
    <w:p w14:paraId="7959C4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(6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0AA71F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碳化钛</w:t>
      </w:r>
      <w:r>
        <w:rPr>
          <w:rFonts w:ascii="Times New Roman" w:hAnsi="Times New Roman" w:eastAsia="Times New Roman" w:cs="Times New Roman"/>
          <w:color w:val="000000"/>
        </w:rPr>
        <w:t>(TiC)</w:t>
      </w:r>
      <w:r>
        <w:rPr>
          <w:rFonts w:ascii="宋体" w:hAnsi="宋体" w:eastAsia="宋体" w:cs="宋体"/>
          <w:color w:val="000000"/>
        </w:rPr>
        <w:t>具有高熔点、高硬度和高电导率的特点，在航空航天、电子工业等领域应用广泛。一种制备碳化钛的反应原理为：</w:t>
      </w:r>
      <w:r>
        <w:rPr>
          <w:rFonts w:ascii="Times New Roman" w:hAnsi="Times New Roman" w:eastAsia="Times New Roman" w:cs="Times New Roman"/>
          <w:color w:val="000000"/>
        </w:rPr>
        <w:t>TiO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+3C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32" o:title="eqId2d6234f017d32cb8e1c8e08bdaf749ac"/>
            <o:lock v:ext="edit" aspectratio="t"/>
            <w10:wrap type="none"/>
            <w10:anchorlock/>
          </v:shape>
          <o:OLEObject Type="Embed" ProgID="Equation.DSMT4" ShapeID="_x0000_i1025" DrawAspect="Content" ObjectID="_1468075725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TiC+2CO↑</w:t>
      </w:r>
      <w:r>
        <w:rPr>
          <w:rFonts w:ascii="宋体" w:hAnsi="宋体" w:eastAsia="宋体" w:cs="宋体"/>
          <w:color w:val="000000"/>
        </w:rPr>
        <w:t>。</w:t>
      </w:r>
    </w:p>
    <w:p w14:paraId="624AFC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TiC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Ti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原子个数比为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Ti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元素的质量比为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E568D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用该方法制备</w:t>
      </w:r>
      <w:r>
        <w:rPr>
          <w:rFonts w:ascii="Times New Roman" w:hAnsi="Times New Roman" w:eastAsia="Times New Roman" w:cs="Times New Roman"/>
          <w:color w:val="000000"/>
        </w:rPr>
        <w:t>90gTiC</w:t>
      </w:r>
      <w:r>
        <w:rPr>
          <w:rFonts w:ascii="宋体" w:hAnsi="宋体" w:eastAsia="宋体" w:cs="宋体"/>
          <w:color w:val="000000"/>
        </w:rPr>
        <w:t>至少需要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的质量是多少？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写出计算过程</w:t>
      </w:r>
      <w:r>
        <w:rPr>
          <w:rFonts w:ascii="Times New Roman" w:hAnsi="Times New Roman" w:eastAsia="Times New Roman" w:cs="Times New Roman"/>
          <w:color w:val="000000"/>
        </w:rPr>
        <w:t>)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F5204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3FA65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3259E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9747C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D2E2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ACF0A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C1302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7316CD8"/>
    <w:rsid w:val="48362842"/>
    <w:rsid w:val="5D12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2.wmf"/><Relationship Id="rId31" Type="http://schemas.openxmlformats.org/officeDocument/2006/relationships/oleObject" Target="embeddings/oleObject1.bin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wmf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wmf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3</Pages>
  <Words>1390</Words>
  <Characters>1694</Characters>
  <Lines>0</Lines>
  <Paragraphs>0</Paragraphs>
  <TotalTime>5</TotalTime>
  <ScaleCrop>false</ScaleCrop>
  <LinksUpToDate>false</LinksUpToDate>
  <CharactersWithSpaces>1850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2025-06-29T21:30:00Z</dcterms:created>
  <dc:creator>学科网试题生产平台</dc:creator>
  <dc:description>3785842954297344</dc:description>
  <cp:lastModifiedBy>上帝掷骰子吗</cp:lastModifiedBy>
  <dcterms:modified xsi:type="dcterms:W3CDTF">2026-02-09T06:14:50Z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844DB428A1A1450486D73AEB97F4747D_12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