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E998299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10642600</wp:posOffset>
            </wp:positionH>
            <wp:positionV relativeFrom="topMargin">
              <wp:posOffset>10553700</wp:posOffset>
            </wp:positionV>
            <wp:extent cx="266700" cy="469900"/>
            <wp:effectExtent l="0" t="0" r="0" b="6350"/>
            <wp:wrapNone/>
            <wp:docPr id="100059" name="图片 100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淮安市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年中考化学试卷</w:t>
      </w:r>
    </w:p>
    <w:p w14:paraId="7B972CF9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（满分：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70</w:t>
      </w:r>
      <w:r>
        <w:rPr>
          <w:rFonts w:ascii="宋体" w:hAnsi="宋体" w:eastAsia="宋体" w:cs="宋体"/>
          <w:b/>
          <w:color w:val="auto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 </w:t>
      </w:r>
      <w:r>
        <w:rPr>
          <w:rFonts w:ascii="宋体" w:hAnsi="宋体" w:eastAsia="宋体" w:cs="宋体"/>
          <w:b/>
          <w:color w:val="auto"/>
          <w:sz w:val="24"/>
        </w:rPr>
        <w:t>考试时间：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60</w:t>
      </w:r>
      <w:r>
        <w:rPr>
          <w:rFonts w:ascii="宋体" w:hAnsi="宋体" w:eastAsia="宋体" w:cs="宋体"/>
          <w:b/>
          <w:color w:val="auto"/>
          <w:sz w:val="24"/>
        </w:rPr>
        <w:t>分钟）</w:t>
      </w:r>
    </w:p>
    <w:p w14:paraId="01D8C2AB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H</w:t>
      </w:r>
      <w:r>
        <w:rPr>
          <w:rFonts w:ascii="宋体" w:hAnsi="宋体" w:eastAsia="宋体" w:cs="宋体"/>
          <w:b/>
          <w:color w:val="auto"/>
          <w:sz w:val="24"/>
        </w:rPr>
        <w:t>-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  B</w:t>
      </w:r>
      <w:r>
        <w:rPr>
          <w:rFonts w:ascii="宋体" w:hAnsi="宋体" w:eastAsia="宋体" w:cs="宋体"/>
          <w:b/>
          <w:color w:val="auto"/>
          <w:sz w:val="24"/>
        </w:rPr>
        <w:t>-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11  C</w:t>
      </w:r>
      <w:r>
        <w:rPr>
          <w:rFonts w:ascii="宋体" w:hAnsi="宋体" w:eastAsia="宋体" w:cs="宋体"/>
          <w:b/>
          <w:color w:val="auto"/>
          <w:sz w:val="24"/>
        </w:rPr>
        <w:t>-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  N</w:t>
      </w:r>
      <w:r>
        <w:rPr>
          <w:rFonts w:ascii="宋体" w:hAnsi="宋体" w:eastAsia="宋体" w:cs="宋体"/>
          <w:b/>
          <w:color w:val="auto"/>
          <w:sz w:val="24"/>
        </w:rPr>
        <w:t>-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14  O</w:t>
      </w:r>
      <w:r>
        <w:rPr>
          <w:rFonts w:ascii="宋体" w:hAnsi="宋体" w:eastAsia="宋体" w:cs="宋体"/>
          <w:b/>
          <w:color w:val="auto"/>
          <w:sz w:val="24"/>
        </w:rPr>
        <w:t>-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16  F</w:t>
      </w:r>
      <w:r>
        <w:rPr>
          <w:rFonts w:ascii="宋体" w:hAnsi="宋体" w:eastAsia="宋体" w:cs="宋体"/>
          <w:b/>
          <w:color w:val="auto"/>
          <w:sz w:val="24"/>
        </w:rPr>
        <w:t>-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19  Na</w:t>
      </w:r>
      <w:r>
        <w:rPr>
          <w:rFonts w:ascii="宋体" w:hAnsi="宋体" w:eastAsia="宋体" w:cs="宋体"/>
          <w:b/>
          <w:color w:val="auto"/>
          <w:sz w:val="24"/>
        </w:rPr>
        <w:t>-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23  Cl</w:t>
      </w:r>
      <w:r>
        <w:rPr>
          <w:rFonts w:ascii="宋体" w:hAnsi="宋体" w:eastAsia="宋体" w:cs="宋体"/>
          <w:b/>
          <w:color w:val="auto"/>
          <w:sz w:val="24"/>
        </w:rPr>
        <w:t>-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35.5</w:t>
      </w:r>
    </w:p>
    <w:p w14:paraId="0B7F8E7E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第一部分（选择题共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339280F8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分。每小题只有一个选项符合题意）</w:t>
      </w:r>
    </w:p>
    <w:p w14:paraId="1231192C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Times New Roman" w:hAnsi="Times New Roman" w:eastAsia="Times New Roman" w:cs="Times New Roman"/>
          <w:color w:val="auto"/>
        </w:rPr>
        <w:t>2025</w:t>
      </w:r>
      <w:r>
        <w:rPr>
          <w:rFonts w:ascii="宋体" w:hAnsi="宋体" w:eastAsia="宋体" w:cs="宋体"/>
          <w:color w:val="auto"/>
        </w:rPr>
        <w:t>年世界环境日，我国确定的主题为“美丽中国我先行”。下列做法与这一主题不相符的是</w:t>
      </w:r>
    </w:p>
    <w:p w14:paraId="38A888C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露天焚烧垃圾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开发清洁能源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积极植树造林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倡导低碳出行</w:t>
      </w:r>
    </w:p>
    <w:p w14:paraId="230150A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物质的性质决定用途。下列物质的性质与其用途具有对应关系的是</w:t>
      </w:r>
    </w:p>
    <w:p w14:paraId="5D23857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氮气的沸点低，可用作食品保护气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金刚石的硬度大，可用于切割玻璃</w:t>
      </w:r>
    </w:p>
    <w:p w14:paraId="6C2AB18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镁是银白色固体，可用于制作烟花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CaO</w:t>
      </w:r>
      <w:r>
        <w:rPr>
          <w:rFonts w:ascii="宋体" w:hAnsi="宋体" w:eastAsia="宋体" w:cs="宋体"/>
          <w:color w:val="000000"/>
        </w:rPr>
        <w:t>易与水反应，可用作补钙剂</w:t>
      </w:r>
    </w:p>
    <w:p w14:paraId="782D56E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下列关于实验室制取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的操作，不能达到实验目的的是</w:t>
      </w:r>
    </w:p>
    <w:p w14:paraId="64D030E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检查气密性</w:t>
      </w:r>
      <w:r>
        <w:rPr>
          <w:color w:val="000000"/>
        </w:rPr>
        <w:drawing>
          <wp:inline distT="0" distB="0" distL="114300" distR="114300">
            <wp:extent cx="885825" cy="11525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制备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color w:val="000000"/>
        </w:rPr>
        <w:drawing>
          <wp:inline distT="0" distB="0" distL="114300" distR="114300">
            <wp:extent cx="1543050" cy="12001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20E13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干燥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color w:val="000000"/>
        </w:rPr>
        <w:drawing>
          <wp:inline distT="0" distB="0" distL="114300" distR="114300">
            <wp:extent cx="1238250" cy="8286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收集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color w:val="000000"/>
        </w:rPr>
        <w:drawing>
          <wp:inline distT="0" distB="0" distL="114300" distR="114300">
            <wp:extent cx="638175" cy="94297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38531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阅读下列材料，回答下列小题。</w:t>
      </w:r>
    </w:p>
    <w:p w14:paraId="20D89E8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夏季，蚊虫滋生。自然界植物除虫菊花中含有的天然除虫菊素具有杀虫效果，但其见光易分解，生产、储存困难。为此，化学家在天然除虫菊素的基础上模拟合成了一种常见的杀虫剂——氟氯醚菊酯（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  <w:vertAlign w:val="subscript"/>
        </w:rPr>
        <w:t>17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</w:rPr>
        <w:t>₁</w:t>
      </w:r>
      <w:r>
        <w:rPr>
          <w:color w:val="000000"/>
          <w:vertAlign w:val="subscript"/>
        </w:rPr>
        <w:t>6</w:t>
      </w:r>
      <w:r>
        <w:rPr>
          <w:rFonts w:ascii="Times New Roman" w:hAnsi="Times New Roman" w:eastAsia="Times New Roman" w:cs="Times New Roman"/>
          <w:color w:val="000000"/>
        </w:rPr>
        <w:t>Cl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）。氟氯醚菊酯是淡灰至淡棕色固体，难溶于水，易溶于酒精、煤油等有机溶剂，在</w:t>
      </w:r>
      <w:r>
        <w:rPr>
          <w:rFonts w:ascii="Times New Roman" w:hAnsi="Times New Roman" w:eastAsia="Times New Roman" w:cs="Times New Roman"/>
          <w:color w:val="000000"/>
        </w:rPr>
        <w:t>54</w:t>
      </w:r>
      <w:r>
        <w:rPr>
          <w:rFonts w:ascii="宋体" w:hAnsi="宋体" w:eastAsia="宋体" w:cs="宋体"/>
          <w:color w:val="000000"/>
        </w:rPr>
        <w:t>℃时，热贮</w:t>
      </w:r>
      <w:r>
        <w:rPr>
          <w:rFonts w:ascii="Times New Roman" w:hAnsi="Times New Roman" w:eastAsia="Times New Roman" w:cs="Times New Roman"/>
          <w:color w:val="000000"/>
        </w:rPr>
        <w:t>14</w:t>
      </w:r>
      <w:r>
        <w:rPr>
          <w:rFonts w:ascii="宋体" w:hAnsi="宋体" w:eastAsia="宋体" w:cs="宋体"/>
          <w:color w:val="000000"/>
        </w:rPr>
        <w:t>天后降解率仅为</w:t>
      </w:r>
      <w:r>
        <w:rPr>
          <w:rFonts w:ascii="Times New Roman" w:hAnsi="Times New Roman" w:eastAsia="Times New Roman" w:cs="Times New Roman"/>
          <w:color w:val="000000"/>
        </w:rPr>
        <w:t>0.28%</w:t>
      </w:r>
      <w:r>
        <w:rPr>
          <w:rFonts w:ascii="宋体" w:hAnsi="宋体" w:eastAsia="宋体" w:cs="宋体"/>
          <w:color w:val="000000"/>
        </w:rPr>
        <w:t>，具有微毒性，对眼睛、皮肤有弱刺激性。</w:t>
      </w:r>
    </w:p>
    <w:p w14:paraId="167369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下列关于氟氯醚菊酯的叙述正确的是</w:t>
      </w:r>
    </w:p>
    <w:p w14:paraId="1A6D7AA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氟氯醚菊酯属于有机化合物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氟氯醚菊酯在室温下易分解</w:t>
      </w:r>
    </w:p>
    <w:p w14:paraId="25B9DC1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氟氯醚菊酯由</w:t>
      </w:r>
      <w:r>
        <w:rPr>
          <w:rFonts w:ascii="Times New Roman" w:hAnsi="Times New Roman" w:eastAsia="Times New Roman" w:cs="Times New Roman"/>
          <w:color w:val="000000"/>
        </w:rPr>
        <w:t>42</w:t>
      </w:r>
      <w:r>
        <w:rPr>
          <w:rFonts w:ascii="宋体" w:hAnsi="宋体" w:eastAsia="宋体" w:cs="宋体"/>
          <w:color w:val="000000"/>
        </w:rPr>
        <w:t>个原子构成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氟氯醚菊酯中氯元素的质量分数最小</w:t>
      </w:r>
    </w:p>
    <w:p w14:paraId="5BE44B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各取</w:t>
      </w:r>
      <w:r>
        <w:rPr>
          <w:rFonts w:ascii="Times New Roman" w:hAnsi="Times New Roman" w:eastAsia="Times New Roman" w:cs="Times New Roman"/>
          <w:color w:val="000000"/>
        </w:rPr>
        <w:t>0.1 g</w:t>
      </w:r>
      <w:r>
        <w:rPr>
          <w:rFonts w:ascii="宋体" w:hAnsi="宋体" w:eastAsia="宋体" w:cs="宋体"/>
          <w:color w:val="000000"/>
        </w:rPr>
        <w:t>氟氯醚菊酯放入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支试管中，分别加入</w:t>
      </w:r>
      <w:r>
        <w:rPr>
          <w:rFonts w:ascii="Times New Roman" w:hAnsi="Times New Roman" w:eastAsia="Times New Roman" w:cs="Times New Roman"/>
          <w:color w:val="000000"/>
        </w:rPr>
        <w:t>5 mL</w:t>
      </w:r>
      <w:r>
        <w:rPr>
          <w:rFonts w:ascii="宋体" w:hAnsi="宋体" w:eastAsia="宋体" w:cs="宋体"/>
          <w:color w:val="000000"/>
        </w:rPr>
        <w:t>水和</w:t>
      </w:r>
      <w:r>
        <w:rPr>
          <w:rFonts w:ascii="Times New Roman" w:hAnsi="Times New Roman" w:eastAsia="Times New Roman" w:cs="Times New Roman"/>
          <w:color w:val="000000"/>
        </w:rPr>
        <w:t>5 mL</w:t>
      </w:r>
      <w:r>
        <w:rPr>
          <w:rFonts w:ascii="宋体" w:hAnsi="宋体" w:eastAsia="宋体" w:cs="宋体"/>
          <w:color w:val="000000"/>
        </w:rPr>
        <w:t>煤油（如图所示），振荡。下列有关说法正确的是</w:t>
      </w:r>
    </w:p>
    <w:p w14:paraId="0B0C1A9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04900" cy="143827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A1FC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振荡能使试管①中固体完全消失</w:t>
      </w:r>
    </w:p>
    <w:p w14:paraId="560231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试管②中的溶质是煤油</w:t>
      </w:r>
    </w:p>
    <w:p w14:paraId="026226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对比试管①和试管②，可知溶剂种类影响物质的溶解性</w:t>
      </w:r>
    </w:p>
    <w:p w14:paraId="0C698E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振荡后，试管②中固体完全消失，所得溶液一定是饱和溶液</w:t>
      </w:r>
    </w:p>
    <w:p w14:paraId="0B0E80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某品牌电热蚊香（如图所示）通电后，活性炭芯棒吸收电热蚊香液，电热蚊香液受热扩散到空气中，麻痹蚊虫神经，从而驱蚊。下列有关说法不正确的是</w:t>
      </w:r>
    </w:p>
    <w:p w14:paraId="1B6D8A9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71675" cy="134302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37A3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电热蚊香液不宜长时间使用</w:t>
      </w:r>
    </w:p>
    <w:p w14:paraId="5C7EC1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废弃的电热蚊香液瓶属于厨余垃圾</w:t>
      </w:r>
    </w:p>
    <w:p w14:paraId="0CFBD7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电热蚊香中用活性炭作芯棒，是利用其吸附性</w:t>
      </w:r>
    </w:p>
    <w:p w14:paraId="2DBD89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电热蚊香液扩散到空气中，说明微观粒子在不断运动</w:t>
      </w:r>
    </w:p>
    <w:p w14:paraId="7AD96B0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化学学科核心素养体现了化学课程对学生发展的重要价值。下列有关说法正确的是</w:t>
      </w:r>
    </w:p>
    <w:p w14:paraId="6C6662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化学观念：物质都是由分子构成的</w:t>
      </w:r>
    </w:p>
    <w:p w14:paraId="0AE174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科学思维：碱溶液能使酚酞变红，则能使酚酞变红的一定是碱溶液</w:t>
      </w:r>
    </w:p>
    <w:p w14:paraId="13BDD1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科学探究与实践：可用木炭代替红磷测定空气中氧气的体积分数</w:t>
      </w:r>
    </w:p>
    <w:p w14:paraId="4133A3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科学态度与责任：工业废水须处理达标后再排放</w:t>
      </w:r>
    </w:p>
    <w:p w14:paraId="5B49B54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的溶解度曲线如图所示。下列有关说法正确的是</w:t>
      </w:r>
    </w:p>
    <w:p w14:paraId="729EE63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33575" cy="14287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A281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676961" name="图片 96769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76961" name="图片 967696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溶解度比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大</w:t>
      </w:r>
    </w:p>
    <w:p w14:paraId="0D7825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℃时，饱和溶液的溶质质量分数：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pt;width:80.25pt;" o:ole="t" filled="f" o:preferrelative="t" stroked="f" coordsize="21600,21600">
            <v:path/>
            <v:fill on="f" focussize="0,0"/>
            <v:stroke on="f" joinstyle="miter"/>
            <v:imagedata r:id="rId20" o:title="eqId6bd528cb909d392a08503bd6a6a59d6e"/>
            <o:lock v:ext="edit" aspectratio="t"/>
            <w10:wrap type="none"/>
            <w10:anchorlock/>
          </v:shape>
          <o:OLEObject Type="Embed" ProgID="Equation.DSMT4" ShapeID="_x0000_i1025" DrawAspect="Content" ObjectID="_1468075725" r:id="rId19">
            <o:LockedField>false</o:LockedField>
          </o:OLEObject>
        </w:object>
      </w:r>
    </w:p>
    <w:p w14:paraId="792407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32.4</w:t>
      </w:r>
      <w:r>
        <w:rPr>
          <w:rFonts w:ascii="宋体" w:hAnsi="宋体" w:eastAsia="宋体" w:cs="宋体"/>
          <w:color w:val="000000"/>
        </w:rPr>
        <w:t>℃时，将</w:t>
      </w:r>
      <w:r>
        <w:rPr>
          <w:rFonts w:ascii="Times New Roman" w:hAnsi="Times New Roman" w:eastAsia="Times New Roman" w:cs="Times New Roman"/>
          <w:color w:val="000000"/>
        </w:rPr>
        <w:t>49.7 g Na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放入</w:t>
      </w:r>
      <w:r>
        <w:rPr>
          <w:rFonts w:ascii="Times New Roman" w:hAnsi="Times New Roman" w:eastAsia="Times New Roman" w:cs="Times New Roman"/>
          <w:color w:val="000000"/>
        </w:rPr>
        <w:t>50 g</w:t>
      </w:r>
      <w:r>
        <w:rPr>
          <w:rFonts w:ascii="宋体" w:hAnsi="宋体" w:eastAsia="宋体" w:cs="宋体"/>
          <w:color w:val="000000"/>
        </w:rPr>
        <w:t>水中，可得</w:t>
      </w:r>
      <w:r>
        <w:rPr>
          <w:rFonts w:ascii="Times New Roman" w:hAnsi="Times New Roman" w:eastAsia="Times New Roman" w:cs="Times New Roman"/>
          <w:color w:val="000000"/>
        </w:rPr>
        <w:t>99.7 g</w:t>
      </w:r>
      <w:r>
        <w:rPr>
          <w:rFonts w:ascii="宋体" w:hAnsi="宋体" w:eastAsia="宋体" w:cs="宋体"/>
          <w:color w:val="000000"/>
        </w:rPr>
        <w:t>溶液</w:t>
      </w:r>
    </w:p>
    <w:p w14:paraId="182C03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宋体" w:hAnsi="宋体" w:eastAsia="宋体" w:cs="宋体"/>
          <w:color w:val="000000"/>
        </w:rPr>
        <w:t>℃时，将两种物质的饱和溶液分别降温至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℃，析出晶体较多的是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color w:val="000000"/>
          <w:vertAlign w:val="subscript"/>
        </w:rPr>
        <w:t>4</w:t>
      </w:r>
    </w:p>
    <w:p w14:paraId="08A03CE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在给定条件下，下列物质间的转化不能一步实现的是</w:t>
      </w:r>
    </w:p>
    <w:p w14:paraId="504E4B2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5.75pt;width:59.25pt;" o:ole="t" filled="f" o:preferrelative="t" stroked="f" coordsize="21600,21600">
            <v:path/>
            <v:fill on="f" focussize="0,0"/>
            <v:stroke on="f" joinstyle="miter"/>
            <v:imagedata r:id="rId22" o:title="eqId29f08ee9bdab915fbef1742d10ad9d47"/>
            <o:lock v:ext="edit" aspectratio="t"/>
            <w10:wrap type="none"/>
            <w10:anchorlock/>
          </v:shape>
          <o:OLEObject Type="Embed" ProgID="Equation.DSMT4" ShapeID="_x0000_i1026" DrawAspect="Content" ObjectID="_1468075726" r:id="rId2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9pt;width:99.85pt;" o:ole="t" filled="f" o:preferrelative="t" stroked="f" coordsize="21600,21600">
            <v:path/>
            <v:fill on="f" focussize="0,0"/>
            <v:stroke on="f" joinstyle="miter"/>
            <v:imagedata r:id="rId24" o:title="eqId7a9d19a511455e43425d6dee3536aa14"/>
            <o:lock v:ext="edit" aspectratio="t"/>
            <w10:wrap type="none"/>
            <w10:anchorlock/>
          </v:shape>
          <o:OLEObject Type="Embed" ProgID="Equation.DSMT4" ShapeID="_x0000_i1027" DrawAspect="Content" ObjectID="_1468075727" r:id="rId23">
            <o:LockedField>false</o:LockedField>
          </o:OLEObject>
        </w:object>
      </w:r>
    </w:p>
    <w:p w14:paraId="792E0FB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30pt;width:45pt;" o:ole="t" filled="f" o:preferrelative="t" stroked="f" coordsize="21600,21600">
            <v:path/>
            <v:fill on="f" focussize="0,0"/>
            <v:stroke on="f" joinstyle="miter"/>
            <v:imagedata r:id="rId26" o:title="eqIdae0282bfda9a484850644ea216056901"/>
            <o:lock v:ext="edit" aspectratio="t"/>
            <w10:wrap type="none"/>
            <w10:anchorlock/>
          </v:shape>
          <o:OLEObject Type="Embed" ProgID="Equation.DSMT4" ShapeID="_x0000_i1028" DrawAspect="Content" ObjectID="_1468075728" r:id="rId2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9.5pt;width:141pt;" o:ole="t" filled="f" o:preferrelative="t" stroked="f" coordsize="21600,21600">
            <v:path/>
            <v:fill on="f" focussize="0,0"/>
            <v:stroke on="f" joinstyle="miter"/>
            <v:imagedata r:id="rId28" o:title="eqId2fa729334721ea0286d7e82cb872de61"/>
            <o:lock v:ext="edit" aspectratio="t"/>
            <w10:wrap type="none"/>
            <w10:anchorlock/>
          </v:shape>
          <o:OLEObject Type="Embed" ProgID="Equation.DSMT4" ShapeID="_x0000_i1029" DrawAspect="Content" ObjectID="_1468075729" r:id="rId27">
            <o:LockedField>false</o:LockedField>
          </o:OLEObject>
        </w:object>
      </w:r>
    </w:p>
    <w:p w14:paraId="59BECDC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下列实验方案设计不合理的是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3193"/>
        <w:gridCol w:w="2822"/>
      </w:tblGrid>
      <w:tr w14:paraId="099934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9C267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037D7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实验目的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55E56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实验方案</w:t>
            </w:r>
          </w:p>
        </w:tc>
      </w:tr>
      <w:tr w14:paraId="5F27F2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B3326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C9AE01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鉴别棉纱线和羊毛线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A1DC2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取样，灼烧，闻气味</w:t>
            </w:r>
          </w:p>
        </w:tc>
      </w:tr>
      <w:tr w14:paraId="2256C4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BEFE4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4B135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鉴别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NaOH</w:t>
            </w:r>
            <w:r>
              <w:rPr>
                <w:rFonts w:ascii="宋体" w:hAnsi="宋体" w:eastAsia="宋体" w:cs="宋体"/>
                <w:color w:val="000000"/>
              </w:rPr>
              <w:t>和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NH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4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NO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3</w:t>
            </w:r>
            <w:r>
              <w:rPr>
                <w:rFonts w:ascii="宋体" w:hAnsi="宋体" w:eastAsia="宋体" w:cs="宋体"/>
                <w:color w:val="000000"/>
              </w:rPr>
              <w:t>两种固体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35CA4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取样，加水，测温度</w:t>
            </w:r>
          </w:p>
        </w:tc>
      </w:tr>
      <w:tr w14:paraId="042069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064DF9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9B2F4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除去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CaCl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溶液中的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HCl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31E51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加入适量的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Ca</w:t>
            </w:r>
            <w:r>
              <w:rPr>
                <w:rFonts w:ascii="宋体" w:hAnsi="宋体" w:eastAsia="宋体" w:cs="宋体"/>
                <w:color w:val="000000"/>
              </w:rPr>
              <w:t>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OH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溶液</w:t>
            </w:r>
          </w:p>
        </w:tc>
      </w:tr>
      <w:tr w14:paraId="7AA913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648FE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F1B0D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除去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MgSO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4</w:t>
            </w:r>
            <w:r>
              <w:rPr>
                <w:rFonts w:ascii="宋体" w:hAnsi="宋体" w:eastAsia="宋体" w:cs="宋体"/>
                <w:color w:val="000000"/>
              </w:rPr>
              <w:t>溶液中的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FeSO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F42A0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加入过量的锌粉，过滤</w:t>
            </w:r>
          </w:p>
        </w:tc>
      </w:tr>
    </w:tbl>
    <w:p w14:paraId="531F6AED">
      <w:pPr>
        <w:spacing w:line="360" w:lineRule="auto"/>
        <w:jc w:val="both"/>
        <w:textAlignment w:val="center"/>
        <w:rPr>
          <w:color w:val="000000"/>
        </w:rPr>
      </w:pPr>
    </w:p>
    <w:p w14:paraId="3043E7B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40A32E3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实验是科学探究的重要方式。下列有关实验的叙述不正确的是</w:t>
      </w:r>
    </w:p>
    <w:p w14:paraId="6735437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48250" cy="17716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6448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实验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：观察到蜡片熔化，可说明铁片具有良好的导热性</w:t>
      </w:r>
    </w:p>
    <w:p w14:paraId="0DC7D3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实验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：依据生成物是氢气和氧气，可推出水是由氢、氧元素组成的</w:t>
      </w:r>
    </w:p>
    <w:p w14:paraId="7EE920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实验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：①中白磷不燃烧，②中白磷燃烧，说明可燃物燃烧需要氧气</w:t>
      </w:r>
    </w:p>
    <w:p w14:paraId="2630E3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实验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：短蜡烛熄灭后，关闭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，长蜡烛熄灭，原因是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不能燃烧</w:t>
      </w:r>
    </w:p>
    <w:p w14:paraId="6B7C8D7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以氧化镁为载体，通过化学链方法分解氯化铵工艺的示意图如图所示。下列有关说法不正确的是</w:t>
      </w:r>
    </w:p>
    <w:p w14:paraId="53C693E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43150" cy="10001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F43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是</w:t>
      </w:r>
      <w:r>
        <w:rPr>
          <w:rFonts w:ascii="Times New Roman" w:hAnsi="Times New Roman" w:eastAsia="Times New Roman" w:cs="Times New Roman"/>
          <w:color w:val="000000"/>
        </w:rPr>
        <w:t>NH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是</w:t>
      </w:r>
      <w:r>
        <w:rPr>
          <w:rFonts w:ascii="Times New Roman" w:hAnsi="Times New Roman" w:eastAsia="Times New Roman" w:cs="Times New Roman"/>
          <w:color w:val="000000"/>
        </w:rPr>
        <w:t>HCl</w:t>
      </w:r>
    </w:p>
    <w:p w14:paraId="5F607D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反应过程中无须不断补充</w:t>
      </w:r>
      <w:r>
        <w:rPr>
          <w:rFonts w:ascii="Times New Roman" w:hAnsi="Times New Roman" w:eastAsia="Times New Roman" w:cs="Times New Roman"/>
          <w:color w:val="000000"/>
        </w:rPr>
        <w:t>MgO</w:t>
      </w:r>
    </w:p>
    <w:p w14:paraId="4F929E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理论上制得</w:t>
      </w:r>
      <w:r>
        <w:rPr>
          <w:rFonts w:ascii="Times New Roman" w:hAnsi="Times New Roman" w:eastAsia="Times New Roman" w:cs="Times New Roman"/>
          <w:color w:val="000000"/>
        </w:rPr>
        <w:t>36.5 g HCl</w:t>
      </w:r>
      <w:r>
        <w:rPr>
          <w:rFonts w:ascii="宋体" w:hAnsi="宋体" w:eastAsia="宋体" w:cs="宋体"/>
          <w:color w:val="000000"/>
        </w:rPr>
        <w:t>，需要消耗</w:t>
      </w:r>
      <w:r>
        <w:rPr>
          <w:rFonts w:ascii="Times New Roman" w:hAnsi="Times New Roman" w:eastAsia="Times New Roman" w:cs="Times New Roman"/>
          <w:color w:val="000000"/>
        </w:rPr>
        <w:t>NH</w:t>
      </w:r>
      <w:r>
        <w:rPr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Cl</w:t>
      </w:r>
      <w:r>
        <w:rPr>
          <w:rFonts w:ascii="宋体" w:hAnsi="宋体" w:eastAsia="宋体" w:cs="宋体"/>
          <w:color w:val="000000"/>
        </w:rPr>
        <w:t>的质量为</w:t>
      </w:r>
      <w:r>
        <w:rPr>
          <w:rFonts w:ascii="Times New Roman" w:hAnsi="Times New Roman" w:eastAsia="Times New Roman" w:cs="Times New Roman"/>
          <w:color w:val="000000"/>
        </w:rPr>
        <w:t>107 g</w:t>
      </w:r>
    </w:p>
    <w:p w14:paraId="6C9DC3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与直接加热</w:t>
      </w:r>
      <w:r>
        <w:rPr>
          <w:rFonts w:ascii="Times New Roman" w:hAnsi="Times New Roman" w:eastAsia="Times New Roman" w:cs="Times New Roman"/>
          <w:color w:val="000000"/>
        </w:rPr>
        <w:t>NH</w:t>
      </w:r>
      <w:r>
        <w:rPr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Cl</w:t>
      </w:r>
      <w:r>
        <w:rPr>
          <w:rFonts w:ascii="宋体" w:hAnsi="宋体" w:eastAsia="宋体" w:cs="宋体"/>
          <w:color w:val="000000"/>
        </w:rPr>
        <w:t>相比，该方法得到的产物更易分离</w:t>
      </w:r>
    </w:p>
    <w:p w14:paraId="4196C6D3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第二部分（非选择题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 </w:t>
      </w:r>
      <w:r>
        <w:rPr>
          <w:rFonts w:ascii="宋体" w:hAnsi="宋体" w:eastAsia="宋体" w:cs="宋体"/>
          <w:b/>
          <w:color w:val="000000"/>
          <w:sz w:val="24"/>
        </w:rPr>
        <w:t>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5823E58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5EB463F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材料是人类赖以生存和发展的重要物质。陶瓷承载千年文明记忆，玻璃筑造现代通透美学，复合材料引领未来科技，促进可持续发展。</w:t>
      </w:r>
    </w:p>
    <w:p w14:paraId="2B0971B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05125" cy="12382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2EBE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陶瓷、玻璃都属于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（选填“无机”或“合成”）材料。</w:t>
      </w:r>
    </w:p>
    <w:p w14:paraId="403A0E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氧化铝陶瓷的主要成分是</w:t>
      </w:r>
      <w:r>
        <w:rPr>
          <w:rFonts w:ascii="Times New Roman" w:hAnsi="Times New Roman" w:eastAsia="Times New Roman" w:cs="Times New Roman"/>
          <w:color w:val="000000"/>
        </w:rPr>
        <w:t>Al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Al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与酸、碱均能发生反应，而氧化铝陶瓷却耐酸、碱腐蚀，可能的原因是在制作过程中</w:t>
      </w:r>
      <w:r>
        <w:rPr>
          <w:rFonts w:ascii="Times New Roman" w:hAnsi="Times New Roman" w:eastAsia="Times New Roman" w:cs="Times New Roman"/>
          <w:color w:val="000000"/>
        </w:rPr>
        <w:t>Al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的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发生了改变。</w:t>
      </w:r>
    </w:p>
    <w:p w14:paraId="55FDC2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宋代青瓷有“千峰翠色”的美誉。陶土中的部分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与窑炉内的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反应，转化为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使瓷器呈青色，同时生成能使澄清石灰水变浑浊的气体，该反应的化学方程式是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501905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盛放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溶液的试剂瓶（如图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所示）不能用玻璃塞，原因是玻璃中的</w:t>
      </w:r>
      <w:r>
        <w:rPr>
          <w:rFonts w:ascii="Times New Roman" w:hAnsi="Times New Roman" w:eastAsia="Times New Roman" w:cs="Times New Roman"/>
          <w:color w:val="000000"/>
        </w:rPr>
        <w:t>SiO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反应生成的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SiO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会使瓶塞和瓶口粘在一起，该反应的化学方程式是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35AC5A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工业上生产玻璃的过程中会产生含有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的废气，可用溶质质量分数为</w:t>
      </w:r>
      <w:r>
        <w:rPr>
          <w:rFonts w:ascii="Times New Roman" w:hAnsi="Times New Roman" w:eastAsia="Times New Roman" w:cs="Times New Roman"/>
          <w:color w:val="000000"/>
        </w:rPr>
        <w:t>10%~30%</w:t>
      </w:r>
      <w:r>
        <w:rPr>
          <w:rFonts w:ascii="宋体" w:hAnsi="宋体" w:eastAsia="宋体" w:cs="宋体"/>
          <w:color w:val="000000"/>
        </w:rPr>
        <w:t>的纯碱溶液吸收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171pt;" o:ole="t" filled="f" o:preferrelative="t" stroked="f" coordsize="21600,21600">
            <v:path/>
            <v:fill on="f" focussize="0,0"/>
            <v:stroke on="f" joinstyle="miter"/>
            <v:imagedata r:id="rId33" o:title="eqId2288912f46fa19c142ec5c9d0e691d58"/>
            <o:lock v:ext="edit" aspectratio="t"/>
            <w10:wrap type="none"/>
            <w10:anchorlock/>
          </v:shape>
          <o:OLEObject Type="Embed" ProgID="Equation.DSMT4" ShapeID="_x0000_i1030" DrawAspect="Content" ObjectID="_1468075730" r:id="rId3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。现欲处理含</w:t>
      </w:r>
      <w:r>
        <w:rPr>
          <w:rFonts w:ascii="Times New Roman" w:hAnsi="Times New Roman" w:eastAsia="Times New Roman" w:cs="Times New Roman"/>
          <w:color w:val="000000"/>
        </w:rPr>
        <w:t>2.2 t 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的废气，至少需要溶质质量分数为</w:t>
      </w:r>
      <w:r>
        <w:rPr>
          <w:rFonts w:ascii="Times New Roman" w:hAnsi="Times New Roman" w:eastAsia="Times New Roman" w:cs="Times New Roman"/>
          <w:color w:val="000000"/>
        </w:rPr>
        <w:t>10%</w:t>
      </w:r>
      <w:r>
        <w:rPr>
          <w:rFonts w:ascii="宋体" w:hAnsi="宋体" w:eastAsia="宋体" w:cs="宋体"/>
          <w:color w:val="000000"/>
        </w:rPr>
        <w:t>的纯碱溶液的质量是多少？（写出计算过程）</w:t>
      </w:r>
    </w:p>
    <w:p w14:paraId="3FFD6A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“嫦娥六号”携带的五星红旗采用来自太行山的玄武岩为主的复合材料制造，与普通织物国旗相比，它能更好地适应月球的极端环境，抵御宇宙射线，保持较长时间颜色鲜艳（如图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所示）。请推测该材料可能具有的性质是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（写出一点即可）。</w:t>
      </w:r>
    </w:p>
    <w:p w14:paraId="53962C1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某化学兴趣小组的同学针对试验田中小麦“优产增收”开展综合实践活动。</w:t>
      </w:r>
    </w:p>
    <w:p w14:paraId="7313331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（一）选种</w:t>
      </w:r>
    </w:p>
    <w:p w14:paraId="4DF061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农业生产中常用溶质质量分数为</w:t>
      </w:r>
      <w:r>
        <w:rPr>
          <w:rFonts w:ascii="Times New Roman" w:hAnsi="Times New Roman" w:eastAsia="Times New Roman" w:cs="Times New Roman"/>
          <w:color w:val="000000"/>
        </w:rPr>
        <w:t>10%~20%</w:t>
      </w:r>
      <w:r>
        <w:rPr>
          <w:rFonts w:ascii="宋体" w:hAnsi="宋体" w:eastAsia="宋体" w:cs="宋体"/>
          <w:color w:val="000000"/>
        </w:rPr>
        <w:t>的氯化钠溶液来选种。好种子饱满、密度大，坏种子空壳、密度小。图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”）处是好种子。</w:t>
      </w:r>
    </w:p>
    <w:p w14:paraId="77AEFCE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81125" cy="13716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1656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若要配制</w:t>
      </w:r>
      <w:r>
        <w:rPr>
          <w:rFonts w:ascii="Times New Roman" w:hAnsi="Times New Roman" w:eastAsia="Times New Roman" w:cs="Times New Roman"/>
          <w:color w:val="000000"/>
        </w:rPr>
        <w:t>10 kg</w:t>
      </w:r>
      <w:r>
        <w:rPr>
          <w:rFonts w:ascii="宋体" w:hAnsi="宋体" w:eastAsia="宋体" w:cs="宋体"/>
          <w:color w:val="000000"/>
        </w:rPr>
        <w:t>溶质质量分数为</w:t>
      </w:r>
      <w:r>
        <w:rPr>
          <w:rFonts w:ascii="Times New Roman" w:hAnsi="Times New Roman" w:eastAsia="Times New Roman" w:cs="Times New Roman"/>
          <w:color w:val="000000"/>
        </w:rPr>
        <w:t>16%</w:t>
      </w:r>
      <w:r>
        <w:rPr>
          <w:rFonts w:ascii="宋体" w:hAnsi="宋体" w:eastAsia="宋体" w:cs="宋体"/>
          <w:color w:val="000000"/>
        </w:rPr>
        <w:t>的氯化钠溶液，需要水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。</w:t>
      </w:r>
    </w:p>
    <w:p w14:paraId="1A22801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（二）生长</w:t>
      </w:r>
    </w:p>
    <w:p w14:paraId="5CE1C7A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有同学观察到小麦生长迟缓、叶片发黄（如图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所示）。</w:t>
      </w:r>
    </w:p>
    <w:p w14:paraId="45B5CF6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90600" cy="14478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DE4C7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【提出问题】出现此症状的原因是什么？</w:t>
      </w:r>
    </w:p>
    <w:p w14:paraId="006C890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【作出猜想】猜想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：土壤酸碱性不适宜猜想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：缺乏某些营养元素</w:t>
      </w:r>
    </w:p>
    <w:p w14:paraId="6D336FA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【查阅资料】①小麦对土壤的适应性较强，适宜的土壤的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范围是</w:t>
      </w:r>
      <w:r>
        <w:rPr>
          <w:rFonts w:ascii="Times New Roman" w:hAnsi="Times New Roman" w:eastAsia="Times New Roman" w:cs="Times New Roman"/>
          <w:color w:val="000000"/>
        </w:rPr>
        <w:t>6.3~7.5</w:t>
      </w:r>
      <w:r>
        <w:rPr>
          <w:rFonts w:ascii="宋体" w:hAnsi="宋体" w:eastAsia="宋体" w:cs="宋体"/>
          <w:color w:val="000000"/>
        </w:rPr>
        <w:t>；</w:t>
      </w:r>
    </w:p>
    <w:p w14:paraId="6285795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②在酸、碱性较强的土壤中，磷易形成难溶性化合物，降低其吸收率；</w:t>
      </w:r>
    </w:p>
    <w:p w14:paraId="4B3ABE4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</w:t>
      </w:r>
      <w:r>
        <w:rPr>
          <w:rFonts w:ascii="Times New Roman" w:hAnsi="Times New Roman" w:eastAsia="Times New Roman" w:cs="Times New Roman"/>
          <w:color w:val="000000"/>
        </w:rPr>
        <w:t>NH</w:t>
      </w:r>
      <w:r>
        <w:rPr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PO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的水溶液呈酸性。</w:t>
      </w:r>
    </w:p>
    <w:p w14:paraId="5B5F9E0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【进行实验】</w:t>
      </w:r>
    </w:p>
    <w:p w14:paraId="247A3E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取适量土壤与蒸馏水混合搅拌，静置，用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（填仪器名称）蘸取土壤溶液滴在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试纸上，将试纸呈现的颜色与标准比色卡对照，读出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约为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。</w:t>
      </w:r>
    </w:p>
    <w:p w14:paraId="7B87B8C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95250" cy="171450"/>
            <wp:effectExtent l="0" t="0" r="0" b="0"/>
            <wp:docPr id="9676955" name="图片 96769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76955" name="图片 9676955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得出结论】</w:t>
      </w:r>
    </w:p>
    <w:p w14:paraId="4A1DF8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该土壤的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性较强，且缺乏营养元素。</w:t>
      </w:r>
    </w:p>
    <w:p w14:paraId="23C354B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【改进措施】</w:t>
      </w:r>
    </w:p>
    <w:p w14:paraId="4276A2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、尿素</w:t>
      </w:r>
      <w:r>
        <w:rPr>
          <w:rFonts w:ascii="Times New Roman" w:hAnsi="Times New Roman" w:eastAsia="Times New Roman" w:cs="Times New Roman"/>
          <w:color w:val="000000"/>
        </w:rPr>
        <w:t>[CO(NH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NH</w:t>
      </w:r>
      <w:r>
        <w:rPr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PO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、磷矿粉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宋体" w:hAnsi="宋体" w:eastAsia="宋体" w:cs="宋体"/>
          <w:color w:val="000000"/>
        </w:rPr>
        <w:t>主要成分是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20.25pt;width:57.75pt;" o:ole="t" filled="f" o:preferrelative="t" stroked="f" coordsize="21600,21600">
            <v:path/>
            <v:fill on="f" focussize="0,0"/>
            <v:stroke on="f" joinstyle="miter"/>
            <v:imagedata r:id="rId38" o:title="eqIde8dff6705c29aa964411f5fb12178931"/>
            <o:lock v:ext="edit" aspectratio="t"/>
            <w10:wrap type="none"/>
            <w10:anchorlock/>
          </v:shape>
          <o:OLEObject Type="Embed" ProgID="Equation.DSMT4" ShapeID="_x0000_i1031" DrawAspect="Content" ObjectID="_1468075731" r:id="rId3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等都是农业上常用的化肥。</w:t>
      </w:r>
    </w:p>
    <w:p w14:paraId="1849853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①有同学建议施用</w:t>
      </w:r>
      <w:r>
        <w:rPr>
          <w:rFonts w:ascii="Times New Roman" w:hAnsi="Times New Roman" w:eastAsia="Times New Roman" w:cs="Times New Roman"/>
          <w:color w:val="000000"/>
        </w:rPr>
        <w:t>NH</w:t>
      </w:r>
      <w:r>
        <w:rPr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PO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，可以调节土壤的酸碱性，补充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营养元素。</w:t>
      </w:r>
    </w:p>
    <w:p w14:paraId="5469E39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②实验室检验</w:t>
      </w:r>
      <w:r>
        <w:rPr>
          <w:rFonts w:ascii="Times New Roman" w:hAnsi="Times New Roman" w:eastAsia="Times New Roman" w:cs="Times New Roman"/>
          <w:color w:val="000000"/>
        </w:rPr>
        <w:t>NH</w:t>
      </w:r>
      <w:r>
        <w:rPr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PO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中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.8pt;width:26.4pt;" o:ole="t" filled="f" o:preferrelative="t" stroked="f" coordsize="21600,21600">
            <v:path/>
            <v:fill on="f" focussize="0,0"/>
            <v:stroke on="f" joinstyle="miter"/>
            <v:imagedata r:id="rId40" o:title="eqIde3ec42431044eb85982aefc8f0ec7175"/>
            <o:lock v:ext="edit" aspectratio="t"/>
            <w10:wrap type="none"/>
            <w10:anchorlock/>
          </v:shape>
          <o:OLEObject Type="Embed" ProgID="Equation.DSMT4" ShapeID="_x0000_i1032" DrawAspect="Content" ObjectID="_1468075732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的方法：取样放在研钵中，加入一些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，用研杵混合研磨，小心闻混合物的气味。</w:t>
      </w:r>
    </w:p>
    <w:p w14:paraId="0F4D0C2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【反思交流】</w:t>
      </w:r>
    </w:p>
    <w:p w14:paraId="2E3C64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影响小麦生长的因素还可能是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（写出一点即可）。</w:t>
      </w:r>
    </w:p>
    <w:p w14:paraId="6375C1E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（三）收获</w:t>
      </w:r>
    </w:p>
    <w:p w14:paraId="499C95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（7）</w:t>
      </w:r>
      <w:r>
        <w:rPr>
          <w:rFonts w:ascii="宋体" w:hAnsi="宋体" w:eastAsia="宋体" w:cs="宋体"/>
          <w:color w:val="000000"/>
        </w:rPr>
        <w:t>普通割麦镰刀的刀片材料主要是锰钢，请写出一条防止镰刀生锈的措施：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767495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（8）</w:t>
      </w:r>
      <w:r>
        <w:rPr>
          <w:rFonts w:ascii="宋体" w:hAnsi="宋体" w:eastAsia="宋体" w:cs="宋体"/>
          <w:color w:val="000000"/>
        </w:rPr>
        <w:t>用木棒敲击麦穗使麦粒脱落（如图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所示），该过程属于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（选填“物理”或“化学”）变化。</w:t>
      </w:r>
    </w:p>
    <w:p w14:paraId="60FB077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781050" cy="12954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ECC9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（9）</w:t>
      </w:r>
      <w:r>
        <w:rPr>
          <w:rFonts w:ascii="宋体" w:hAnsi="宋体" w:eastAsia="宋体" w:cs="宋体"/>
          <w:color w:val="000000"/>
        </w:rPr>
        <w:t>将面粉加工成馒头（如图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所示），在馒头片上滴加碘水，观察到变蓝，说明面粉富含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（选填“淀粉”或“蛋白质”）。</w:t>
      </w:r>
    </w:p>
    <w:p w14:paraId="4C2C6D0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09700" cy="13335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9E522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锰及其化合物在生产、生活中具有广泛的应用。</w:t>
      </w:r>
    </w:p>
    <w:p w14:paraId="37516C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锰元素在元素周期表中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676953" name="图片 96769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76953" name="图片 967695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信息及原子结构示意图如图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所示。下列有关说法正确的是</w:t>
      </w:r>
      <w:r>
        <w:rPr>
          <w:rFonts w:ascii="Times New Roman" w:hAnsi="Times New Roman" w:eastAsia="Times New Roman" w:cs="Times New Roman"/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（填序号）。</w:t>
      </w:r>
    </w:p>
    <w:p w14:paraId="2876897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52600" cy="9048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8B812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4.1pt;width:27.15pt;" o:ole="t" filled="f" o:preferrelative="t" stroked="f" coordsize="21600,21600">
            <v:path/>
            <v:fill on="f" focussize="0,0"/>
            <v:stroke on="f" joinstyle="miter"/>
            <v:imagedata r:id="rId45" o:title="eqId224d30ca84f1aeeeda7a718e751a4925"/>
            <o:lock v:ext="edit" aspectratio="t"/>
            <w10:wrap type="none"/>
            <w10:anchorlock/>
          </v:shape>
          <o:OLEObject Type="Embed" ProgID="Equation.DSMT4" ShapeID="_x0000_i1033" DrawAspect="Content" ObjectID="_1468075733" r:id="rId4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锰元素属于非金属元素</w:t>
      </w:r>
    </w:p>
    <w:p w14:paraId="08FEC62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锰元素的原子序数为</w:t>
      </w:r>
      <w:r>
        <w:rPr>
          <w:rFonts w:ascii="Times New Roman" w:hAnsi="Times New Roman" w:eastAsia="Times New Roman" w:cs="Times New Roman"/>
          <w:color w:val="000000"/>
        </w:rPr>
        <w:t>25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锰元素的相对原子质量为</w:t>
      </w:r>
      <w:r>
        <w:rPr>
          <w:rFonts w:ascii="Times New Roman" w:hAnsi="Times New Roman" w:eastAsia="Times New Roman" w:cs="Times New Roman"/>
          <w:color w:val="000000"/>
        </w:rPr>
        <w:t>54.94 g</w:t>
      </w:r>
    </w:p>
    <w:p w14:paraId="40FDE0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将打磨过的锰片插入</w:t>
      </w:r>
      <w:r>
        <w:rPr>
          <w:rFonts w:ascii="Times New Roman" w:hAnsi="Times New Roman" w:eastAsia="Times New Roman" w:cs="Times New Roman"/>
          <w:color w:val="000000"/>
        </w:rPr>
        <w:t>CuCl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溶液中，观察到锰片表面出现红色固体，意外发现锰片上有少量气泡产生，据此可推测</w:t>
      </w:r>
      <w:r>
        <w:rPr>
          <w:rFonts w:ascii="Times New Roman" w:hAnsi="Times New Roman" w:eastAsia="Times New Roman" w:cs="Times New Roman"/>
          <w:color w:val="000000"/>
        </w:rPr>
        <w:t>CuCl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溶液中含有的阳离子是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（填离子符号）。</w:t>
      </w:r>
    </w:p>
    <w:p w14:paraId="45295E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Times New Roman" w:hAnsi="Times New Roman" w:eastAsia="Times New Roman" w:cs="Times New Roman"/>
          <w:color w:val="000000"/>
        </w:rPr>
        <w:t>Mn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常用于电子工业，</w:t>
      </w:r>
      <w:r>
        <w:rPr>
          <w:rFonts w:ascii="Times New Roman" w:hAnsi="Times New Roman" w:eastAsia="Times New Roman" w:cs="Times New Roman"/>
          <w:color w:val="000000"/>
        </w:rPr>
        <w:t>KMnO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可用于制备氧气，其稀溶液还是良好的消毒剂。利用废旧电池炭包（含炭和</w:t>
      </w:r>
      <w:r>
        <w:rPr>
          <w:rFonts w:ascii="Times New Roman" w:hAnsi="Times New Roman" w:eastAsia="Times New Roman" w:cs="Times New Roman"/>
          <w:color w:val="000000"/>
        </w:rPr>
        <w:t>MnO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）制备</w:t>
      </w:r>
      <w:r>
        <w:rPr>
          <w:rFonts w:ascii="Times New Roman" w:hAnsi="Times New Roman" w:eastAsia="Times New Roman" w:cs="Times New Roman"/>
          <w:color w:val="000000"/>
        </w:rPr>
        <w:t>Mn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KMnO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的流程如图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所示。</w:t>
      </w:r>
    </w:p>
    <w:p w14:paraId="3F79B55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47975" cy="23050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6E10C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①将炭包在足量的氧气中焙烧，目的是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38E0890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②反应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中化合价发生改变的元素是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（填元素符号）。</w:t>
      </w:r>
    </w:p>
    <w:p w14:paraId="5ED4914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</w:t>
      </w:r>
      <w:r>
        <w:rPr>
          <w:rFonts w:ascii="Times New Roman" w:hAnsi="Times New Roman" w:eastAsia="Times New Roman" w:cs="Times New Roman"/>
          <w:color w:val="000000"/>
        </w:rPr>
        <w:t>MnSO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能与氧气、氨水反应生成</w:t>
      </w:r>
      <w:r>
        <w:rPr>
          <w:rFonts w:ascii="Times New Roman" w:hAnsi="Times New Roman" w:eastAsia="Times New Roman" w:cs="Times New Roman"/>
          <w:color w:val="000000"/>
        </w:rPr>
        <w:t>(NH</w:t>
      </w:r>
      <w:r>
        <w:rPr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Mn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（难溶于水的黑色固体），实验装置如图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所示。制备时溶液的温度和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对</w:t>
      </w:r>
      <w:r>
        <w:rPr>
          <w:rFonts w:ascii="Times New Roman" w:hAnsi="Times New Roman" w:eastAsia="Times New Roman" w:cs="Times New Roman"/>
          <w:color w:val="000000"/>
        </w:rPr>
        <w:t>Mn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的产率的影响如图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所示。为获得高产率、高纯度的</w:t>
      </w:r>
      <w:r>
        <w:rPr>
          <w:rFonts w:ascii="Times New Roman" w:hAnsi="Times New Roman" w:eastAsia="Times New Roman" w:cs="Times New Roman"/>
          <w:color w:val="000000"/>
        </w:rPr>
        <w:t>Mn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，请补充完整下列实验方案：取一定量</w:t>
      </w:r>
      <w:r>
        <w:rPr>
          <w:rFonts w:ascii="Times New Roman" w:hAnsi="Times New Roman" w:eastAsia="Times New Roman" w:cs="Times New Roman"/>
          <w:color w:val="000000"/>
        </w:rPr>
        <w:t>MnSO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溶液放入三颈烧瓶中，在不断搅拌下，通入空气，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，真空干燥。（实验方案中必须使用的试剂：氨水、蒸馏水）</w:t>
      </w:r>
    </w:p>
    <w:p w14:paraId="29C7071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38700" cy="18954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8EF7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④反应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的原理为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33.75pt;width:195pt;" o:ole="t" filled="f" o:preferrelative="t" stroked="f" coordsize="21600,21600">
            <v:path/>
            <v:fill on="f" focussize="0,0"/>
            <v:stroke on="f" joinstyle="miter"/>
            <v:imagedata r:id="rId49" o:title="eqId99210aab1a7f90581017e41003790543"/>
            <o:lock v:ext="edit" aspectratio="t"/>
            <w10:wrap type="none"/>
            <w10:anchorlock/>
          </v:shape>
          <o:OLEObject Type="Embed" ProgID="Equation.DSMT4" ShapeID="_x0000_i1034" DrawAspect="Content" ObjectID="_1468075734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的化学式为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662B7D8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⑤将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MnO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转化为</w:t>
      </w:r>
      <w:r>
        <w:rPr>
          <w:rFonts w:ascii="Times New Roman" w:hAnsi="Times New Roman" w:eastAsia="Times New Roman" w:cs="Times New Roman"/>
          <w:color w:val="000000"/>
        </w:rPr>
        <w:t>KMnO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的实验方案通常有两种。</w:t>
      </w:r>
    </w:p>
    <w:p w14:paraId="18747A0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方案一：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38.25pt;width:240.75pt;" o:ole="t" filled="f" o:preferrelative="t" stroked="f" coordsize="21600,21600">
            <v:path/>
            <v:fill on="f" focussize="0,0"/>
            <v:stroke on="f" joinstyle="miter"/>
            <v:imagedata r:id="rId51" o:title="eqId747798b0da263de5f58686a49fbd87ec"/>
            <o:lock v:ext="edit" aspectratio="t"/>
            <w10:wrap type="none"/>
            <w10:anchorlock/>
          </v:shape>
          <o:OLEObject Type="Embed" ProgID="Equation.DSMT4" ShapeID="_x0000_i1035" DrawAspect="Content" ObjectID="_1468075735" r:id="rId50">
            <o:LockedField>false</o:LockedField>
          </o:OLEObject>
        </w:object>
      </w:r>
    </w:p>
    <w:p w14:paraId="5582B72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方案二：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9pt;width:291.95pt;" o:ole="t" filled="f" o:preferrelative="t" stroked="f" coordsize="21600,21600">
            <v:path/>
            <v:fill on="f" focussize="0,0"/>
            <v:stroke on="f" joinstyle="miter"/>
            <v:imagedata r:id="rId53" o:title="eqId7348c330817c877f6450370ac759d043"/>
            <o:lock v:ext="edit" aspectratio="t"/>
            <w10:wrap type="none"/>
            <w10:anchorlock/>
          </v:shape>
          <o:OLEObject Type="Embed" ProgID="Equation.DSMT4" ShapeID="_x0000_i1036" DrawAspect="Content" ObjectID="_1468075736" r:id="rId52">
            <o:LockedField>false</o:LockedField>
          </o:OLEObject>
        </w:object>
      </w:r>
    </w:p>
    <w:p w14:paraId="140EF7E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对比上述两种方案，你认为哪种方案更优？请说明理由：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（写出一点即可）。</w:t>
      </w:r>
    </w:p>
    <w:p w14:paraId="744C947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氢能是一种重要的绿色能源。</w:t>
      </w:r>
    </w:p>
    <w:p w14:paraId="7AA3AFC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【制氢】</w:t>
      </w:r>
    </w:p>
    <w:p w14:paraId="492CE7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甲烷催化重整制氢的微观过程示意图如图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所示。</w:t>
      </w:r>
    </w:p>
    <w:p w14:paraId="0332E37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90825" cy="82867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67BFF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①该反应的化学方程式是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，反应前后不变的微观粒子是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032D21A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②已知：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7.85pt;width:103.7pt;" o:ole="t" filled="f" o:preferrelative="t" stroked="f" coordsize="21600,21600">
            <v:path/>
            <v:fill on="f" focussize="0,0"/>
            <v:stroke on="f" joinstyle="miter"/>
            <v:imagedata r:id="rId56" o:title="eqId73d887f2ceebd159cda9e45aafae4b2d"/>
            <o:lock v:ext="edit" aspectratio="t"/>
            <w10:wrap type="none"/>
            <w10:anchorlock/>
          </v:shape>
          <o:OLEObject Type="Embed" ProgID="Equation.DSMT4" ShapeID="_x0000_i1037" DrawAspect="Content" ObjectID="_1468075737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（反应放热）。向该重整制氢体系中加入适量疏松多孔的</w:t>
      </w:r>
      <w:r>
        <w:rPr>
          <w:rFonts w:ascii="Times New Roman" w:hAnsi="Times New Roman" w:eastAsia="Times New Roman" w:cs="Times New Roman"/>
          <w:color w:val="000000"/>
        </w:rPr>
        <w:t>CaO</w:t>
      </w:r>
      <w:r>
        <w:rPr>
          <w:rFonts w:ascii="宋体" w:hAnsi="宋体" w:eastAsia="宋体" w:cs="宋体"/>
          <w:color w:val="000000"/>
        </w:rPr>
        <w:t>，其优点是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7E03F2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催化重整制得的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中常混有少量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。利用铜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铈氧化物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7.4pt;width:71.4pt;" o:ole="t" filled="f" o:preferrelative="t" stroked="f" coordsize="21600,21600">
            <v:path/>
            <v:fill on="f" focussize="0,0"/>
            <v:stroke on="f" joinstyle="miter"/>
            <v:imagedata r:id="rId58" o:title="eqId007befe8e9d03c188c0a2611ff1a8d87"/>
            <o:lock v:ext="edit" aspectratio="t"/>
            <w10:wrap type="none"/>
            <w10:anchorlock/>
          </v:shape>
          <o:OLEObject Type="Embed" ProgID="Equation.DSMT4" ShapeID="_x0000_i1038" DrawAspect="Content" ObjectID="_1468075738" r:id="rId5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可催化除去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，反应过程如图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所示。下列有关说法正确的是</w:t>
      </w:r>
      <w:r>
        <w:rPr>
          <w:rFonts w:ascii="Times New Roman" w:hAnsi="Times New Roman" w:eastAsia="Times New Roman" w:cs="Times New Roman"/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（填序号）。</w:t>
      </w:r>
    </w:p>
    <w:p w14:paraId="0CDD6A4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71750" cy="162877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D491B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步骤①中发生了化合反应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在整个反应前后催化剂的质量不变</w:t>
      </w:r>
    </w:p>
    <w:p w14:paraId="5997B6F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过程中催化剂参与了反应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该过程总反应的化学方程式是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38.25pt;width:117.75pt;" o:ole="t" filled="f" o:preferrelative="t" stroked="f" coordsize="21600,21600">
            <v:path/>
            <v:fill on="f" focussize="0,0"/>
            <v:stroke on="f" joinstyle="miter"/>
            <v:imagedata r:id="rId61" o:title="eqId02108b0a74495fd60dad6e9c5e6bc6ec"/>
            <o:lock v:ext="edit" aspectratio="t"/>
            <w10:wrap type="none"/>
            <w10:anchorlock/>
          </v:shape>
          <o:OLEObject Type="Embed" ProgID="Equation.DSMT4" ShapeID="_x0000_i1039" DrawAspect="Content" ObjectID="_1468075739" r:id="rId60">
            <o:LockedField>false</o:LockedField>
          </o:OLEObject>
        </w:object>
      </w:r>
    </w:p>
    <w:p w14:paraId="2B28CCD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【储氢】</w:t>
      </w:r>
    </w:p>
    <w:p w14:paraId="47EBF5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向含有催化剂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676957" name="图片 96769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76957" name="图片 967695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NaHCO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溶液中通入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，可发生反应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38.25pt;width:192.75pt;" o:ole="t" filled="f" o:preferrelative="t" stroked="f" coordsize="21600,21600">
            <v:path/>
            <v:fill on="f" focussize="0,0"/>
            <v:stroke on="f" joinstyle="miter"/>
            <v:imagedata r:id="rId63" o:title="eqIddc6ceb41d35aa105cb163188f55796cc"/>
            <o:lock v:ext="edit" aspectratio="t"/>
            <w10:wrap type="none"/>
            <w10:anchorlock/>
          </v:shape>
          <o:OLEObject Type="Embed" ProgID="Equation.DSMT4" ShapeID="_x0000_i1040" DrawAspect="Content" ObjectID="_1468075740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，用于储氢。温度高于</w:t>
      </w:r>
      <w:r>
        <w:rPr>
          <w:rFonts w:ascii="Times New Roman" w:hAnsi="Times New Roman" w:eastAsia="Times New Roman" w:cs="Times New Roman"/>
          <w:color w:val="000000"/>
        </w:rPr>
        <w:t>70</w:t>
      </w:r>
      <w:r>
        <w:rPr>
          <w:rFonts w:ascii="宋体" w:hAnsi="宋体" w:eastAsia="宋体" w:cs="宋体"/>
          <w:color w:val="000000"/>
        </w:rPr>
        <w:t>℃时，储氢效率降低的原因可能是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45F5F5B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95250" cy="171450"/>
            <wp:effectExtent l="0" t="0" r="0" b="0"/>
            <wp:docPr id="9676959" name="图片 96769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76959" name="图片 9676959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释氢】</w:t>
      </w:r>
    </w:p>
    <w:p w14:paraId="7A8454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氨硼烷</w:t>
      </w:r>
      <w:r>
        <w:rPr>
          <w:rFonts w:ascii="Times New Roman" w:hAnsi="Times New Roman" w:eastAsia="Times New Roman" w:cs="Times New Roman"/>
          <w:color w:val="000000"/>
        </w:rPr>
        <w:t>(NH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BH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储氢量较高，不同温度下可分解生成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和不同固体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pt;width:34.5pt;" o:ole="t" filled="f" o:preferrelative="t" stroked="f" coordsize="21600,21600">
            <v:path/>
            <v:fill on="f" focussize="0,0"/>
            <v:stroke on="f" joinstyle="miter"/>
            <v:imagedata r:id="rId65" o:title="eqIdc160a38c1d75cf5856b79098f59ceffd"/>
            <o:lock v:ext="edit" aspectratio="t"/>
            <w10:wrap type="none"/>
            <w10:anchorlock/>
          </v:shape>
          <o:OLEObject Type="Embed" ProgID="Equation.DSMT4" ShapeID="_x0000_i1041" DrawAspect="Content" ObjectID="_1468075741" r:id="rId6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，剩余固体残留率（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30pt;width:111.2pt;" o:ole="t" filled="f" o:preferrelative="t" stroked="f" coordsize="21600,21600">
            <v:path/>
            <v:fill on="f" focussize="0,0"/>
            <v:stroke on="f" joinstyle="miter"/>
            <v:imagedata r:id="rId67" o:title="eqId050023f1129467d4fe9a0b5496e11b5d"/>
            <o:lock v:ext="edit" aspectratio="t"/>
            <w10:wrap type="none"/>
            <w10:anchorlock/>
          </v:shape>
          <o:OLEObject Type="Embed" ProgID="Equation.DSMT4" ShapeID="_x0000_i1042" DrawAspect="Content" ObjectID="_1468075742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）随温度的变化曲线如图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所示，请判断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点对应的物质为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（填化学式）。</w:t>
      </w:r>
    </w:p>
    <w:p w14:paraId="3A40B2B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09725" cy="133350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4405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【用氢】</w:t>
      </w:r>
    </w:p>
    <w:p w14:paraId="787D68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氢氧燃料电池被誉为氢能源汽车的心脏。电池工作时，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能转化为电能。</w:t>
      </w:r>
    </w:p>
    <w:p w14:paraId="3DBAFA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在催化剂的作用下，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能还原氮氧化物（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.25pt;width:25.8pt;" o:ole="t" filled="f" o:preferrelative="t" stroked="f" coordsize="21600,21600">
            <v:path/>
            <v:fill on="f" focussize="0,0"/>
            <v:stroke on="f" joinstyle="miter"/>
            <v:imagedata r:id="rId70" o:title="eqIde37be070c3ec0fb1d85fdcbe7b1e96aa"/>
            <o:lock v:ext="edit" aspectratio="t"/>
            <w10:wrap type="none"/>
            <w10:anchorlock/>
          </v:shape>
          <o:OLEObject Type="Embed" ProgID="Equation.DSMT4" ShapeID="_x0000_i1043" DrawAspect="Content" ObjectID="_1468075743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）实现氮污染的治理。某温度（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℃）下，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的体积分数对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7.9pt;width:47.45pt;" o:ole="t" filled="f" o:preferrelative="t" stroked="f" coordsize="21600,21600">
            <v:path/>
            <v:fill on="f" focussize="0,0"/>
            <v:stroke on="f" joinstyle="miter"/>
            <v:imagedata r:id="rId72" o:title="eqIdd46ecca450220bb4b688d9820d281b7f"/>
            <o:lock v:ext="edit" aspectratio="t"/>
            <w10:wrap type="none"/>
            <w10:anchorlock/>
          </v:shape>
          <o:OLEObject Type="Embed" ProgID="Equation.DSMT4" ShapeID="_x0000_i1044" DrawAspect="Content" ObjectID="_1468075744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反应的影响如图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所示。</w:t>
      </w:r>
    </w:p>
    <w:p w14:paraId="76D0975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52675" cy="170497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4CDB4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的体积分数在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6.5pt;width:67.5pt;" o:ole="t" filled="f" o:preferrelative="t" stroked="f" coordsize="21600,21600">
            <v:path/>
            <v:fill on="f" focussize="0,0"/>
            <v:stroke on="f" joinstyle="miter"/>
            <v:imagedata r:id="rId75" o:title="eqIdfab92c01869756f54a28a732d6ac6e47"/>
            <o:lock v:ext="edit" aspectratio="t"/>
            <w10:wrap type="none"/>
            <w10:anchorlock/>
          </v:shape>
          <o:OLEObject Type="Embed" ProgID="Equation.DSMT4" ShapeID="_x0000_i1045" DrawAspect="Content" ObjectID="_1468075745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范围内，发生置换反应的化学方程式是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13A6327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②实际生产中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的体积分数不宜过高的原因是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Gulim">
    <w:panose1 w:val="020B0600000101010101"/>
    <w:charset w:val="81"/>
    <w:family w:val="auto"/>
    <w:pitch w:val="default"/>
    <w:sig w:usb0="B00002AF" w:usb1="69D77CFB" w:usb2="00000030" w:usb3="00000000" w:csb0="4008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ED277D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3AD7E6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751F83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D87E64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82B96B5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DEC5BF5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5FA067A"/>
    <w:rsid w:val="2FE74524"/>
    <w:rsid w:val="38274566"/>
    <w:rsid w:val="53B11455"/>
    <w:rsid w:val="59D01F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7" Type="http://schemas.openxmlformats.org/officeDocument/2006/relationships/fontTable" Target="fontTable.xml"/><Relationship Id="rId76" Type="http://schemas.openxmlformats.org/officeDocument/2006/relationships/customXml" Target="../customXml/item1.xml"/><Relationship Id="rId75" Type="http://schemas.openxmlformats.org/officeDocument/2006/relationships/image" Target="media/image45.wmf"/><Relationship Id="rId74" Type="http://schemas.openxmlformats.org/officeDocument/2006/relationships/oleObject" Target="embeddings/oleObject21.bin"/><Relationship Id="rId73" Type="http://schemas.openxmlformats.org/officeDocument/2006/relationships/image" Target="media/image44.png"/><Relationship Id="rId72" Type="http://schemas.openxmlformats.org/officeDocument/2006/relationships/image" Target="media/image43.wmf"/><Relationship Id="rId71" Type="http://schemas.openxmlformats.org/officeDocument/2006/relationships/oleObject" Target="embeddings/oleObject20.bin"/><Relationship Id="rId70" Type="http://schemas.openxmlformats.org/officeDocument/2006/relationships/image" Target="media/image42.wmf"/><Relationship Id="rId7" Type="http://schemas.openxmlformats.org/officeDocument/2006/relationships/footer" Target="footer2.xml"/><Relationship Id="rId69" Type="http://schemas.openxmlformats.org/officeDocument/2006/relationships/oleObject" Target="embeddings/oleObject19.bin"/><Relationship Id="rId68" Type="http://schemas.openxmlformats.org/officeDocument/2006/relationships/image" Target="media/image41.png"/><Relationship Id="rId67" Type="http://schemas.openxmlformats.org/officeDocument/2006/relationships/image" Target="media/image40.wmf"/><Relationship Id="rId66" Type="http://schemas.openxmlformats.org/officeDocument/2006/relationships/oleObject" Target="embeddings/oleObject18.bin"/><Relationship Id="rId65" Type="http://schemas.openxmlformats.org/officeDocument/2006/relationships/image" Target="media/image39.wmf"/><Relationship Id="rId64" Type="http://schemas.openxmlformats.org/officeDocument/2006/relationships/oleObject" Target="embeddings/oleObject17.bin"/><Relationship Id="rId63" Type="http://schemas.openxmlformats.org/officeDocument/2006/relationships/image" Target="media/image38.wmf"/><Relationship Id="rId62" Type="http://schemas.openxmlformats.org/officeDocument/2006/relationships/oleObject" Target="embeddings/oleObject16.bin"/><Relationship Id="rId61" Type="http://schemas.openxmlformats.org/officeDocument/2006/relationships/image" Target="media/image37.wmf"/><Relationship Id="rId60" Type="http://schemas.openxmlformats.org/officeDocument/2006/relationships/oleObject" Target="embeddings/oleObject15.bin"/><Relationship Id="rId6" Type="http://schemas.openxmlformats.org/officeDocument/2006/relationships/footer" Target="footer1.xml"/><Relationship Id="rId59" Type="http://schemas.openxmlformats.org/officeDocument/2006/relationships/image" Target="media/image36.png"/><Relationship Id="rId58" Type="http://schemas.openxmlformats.org/officeDocument/2006/relationships/image" Target="media/image35.wmf"/><Relationship Id="rId57" Type="http://schemas.openxmlformats.org/officeDocument/2006/relationships/oleObject" Target="embeddings/oleObject14.bin"/><Relationship Id="rId56" Type="http://schemas.openxmlformats.org/officeDocument/2006/relationships/image" Target="media/image34.wmf"/><Relationship Id="rId55" Type="http://schemas.openxmlformats.org/officeDocument/2006/relationships/oleObject" Target="embeddings/oleObject13.bin"/><Relationship Id="rId54" Type="http://schemas.openxmlformats.org/officeDocument/2006/relationships/image" Target="media/image33.png"/><Relationship Id="rId53" Type="http://schemas.openxmlformats.org/officeDocument/2006/relationships/image" Target="media/image32.wmf"/><Relationship Id="rId52" Type="http://schemas.openxmlformats.org/officeDocument/2006/relationships/oleObject" Target="embeddings/oleObject12.bin"/><Relationship Id="rId51" Type="http://schemas.openxmlformats.org/officeDocument/2006/relationships/image" Target="media/image31.wmf"/><Relationship Id="rId50" Type="http://schemas.openxmlformats.org/officeDocument/2006/relationships/oleObject" Target="embeddings/oleObject11.bin"/><Relationship Id="rId5" Type="http://schemas.openxmlformats.org/officeDocument/2006/relationships/header" Target="header3.xml"/><Relationship Id="rId49" Type="http://schemas.openxmlformats.org/officeDocument/2006/relationships/image" Target="media/image30.wmf"/><Relationship Id="rId48" Type="http://schemas.openxmlformats.org/officeDocument/2006/relationships/oleObject" Target="embeddings/oleObject10.bin"/><Relationship Id="rId47" Type="http://schemas.openxmlformats.org/officeDocument/2006/relationships/image" Target="media/image29.png"/><Relationship Id="rId46" Type="http://schemas.openxmlformats.org/officeDocument/2006/relationships/image" Target="media/image28.png"/><Relationship Id="rId45" Type="http://schemas.openxmlformats.org/officeDocument/2006/relationships/image" Target="media/image27.wmf"/><Relationship Id="rId44" Type="http://schemas.openxmlformats.org/officeDocument/2006/relationships/oleObject" Target="embeddings/oleObject9.bin"/><Relationship Id="rId43" Type="http://schemas.openxmlformats.org/officeDocument/2006/relationships/image" Target="media/image26.png"/><Relationship Id="rId42" Type="http://schemas.openxmlformats.org/officeDocument/2006/relationships/image" Target="media/image25.png"/><Relationship Id="rId41" Type="http://schemas.openxmlformats.org/officeDocument/2006/relationships/image" Target="media/image24.png"/><Relationship Id="rId40" Type="http://schemas.openxmlformats.org/officeDocument/2006/relationships/image" Target="media/image23.wmf"/><Relationship Id="rId4" Type="http://schemas.openxmlformats.org/officeDocument/2006/relationships/header" Target="header2.xml"/><Relationship Id="rId39" Type="http://schemas.openxmlformats.org/officeDocument/2006/relationships/oleObject" Target="embeddings/oleObject8.bin"/><Relationship Id="rId38" Type="http://schemas.openxmlformats.org/officeDocument/2006/relationships/image" Target="media/image22.wmf"/><Relationship Id="rId37" Type="http://schemas.openxmlformats.org/officeDocument/2006/relationships/oleObject" Target="embeddings/oleObject7.bin"/><Relationship Id="rId36" Type="http://schemas.openxmlformats.org/officeDocument/2006/relationships/image" Target="media/image21.wmf"/><Relationship Id="rId35" Type="http://schemas.openxmlformats.org/officeDocument/2006/relationships/image" Target="media/image20.png"/><Relationship Id="rId34" Type="http://schemas.openxmlformats.org/officeDocument/2006/relationships/image" Target="media/image19.png"/><Relationship Id="rId33" Type="http://schemas.openxmlformats.org/officeDocument/2006/relationships/image" Target="media/image18.wmf"/><Relationship Id="rId32" Type="http://schemas.openxmlformats.org/officeDocument/2006/relationships/oleObject" Target="embeddings/oleObject6.bin"/><Relationship Id="rId31" Type="http://schemas.openxmlformats.org/officeDocument/2006/relationships/image" Target="media/image17.png"/><Relationship Id="rId30" Type="http://schemas.openxmlformats.org/officeDocument/2006/relationships/image" Target="media/image16.png"/><Relationship Id="rId3" Type="http://schemas.openxmlformats.org/officeDocument/2006/relationships/header" Target="header1.xml"/><Relationship Id="rId29" Type="http://schemas.openxmlformats.org/officeDocument/2006/relationships/image" Target="media/image15.png"/><Relationship Id="rId28" Type="http://schemas.openxmlformats.org/officeDocument/2006/relationships/image" Target="media/image14.wmf"/><Relationship Id="rId27" Type="http://schemas.openxmlformats.org/officeDocument/2006/relationships/oleObject" Target="embeddings/oleObject5.bin"/><Relationship Id="rId26" Type="http://schemas.openxmlformats.org/officeDocument/2006/relationships/image" Target="media/image13.wmf"/><Relationship Id="rId25" Type="http://schemas.openxmlformats.org/officeDocument/2006/relationships/oleObject" Target="embeddings/oleObject4.bin"/><Relationship Id="rId24" Type="http://schemas.openxmlformats.org/officeDocument/2006/relationships/image" Target="media/image12.wmf"/><Relationship Id="rId23" Type="http://schemas.openxmlformats.org/officeDocument/2006/relationships/oleObject" Target="embeddings/oleObject3.bin"/><Relationship Id="rId22" Type="http://schemas.openxmlformats.org/officeDocument/2006/relationships/image" Target="media/image11.wmf"/><Relationship Id="rId21" Type="http://schemas.openxmlformats.org/officeDocument/2006/relationships/oleObject" Target="embeddings/oleObject2.bin"/><Relationship Id="rId20" Type="http://schemas.openxmlformats.org/officeDocument/2006/relationships/image" Target="media/image10.wmf"/><Relationship Id="rId2" Type="http://schemas.openxmlformats.org/officeDocument/2006/relationships/settings" Target="settings.xml"/><Relationship Id="rId19" Type="http://schemas.openxmlformats.org/officeDocument/2006/relationships/oleObject" Target="embeddings/oleObject1.bin"/><Relationship Id="rId18" Type="http://schemas.openxmlformats.org/officeDocument/2006/relationships/image" Target="media/image9.wmf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7</Pages>
  <Words>3502</Words>
  <Characters>4136</Characters>
  <Lines>0</Lines>
  <Paragraphs>0</Paragraphs>
  <TotalTime>5</TotalTime>
  <ScaleCrop>false</ScaleCrop>
  <LinksUpToDate>false</LinksUpToDate>
  <CharactersWithSpaces>4258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2025-09-30T08:30:00Z</dcterms:created>
  <dc:creator>学科网试题生产平台</dc:creator>
  <dc:description>3851917968171008</dc:description>
  <cp:lastModifiedBy>上帝掷骰子吗</cp:lastModifiedBy>
  <dcterms:modified xsi:type="dcterms:W3CDTF">2026-02-09T06:14:58Z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FF1468C8D28A4C0C8DAD0EBA5E719D6E_12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