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6BB5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10490200</wp:posOffset>
            </wp:positionV>
            <wp:extent cx="266700" cy="292100"/>
            <wp:effectExtent l="0" t="0" r="0" b="1270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南通市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年初中毕业、升学考试试卷</w:t>
      </w:r>
    </w:p>
    <w:p w14:paraId="6CA80AD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15AD83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37A1DDA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考生在答题前请认真阅读本注意事项：</w:t>
      </w:r>
    </w:p>
    <w:p w14:paraId="1DC7A2E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分钟。考试结束后，请将本试卷和答题卡一并交回。</w:t>
      </w:r>
    </w:p>
    <w:p w14:paraId="79026CF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答题前，请务必将自己的姓名、考试证号用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毫米黑色字迹的签字笔填写在试卷及答题卡上指定的位置。</w:t>
      </w:r>
    </w:p>
    <w:p w14:paraId="3EE72B8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答案必须按要求填涂、书写在答题卡上，在试卷、草稿纸上答题一律无效。</w:t>
      </w:r>
    </w:p>
    <w:p w14:paraId="21A8A5C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H1 C12 O16 Na23 Mg24 S32 Ba137</w:t>
      </w:r>
    </w:p>
    <w:p w14:paraId="370DAC5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94018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分。每小题给出的四个选项中只有一个选项正确。第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题为物理试题，第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题为化学试题。答案请按要求填涂在答题卡上。</w:t>
      </w:r>
    </w:p>
    <w:p w14:paraId="17E1D17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年六五环境日主题为“美丽中国我先行”。下列做法不利于建设美丽中国的是</w:t>
      </w:r>
    </w:p>
    <w:p w14:paraId="5D5CCC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分类回收垃圾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合理开采矿物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直接排放污水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加强空气监测</w:t>
      </w:r>
    </w:p>
    <w:p w14:paraId="6950F9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化学与人类的生产、生活密切相关。下列说法正确的是</w:t>
      </w:r>
    </w:p>
    <w:p w14:paraId="29B4CB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水是一种重要的溶剂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植物油的主要成分是葡萄糖</w:t>
      </w:r>
    </w:p>
    <w:p w14:paraId="44E61B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人体缺钙易导致贫血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铁在干燥的空气中容易生锈</w:t>
      </w:r>
    </w:p>
    <w:p w14:paraId="23BE9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“二氧化碳的实验室制取与性质”实验涉及的下列实验装置及操作正确的是</w:t>
      </w:r>
    </w:p>
    <w:p w14:paraId="136AA5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drawing>
          <wp:inline distT="0" distB="0" distL="114300" distR="114300">
            <wp:extent cx="895350" cy="1047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color w:val="000000"/>
        </w:rPr>
        <w:drawing>
          <wp:inline distT="0" distB="0" distL="114300" distR="114300">
            <wp:extent cx="714375" cy="6858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53D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drawing>
          <wp:inline distT="0" distB="0" distL="114300" distR="114300">
            <wp:extent cx="742950" cy="8096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证明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能溶于水</w:t>
      </w:r>
      <w:r>
        <w:rPr>
          <w:color w:val="000000"/>
        </w:rPr>
        <w:drawing>
          <wp:inline distT="0" distB="0" distL="114300" distR="114300">
            <wp:extent cx="942975" cy="9239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726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下列物质的性质与用途具有对应关系的是</w:t>
      </w:r>
    </w:p>
    <w:p w14:paraId="506E6E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氧气能支持燃烧，可用于医疗急救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熟石灰具有碱性，可用于改良酸性土壤</w:t>
      </w:r>
    </w:p>
    <w:p w14:paraId="70D6CC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金刚石透光性好，可用于切割玻璃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盐酸具有挥发性，可用于金属表面除锈</w:t>
      </w:r>
    </w:p>
    <w:p w14:paraId="0E87CC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阅读下列材料，完成下列小题。</w:t>
      </w:r>
    </w:p>
    <w:p w14:paraId="5A920C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我国力争在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年前实现“碳中和”。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的捕集、利用是实现“碳中和”的重要途径。利用逆水煤气变换反应可捕集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并催化转化为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。</w:t>
      </w:r>
    </w:p>
    <w:p w14:paraId="29485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的说法不正确的是</w:t>
      </w:r>
    </w:p>
    <w:p w14:paraId="3828B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均具有可燃性</w:t>
      </w:r>
    </w:p>
    <w:p w14:paraId="34E09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减少化石燃料的使用可减少碳排放</w:t>
      </w:r>
    </w:p>
    <w:p w14:paraId="22FEC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在一定条件下可以相互转化</w:t>
      </w:r>
    </w:p>
    <w:p w14:paraId="6C292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129944" name="图片 4129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944" name="图片 412994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利用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人工合成淀粉对解决粮食危机和减少碳排放意义重大</w:t>
      </w:r>
    </w:p>
    <w:p w14:paraId="6A0E2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逆水煤气变换反应的微观过程如图所示。下列说法正确的是</w:t>
      </w:r>
    </w:p>
    <w:p w14:paraId="4AEC7A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431165"/>
            <wp:effectExtent l="0" t="0" r="0" b="698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3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AD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“吸附”时发生了化学变化</w:t>
      </w:r>
    </w:p>
    <w:p w14:paraId="29950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反应过程中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“解离”为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5281D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反应前后分子总数发生变化</w:t>
      </w:r>
    </w:p>
    <w:p w14:paraId="27510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生成的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14∶9</w:t>
      </w:r>
    </w:p>
    <w:p w14:paraId="216DC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实验小组通过下列实验探究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及其溶液的性质：</w:t>
      </w:r>
    </w:p>
    <w:p w14:paraId="4FCA35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取一药匙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于小烧杯中，加</w:t>
      </w:r>
      <w:r>
        <w:rPr>
          <w:rFonts w:ascii="Times New Roman" w:hAnsi="Times New Roman" w:eastAsia="Times New Roman" w:cs="Times New Roman"/>
          <w:color w:val="000000"/>
        </w:rPr>
        <w:t>20mL</w:t>
      </w:r>
      <w:r>
        <w:rPr>
          <w:rFonts w:ascii="宋体" w:hAnsi="宋体" w:eastAsia="宋体" w:cs="宋体"/>
          <w:color w:val="000000"/>
        </w:rPr>
        <w:t>水溶解，烧杯内壁出现水雾。</w:t>
      </w:r>
    </w:p>
    <w:p w14:paraId="6D340C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2mLNaOH</w:t>
      </w:r>
      <w:r>
        <w:rPr>
          <w:rFonts w:ascii="宋体" w:hAnsi="宋体" w:eastAsia="宋体" w:cs="宋体"/>
          <w:color w:val="000000"/>
        </w:rPr>
        <w:t>溶液于试管中，滴加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滴酚酞溶液，溶液变为红色，再加入</w:t>
      </w:r>
      <w:r>
        <w:rPr>
          <w:rFonts w:ascii="Times New Roman" w:hAnsi="Times New Roman" w:eastAsia="Times New Roman" w:cs="Times New Roman"/>
          <w:color w:val="000000"/>
        </w:rPr>
        <w:t>5mL</w:t>
      </w:r>
      <w:r>
        <w:rPr>
          <w:rFonts w:ascii="宋体" w:hAnsi="宋体" w:eastAsia="宋体" w:cs="宋体"/>
          <w:color w:val="000000"/>
        </w:rPr>
        <w:t>盐酸，溶液呈无色。</w:t>
      </w:r>
    </w:p>
    <w:p w14:paraId="56E6A2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2mLNaOH</w:t>
      </w:r>
      <w:r>
        <w:rPr>
          <w:rFonts w:ascii="宋体" w:hAnsi="宋体" w:eastAsia="宋体" w:cs="宋体"/>
          <w:color w:val="000000"/>
        </w:rPr>
        <w:t>溶液于另一试管中，滴加</w:t>
      </w:r>
      <w:r>
        <w:rPr>
          <w:rFonts w:ascii="Times New Roman" w:hAnsi="Times New Roman" w:eastAsia="Times New Roman" w:cs="Times New Roman"/>
          <w:color w:val="000000"/>
        </w:rPr>
        <w:t>2~3</w:t>
      </w:r>
      <w:r>
        <w:rPr>
          <w:rFonts w:ascii="宋体" w:hAnsi="宋体" w:eastAsia="宋体" w:cs="宋体"/>
          <w:color w:val="000000"/>
        </w:rPr>
        <w:t>滴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溶液，出现沉淀。</w:t>
      </w:r>
    </w:p>
    <w:p w14:paraId="096460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7E894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说明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溶于水时吸收热量</w:t>
      </w:r>
    </w:p>
    <w:p w14:paraId="3AE49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所得溶液的溶质一定只有</w:t>
      </w:r>
      <w:r>
        <w:rPr>
          <w:rFonts w:ascii="Times New Roman" w:hAnsi="Times New Roman" w:eastAsia="Times New Roman" w:cs="Times New Roman"/>
          <w:color w:val="000000"/>
        </w:rPr>
        <w:t>NaCl</w:t>
      </w:r>
    </w:p>
    <w:p w14:paraId="5122A6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说明</w:t>
      </w:r>
      <w:r>
        <w:rPr>
          <w:rFonts w:ascii="Times New Roman" w:hAnsi="Times New Roman" w:eastAsia="Times New Roman" w:cs="Times New Roman"/>
          <w:color w:val="000000"/>
        </w:rPr>
        <w:t>OH⁻</w:t>
      </w:r>
      <w:r>
        <w:rPr>
          <w:rFonts w:ascii="宋体" w:hAnsi="宋体" w:eastAsia="宋体" w:cs="宋体"/>
          <w:color w:val="000000"/>
        </w:rPr>
        <w:t>能使酚酞溶液显红色</w:t>
      </w:r>
    </w:p>
    <w:p w14:paraId="5AF06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所得沉淀为</w:t>
      </w:r>
      <w:r>
        <w:rPr>
          <w:rFonts w:ascii="Times New Roman" w:hAnsi="Times New Roman" w:eastAsia="Times New Roman" w:cs="Times New Roman"/>
          <w:color w:val="000000"/>
        </w:rPr>
        <w:t>MgO</w:t>
      </w:r>
    </w:p>
    <w:p w14:paraId="51470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的溶解度曲线如图所示。下列说法正确的是</w:t>
      </w:r>
    </w:p>
    <w:p w14:paraId="526593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5906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B1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的溶解度一定大于</w:t>
      </w:r>
      <w:r>
        <w:rPr>
          <w:rFonts w:ascii="Times New Roman" w:hAnsi="Times New Roman" w:eastAsia="Times New Roman" w:cs="Times New Roman"/>
          <w:color w:val="000000"/>
        </w:rPr>
        <w:t>KCl</w:t>
      </w:r>
    </w:p>
    <w:p w14:paraId="5792A1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用降温结晶的方法可除去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中混有的少量</w:t>
      </w:r>
      <w:r>
        <w:rPr>
          <w:rFonts w:ascii="Times New Roman" w:hAnsi="Times New Roman" w:eastAsia="Times New Roman" w:cs="Times New Roman"/>
          <w:color w:val="000000"/>
        </w:rPr>
        <w:t>KCl</w:t>
      </w:r>
    </w:p>
    <w:p w14:paraId="3DE56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饱和溶液中溶质的质量分数为</w:t>
      </w:r>
      <w:r>
        <w:rPr>
          <w:rFonts w:ascii="Times New Roman" w:hAnsi="Times New Roman" w:eastAsia="Times New Roman" w:cs="Times New Roman"/>
          <w:color w:val="000000"/>
        </w:rPr>
        <w:t>40%</w:t>
      </w:r>
    </w:p>
    <w:p w14:paraId="38DD8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169g80℃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饱和溶液降温至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，析出</w:t>
      </w:r>
      <w:r>
        <w:rPr>
          <w:rFonts w:ascii="Times New Roman" w:hAnsi="Times New Roman" w:eastAsia="Times New Roman" w:cs="Times New Roman"/>
          <w:color w:val="000000"/>
        </w:rPr>
        <w:t>105.1g</w:t>
      </w:r>
      <w:r>
        <w:rPr>
          <w:rFonts w:ascii="宋体" w:hAnsi="宋体" w:eastAsia="宋体" w:cs="宋体"/>
          <w:color w:val="000000"/>
        </w:rPr>
        <w:t>晶体</w:t>
      </w:r>
    </w:p>
    <w:p w14:paraId="0F247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化学实验是科学探究的重要方式。下列说法正确的是</w:t>
      </w:r>
    </w:p>
    <w:p w14:paraId="1494EC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495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FF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按如图所示实验，可比较白磷和红磷着火点的高低</w:t>
      </w:r>
    </w:p>
    <w:p w14:paraId="29C42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在空气中灼烧铜片固体质量增加，说明该反应不遵守质量守恒定律</w:t>
      </w:r>
    </w:p>
    <w:p w14:paraId="6440E3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点燃后在火焰上方各罩一个内壁涂有澄清石灰水的烧杯，可将二者区分开来</w:t>
      </w:r>
    </w:p>
    <w:p w14:paraId="72AAB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向混有少量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溶液中加入适量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溶液，可将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溶液提纯</w:t>
      </w:r>
    </w:p>
    <w:p w14:paraId="681B4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实验室模拟“镁法工业烟气脱硫”制备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并测定其纯度，实验操作如下：</w:t>
      </w:r>
    </w:p>
    <w:p w14:paraId="6D7D7B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在搅拌下向氧化镁浆料中匀速缓慢通入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，充分反应，得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3.</w:t>
      </w:r>
    </w:p>
    <w:p w14:paraId="5AEFA9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向所得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中加入适量水并通入一定量空气，充分反应，蒸发浓缩、冷却结晶、过滤、洗涤、在</w:t>
      </w:r>
      <w:r>
        <w:rPr>
          <w:rFonts w:ascii="Times New Roman" w:hAnsi="Times New Roman" w:eastAsia="Times New Roman" w:cs="Times New Roman"/>
          <w:color w:val="000000"/>
        </w:rPr>
        <w:t>300~400℃</w:t>
      </w:r>
      <w:r>
        <w:rPr>
          <w:rFonts w:ascii="宋体" w:hAnsi="宋体" w:eastAsia="宋体" w:cs="宋体"/>
          <w:color w:val="000000"/>
        </w:rPr>
        <w:t>条件下干燥，制得约</w:t>
      </w:r>
      <w:r>
        <w:rPr>
          <w:rFonts w:ascii="Times New Roman" w:hAnsi="Times New Roman" w:eastAsia="Times New Roman" w:cs="Times New Roman"/>
          <w:color w:val="000000"/>
        </w:rPr>
        <w:t>6gMgSO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粗品。</w:t>
      </w:r>
    </w:p>
    <w:p w14:paraId="7FF46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3.00gMgSO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粗品，加盐酸至不再产生气体，再加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溶液至不再产生沉淀，过滤、洗涤、干燥，得到</w:t>
      </w:r>
      <w:r>
        <w:rPr>
          <w:rFonts w:ascii="Times New Roman" w:hAnsi="Times New Roman" w:eastAsia="Times New Roman" w:cs="Times New Roman"/>
          <w:color w:val="000000"/>
        </w:rPr>
        <w:t>4.66g</w:t>
      </w:r>
      <w:r>
        <w:rPr>
          <w:rFonts w:ascii="宋体" w:hAnsi="宋体" w:eastAsia="宋体" w:cs="宋体"/>
          <w:color w:val="000000"/>
        </w:rPr>
        <w:t>固体。</w:t>
      </w:r>
    </w:p>
    <w:p w14:paraId="0C443E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2HCl=MgCl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49F53E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都难溶于水，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难溶于盐酸</w:t>
      </w:r>
    </w:p>
    <w:p w14:paraId="386AFF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下列说法不正确的是</w:t>
      </w:r>
    </w:p>
    <w:p w14:paraId="46CB8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匀速缓慢通入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是为了使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得以充分吸收</w:t>
      </w:r>
    </w:p>
    <w:p w14:paraId="1C129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通入空气时发生的反应为</w:t>
      </w:r>
      <w:r>
        <w:rPr>
          <w:rFonts w:ascii="Times New Roman" w:hAnsi="Times New Roman" w:eastAsia="Times New Roman" w:cs="Times New Roman"/>
          <w:color w:val="000000"/>
        </w:rPr>
        <w:t>2MgSO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═2MgSO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12759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加足量盐酸是为了除去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，以免生成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04823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粗品中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rFonts w:ascii="Times New Roman" w:hAnsi="Times New Roman" w:eastAsia="Times New Roman" w:cs="Times New Roman"/>
          <w:color w:val="000000"/>
        </w:rPr>
        <w:t>40%</w:t>
      </w:r>
    </w:p>
    <w:p w14:paraId="142C13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D94D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题为化学试题，第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题为物理试题。答案请按要求书写在答题卡上。</w:t>
      </w:r>
    </w:p>
    <w:p w14:paraId="45C24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侯德榜是我国化学工业的先驱，发明了侯氏制碱法。侯氏制碱的关键反应为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O═NaHCO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↓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。</w:t>
      </w:r>
    </w:p>
    <w:p w14:paraId="2373B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二氧化碳分子是由碳原子和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构成的。干冰升华时分子间的间隔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（填“变大”或“变小”）。</w:t>
      </w:r>
    </w:p>
    <w:p w14:paraId="60544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用途广泛。工业上可用于冶炼金属钠，该过程中一个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宋体" w:hAnsi="宋体" w:eastAsia="宋体" w:cs="宋体"/>
          <w:color w:val="000000"/>
        </w:rPr>
        <w:t>时得到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个电子；生活中可用于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（列举一例）。</w:t>
      </w:r>
    </w:p>
    <w:p w14:paraId="12AD2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是工业上制备</w:t>
      </w:r>
      <w:r>
        <w:rPr>
          <w:rFonts w:ascii="Times New Roman" w:hAnsi="Times New Roman" w:eastAsia="Times New Roman" w:cs="Times New Roman"/>
          <w:color w:val="000000"/>
        </w:rPr>
        <w:t>HNO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的原料，第一步反应为</w:t>
      </w:r>
      <w:r>
        <w:rPr>
          <w:rFonts w:ascii="Times New Roman" w:hAnsi="Times New Roman" w:eastAsia="Times New Roman" w:cs="Times New Roman"/>
          <w:color w:val="000000"/>
        </w:rPr>
        <w:t>4NH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5O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20" o:title="eqId36bd5aa8cb804bebb8d83cc25d683c2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4NO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6H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，该反应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（填“属于”或“不属于”）置换反应。</w:t>
      </w:r>
    </w:p>
    <w:p w14:paraId="6D5F2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可用作化肥，为农作物提供的营养元素为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F384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灼烧即得纯碱（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），同时生成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8B55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以锌灰（主要成分为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，含少量</w:t>
      </w:r>
      <w:r>
        <w:rPr>
          <w:rFonts w:ascii="Times New Roman" w:hAnsi="Times New Roman" w:eastAsia="Times New Roman" w:cs="Times New Roman"/>
          <w:color w:val="000000"/>
        </w:rPr>
        <w:t>FeO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）为原料制备</w:t>
      </w:r>
      <w:r>
        <w:rPr>
          <w:rFonts w:ascii="Times New Roman" w:hAnsi="Times New Roman" w:eastAsia="Times New Roman" w:cs="Times New Roman"/>
          <w:color w:val="000000"/>
        </w:rPr>
        <w:t>ZnCl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的工艺流程如下（“</w:t>
      </w:r>
      <w:r>
        <w:rPr>
          <w:rFonts w:ascii="Times New Roman" w:hAnsi="Times New Roman" w:eastAsia="Times New Roman" w:cs="Times New Roman"/>
          <w:color w:val="000000"/>
        </w:rPr>
        <w:t>----►</w:t>
      </w:r>
      <w:r>
        <w:rPr>
          <w:rFonts w:ascii="宋体" w:hAnsi="宋体" w:eastAsia="宋体" w:cs="宋体"/>
          <w:color w:val="000000"/>
        </w:rPr>
        <w:t>”表示部分过程略去）：</w:t>
      </w:r>
    </w:p>
    <w:p w14:paraId="5ED57B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38600" cy="1000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52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“浸取”时，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与盐酸反应的化学方程式为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C10F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“氧化”反应之一为</w:t>
      </w:r>
      <w:r>
        <w:rPr>
          <w:rFonts w:ascii="Times New Roman" w:hAnsi="Times New Roman" w:eastAsia="Times New Roman" w:cs="Times New Roman"/>
          <w:color w:val="000000"/>
        </w:rPr>
        <w:t>3MnCl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2KMnO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O=2KCl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5MnO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↓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4HCl</w:t>
      </w:r>
      <w:r>
        <w:rPr>
          <w:rFonts w:ascii="宋体" w:hAnsi="宋体" w:eastAsia="宋体" w:cs="宋体"/>
          <w:color w:val="000000"/>
        </w:rPr>
        <w:t>。</w:t>
      </w:r>
    </w:p>
    <w:p w14:paraId="7A0FF1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①“氧化”时化合价升高的金属元素为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（用元素符号表示）。</w:t>
      </w:r>
    </w:p>
    <w:p w14:paraId="377B82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②若“氧化”时使用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“滤渣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”仍为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，但工业生产时仍不选择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，其原因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4129946" name="图片 4129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946" name="图片 412994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A0B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实验室进行“过滤”操作时，所需玻璃仪器有烧杯、玻璃棒和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6A57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“置换”时，加入过量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粉的目的是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8CE8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工业生产中若锌灰质量一定，为提高</w:t>
      </w:r>
      <w:r>
        <w:rPr>
          <w:rFonts w:ascii="Times New Roman" w:hAnsi="Times New Roman" w:eastAsia="Times New Roman" w:cs="Times New Roman"/>
          <w:color w:val="000000"/>
        </w:rPr>
        <w:t>ZnCl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的产量，可采取的措施为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CA13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南通是“中国蓝印花布之乡”。制作蓝印花布的主要工艺如下：</w:t>
      </w:r>
    </w:p>
    <w:p w14:paraId="1628E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选布。坯布一般选用棉布，区分棉纤维和羊毛纤维的方法是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1781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295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1C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刻版。刻版所用笔刀的刀片常由钢制成，钢属于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（填“金属”或“合成”）材料。</w:t>
      </w:r>
    </w:p>
    <w:p w14:paraId="1F274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刮浆。刮浆是在不需染色的区域涂覆防染浆（由豆粉、生石灰、水混合而成）。防染浆的碱性环境及硬化后形成的覆盖物，均能防止染料在该区域染色。</w:t>
      </w:r>
    </w:p>
    <w:p w14:paraId="3FB974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①生石灰中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（用化学方程式表示）。</w:t>
      </w:r>
    </w:p>
    <w:p w14:paraId="31B348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②豆粉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129948" name="图片 4129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948" name="图片 412994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F9B5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染色。靛蓝（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85pt;width:57pt;" o:ole="t" filled="f" o:preferrelative="t" stroked="f" coordsize="21600,21600">
            <v:path/>
            <v:fill on="f" focussize="0,0"/>
            <v:stroke on="f" joinstyle="miter"/>
            <v:imagedata r:id="rId26" o:title="eqIdbb81f14d5b0cd1b8566d2fb8d16bc367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）是重要的染料。</w:t>
      </w:r>
    </w:p>
    <w:p w14:paraId="50BCAA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①从植物中提取靛蓝涉及的主要化学反应有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62.75pt;" o:ole="t" filled="f" o:preferrelative="t" stroked="f" coordsize="21600,21600">
            <v:path/>
            <v:fill on="f" focussize="0,0"/>
            <v:stroke on="f" joinstyle="miter"/>
            <v:imagedata r:id="rId28" o:title="eqIdd92d9e020f3d55a59d6f442977e0b44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53pt;" o:ole="t" filled="f" o:preferrelative="t" stroked="f" coordsize="21600,21600">
            <v:path/>
            <v:fill on="f" focussize="0,0"/>
            <v:stroke on="f" joinstyle="miter"/>
            <v:imagedata r:id="rId30" o:title="eqIdfa51a447d7883bccca4ec2e6fbe7e53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8B4BF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染色时须添加盐类化合物，通过金属阳离子将棉纤维和染料连接，增强色牢度。一般而言，金属阳离子的半径越小、所带电荷越多，则色牢度越强。部分金属离子的半径如表所示。其它条件相同时添加下列盐，色牢度最强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（填字母）。</w:t>
      </w:r>
    </w:p>
    <w:tbl>
      <w:tblPr>
        <w:tblStyle w:val="4"/>
        <w:tblW w:w="1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3"/>
        <w:gridCol w:w="912"/>
      </w:tblGrid>
      <w:tr w14:paraId="71C74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3B0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离子符号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8A4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半径</w:t>
            </w:r>
            <w:r>
              <w:rPr>
                <w:color w:val="000000"/>
              </w:rPr>
              <w:t>/nm</w:t>
            </w:r>
          </w:p>
        </w:tc>
      </w:tr>
      <w:tr w14:paraId="1C836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BF6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4.95pt;width:23.1pt;" o:ole="t" filled="f" o:preferrelative="t" stroked="f" coordsize="21600,21600">
                  <v:path/>
                  <v:fill on="f" focussize="0,0"/>
                  <v:stroke on="f" joinstyle="miter"/>
                  <v:imagedata r:id="rId32" o:title="eqId6f799eb3fc0f7d9fdad7cf26bedcd23e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3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2D0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0.050</w:t>
            </w:r>
          </w:p>
        </w:tc>
      </w:tr>
      <w:tr w14:paraId="6FDC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B16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5pt;width:16.5pt;" o:ole="t" filled="f" o:preferrelative="t" stroked="f" coordsize="21600,21600">
                  <v:path/>
                  <v:fill on="f" focussize="0,0"/>
                  <v:stroke on="f" joinstyle="miter"/>
                  <v:imagedata r:id="rId34" o:title="eqIda0fb7a913ffabeaf085c834faa2d7633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71B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4129942" name="图片 4129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9942" name="图片 412994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133</w:t>
            </w:r>
          </w:p>
        </w:tc>
      </w:tr>
      <w:tr w14:paraId="3F598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0D7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      <v:path/>
                  <v:fill on="f" focussize="0,0"/>
                  <v:stroke on="f" joinstyle="miter"/>
                  <v:imagedata r:id="rId36" o:title="eqId1e18846ec9f4312e7e93b3e60efa6d6f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C8FA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0.099</w:t>
            </w:r>
          </w:p>
        </w:tc>
      </w:tr>
    </w:tbl>
    <w:p w14:paraId="4B6888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8" o:title="eqId3de9f182dbe682a477876b55c0ab514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40" o:title="eqId9194df0a8de85c4e438d1223957392e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42" o:title="eqId965beb56e5f4c7eb3c9ca02156586c46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</w:p>
    <w:p w14:paraId="6D1D3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学习小组以高纯铜为原料制备纳米铜粉，实验流程如下：</w:t>
      </w:r>
    </w:p>
    <w:p w14:paraId="2E672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90900" cy="2381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C29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氧化高纯铜</w:t>
      </w:r>
    </w:p>
    <w:p w14:paraId="6219A6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学习小组经查阅资料设计了以下两种“氧化”方法。</w:t>
      </w:r>
    </w:p>
    <w:p w14:paraId="1A1CFC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.75pt;width:213.75pt;" o:ole="t" filled="f" o:preferrelative="t" stroked="f" coordsize="21600,21600">
            <v:path/>
            <v:fill on="f" focussize="0,0"/>
            <v:stroke on="f" joinstyle="miter"/>
            <v:imagedata r:id="rId45" o:title="eqIdd4baa87739e36371d33e748ccb06c46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</w:p>
    <w:p w14:paraId="1F39A4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3.75pt;width:212.25pt;" o:ole="t" filled="f" o:preferrelative="t" stroked="f" coordsize="21600,21600">
            <v:path/>
            <v:fill on="f" focussize="0,0"/>
            <v:stroke on="f" joinstyle="miter"/>
            <v:imagedata r:id="rId47" o:title="eqId7e7eca2a978b27d493e1f6121da07b3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</w:p>
    <w:p w14:paraId="0BF39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4097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0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“方法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”的优点有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3830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若用质量分数为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的浓硫酸配制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19.6%</w:t>
      </w:r>
      <w:r>
        <w:rPr>
          <w:rFonts w:ascii="宋体" w:hAnsi="宋体" w:eastAsia="宋体" w:cs="宋体"/>
          <w:color w:val="000000"/>
        </w:rPr>
        <w:t>的稀硫酸，所需浓硫酸的质量为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。按图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稀释浓硫酸时，量筒中盛放的试剂是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24459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铁粉还原硫酸铜</w:t>
      </w:r>
    </w:p>
    <w:p w14:paraId="5BCB3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学习小组取</w:t>
      </w:r>
      <w:r>
        <w:rPr>
          <w:rFonts w:ascii="Times New Roman" w:hAnsi="Times New Roman" w:eastAsia="Times New Roman" w:cs="Times New Roman"/>
          <w:color w:val="000000"/>
        </w:rPr>
        <w:t>30mL</w:t>
      </w:r>
      <w:r>
        <w:rPr>
          <w:rFonts w:ascii="宋体" w:hAnsi="宋体" w:eastAsia="宋体" w:cs="宋体"/>
          <w:color w:val="000000"/>
        </w:rPr>
        <w:t>“方法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”所得溶液于小烧杯中，加入</w:t>
      </w:r>
      <w:r>
        <w:rPr>
          <w:rFonts w:ascii="Times New Roman" w:hAnsi="Times New Roman" w:eastAsia="Times New Roman" w:cs="Times New Roman"/>
          <w:color w:val="000000"/>
        </w:rPr>
        <w:t>0.5g</w:t>
      </w:r>
      <w:r>
        <w:rPr>
          <w:rFonts w:ascii="宋体" w:hAnsi="宋体" w:eastAsia="宋体" w:cs="宋体"/>
          <w:color w:val="000000"/>
        </w:rPr>
        <w:t>还原铁粉，搅拌，观察到有无色气体逸出、烧杯底部有红色物质析出、溶液由蓝色逐渐转变为红褐色（经检测含胶状氢氧化铁）。</w:t>
      </w:r>
    </w:p>
    <w:p w14:paraId="13E2EA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①析出红色物质的原因是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（用化学方程式表示）。</w:t>
      </w:r>
    </w:p>
    <w:p w14:paraId="028609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②产生的无色气体为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。为提高铁粉利用率，需除去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50" o:title="eqIdbdcd76b0611c58a8a25dd1fc40454e9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2" o:title="eqIddabf3433f95b16485024c4eede9f2a50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且不引入杂质，宜采取的措施是向溶液中加入足量的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，充分反应后过滤。</w:t>
      </w:r>
    </w:p>
    <w:p w14:paraId="0E78B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30mL</w:t>
      </w:r>
      <w:r>
        <w:rPr>
          <w:rFonts w:ascii="宋体" w:hAnsi="宋体" w:eastAsia="宋体" w:cs="宋体"/>
          <w:color w:val="000000"/>
        </w:rPr>
        <w:t>新配制的</w:t>
      </w:r>
      <w:r>
        <w:rPr>
          <w:rFonts w:ascii="Times New Roman" w:hAnsi="Times New Roman" w:eastAsia="Times New Roman" w:cs="Times New Roman"/>
          <w:color w:val="000000"/>
        </w:rPr>
        <w:t>4%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50" o:title="eqIdbdcd76b0611c58a8a25dd1fc40454e9a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溶液和</w:t>
      </w:r>
      <w:r>
        <w:rPr>
          <w:rFonts w:ascii="Times New Roman" w:hAnsi="Times New Roman" w:eastAsia="Times New Roman" w:cs="Times New Roman"/>
          <w:color w:val="000000"/>
        </w:rPr>
        <w:t>0.5g</w:t>
      </w:r>
      <w:r>
        <w:rPr>
          <w:rFonts w:ascii="宋体" w:hAnsi="宋体" w:eastAsia="宋体" w:cs="宋体"/>
          <w:color w:val="000000"/>
        </w:rPr>
        <w:t>还原铁粉进行实验，仍有气体逸出。为探究气体逸出与溶液酸碱性的关系，学习小组设计了图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所示装置（夹持仪器略，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传感器能精确测定溶液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）并进行实验，测得溶液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随反应时间的变化如图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所示。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减小是因为生成了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8E90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447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A1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学习小组查阅资料，对“溶液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减小、有胶状氢氧化铁生成”的原因作出猜想：生成的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6" o:title="eqIde2c48a105c996631cd51e98f66dda6b0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溶液与空气中的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8" o:title="eqId1e762a80c1216318892c2155bef796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发生了反应。为探究猜想是否合理，设计了如下实验方案：在图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装置中加入</w:t>
      </w:r>
      <w:r>
        <w:rPr>
          <w:rFonts w:ascii="Times New Roman" w:hAnsi="Times New Roman" w:eastAsia="Times New Roman" w:cs="Times New Roman"/>
          <w:color w:val="000000"/>
        </w:rPr>
        <w:t>30mL</w:t>
      </w:r>
      <w:r>
        <w:rPr>
          <w:rFonts w:ascii="宋体" w:hAnsi="宋体" w:eastAsia="宋体" w:cs="宋体"/>
          <w:color w:val="000000"/>
        </w:rPr>
        <w:t>用不含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的蒸馏水配制的</w:t>
      </w:r>
      <w:r>
        <w:rPr>
          <w:rFonts w:ascii="Times New Roman" w:hAnsi="Times New Roman" w:eastAsia="Times New Roman" w:cs="Times New Roman"/>
          <w:color w:val="000000"/>
        </w:rPr>
        <w:t>4%CuSO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溶液，再加入</w:t>
      </w:r>
      <w:r>
        <w:rPr>
          <w:rFonts w:ascii="Times New Roman" w:hAnsi="Times New Roman" w:eastAsia="Times New Roman" w:cs="Times New Roman"/>
          <w:color w:val="000000"/>
        </w:rPr>
        <w:t>0.5g</w:t>
      </w:r>
      <w:r>
        <w:rPr>
          <w:rFonts w:ascii="宋体" w:hAnsi="宋体" w:eastAsia="宋体" w:cs="宋体"/>
          <w:color w:val="000000"/>
        </w:rPr>
        <w:t>还原铁粉，打开弹簧夹，持续通入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，观察溶液颜色及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的变化；停止通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（将实验方案补充完整）。</w:t>
      </w:r>
    </w:p>
    <w:p w14:paraId="474CCD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水合肼还原硫酸铜</w:t>
      </w:r>
    </w:p>
    <w:p w14:paraId="20B24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工业上常用水合肼“还原”硫酸铜制备纳米铜。有研究表明：纳米铜颗粒的直径与溶液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、反应温度间的关系如图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所示。若要制备直径为</w:t>
      </w:r>
      <w:r>
        <w:rPr>
          <w:rFonts w:ascii="Times New Roman" w:hAnsi="Times New Roman" w:eastAsia="Times New Roman" w:cs="Times New Roman"/>
          <w:color w:val="000000"/>
        </w:rPr>
        <w:t>100nm</w:t>
      </w:r>
      <w:r>
        <w:rPr>
          <w:rFonts w:ascii="宋体" w:hAnsi="宋体" w:eastAsia="宋体" w:cs="宋体"/>
          <w:color w:val="000000"/>
        </w:rPr>
        <w:t>的铜粉，需控制的反应条件为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A66EE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11906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3D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柠檬酸钠常用于食品工业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4129940" name="图片 4129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9940" name="图片 4129940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407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利用柠檬酸（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）与小苏打（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）制备柠檬酸钠（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）的反应为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3NaHCO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3CO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</w:t>
      </w:r>
    </w:p>
    <w:p w14:paraId="6F4FD1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①柠檬酸（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）属于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（填“有机”或“无机”）化合物。</w:t>
      </w:r>
    </w:p>
    <w:p w14:paraId="7D3F54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②其他条件相同，向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的柠檬酸溶液中滴加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溶液，反应速率比直接投入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粉末的速率小，其原因是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3D545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③向所得柠檬酸钠溶液中加入活性炭进行脱色处理时，利用了活性炭的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性。</w:t>
      </w:r>
    </w:p>
    <w:p w14:paraId="3F0F0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Times New Roman" w:hAnsi="Times New Roman" w:eastAsia="Times New Roman" w:cs="Times New Roman"/>
          <w:color w:val="000000"/>
        </w:rPr>
        <w:t>9.60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为原料与过量小苏打反应，经净化处理制得</w:t>
      </w:r>
      <w:r>
        <w:rPr>
          <w:rFonts w:ascii="Times New Roman" w:hAnsi="Times New Roman" w:eastAsia="Times New Roman" w:cs="Times New Roman"/>
          <w:color w:val="000000"/>
        </w:rPr>
        <w:t>11.61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7.</w:t>
      </w:r>
      <w:r>
        <w:rPr>
          <w:rFonts w:ascii="宋体" w:hAnsi="宋体" w:eastAsia="宋体" w:cs="宋体"/>
          <w:color w:val="000000"/>
        </w:rPr>
        <w:t>计算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的产率。（相对分子质量：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-192Na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-258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的产率＝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5.25pt;width:217.5pt;" o:ole="t" filled="f" o:preferrelative="t" stroked="f" coordsize="21600,21600">
            <v:path/>
            <v:fill on="f" focussize="0,0"/>
            <v:stroke on="f" joinstyle="miter"/>
            <v:imagedata r:id="rId62" o:title="eqId0dbdd49eba31c21c06e0bc6b07627c19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。请将计算过程写到答题卡上）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EE9A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CB3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B2B3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A092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848B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63F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4C6E9F"/>
    <w:rsid w:val="38274566"/>
    <w:rsid w:val="3D600AB6"/>
    <w:rsid w:val="6CE57642"/>
    <w:rsid w:val="7905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35.wmf"/><Relationship Id="rId61" Type="http://schemas.openxmlformats.org/officeDocument/2006/relationships/oleObject" Target="embeddings/oleObject18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image" Target="media/image33.png"/><Relationship Id="rId58" Type="http://schemas.openxmlformats.org/officeDocument/2006/relationships/image" Target="media/image32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0.png"/><Relationship Id="rId53" Type="http://schemas.openxmlformats.org/officeDocument/2006/relationships/oleObject" Target="embeddings/oleObject15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4.bin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png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png"/><Relationship Id="rId42" Type="http://schemas.openxmlformats.org/officeDocument/2006/relationships/image" Target="media/image23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21.wmf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wmf"/><Relationship Id="rId27" Type="http://schemas.openxmlformats.org/officeDocument/2006/relationships/oleObject" Target="embeddings/oleObject3.bin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wmf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3300</Words>
  <Characters>4171</Characters>
  <Lines>0</Lines>
  <Paragraphs>0</Paragraphs>
  <TotalTime>5</TotalTime>
  <ScaleCrop>false</ScaleCrop>
  <LinksUpToDate>false</LinksUpToDate>
  <CharactersWithSpaces>4253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2025-08-15T18:50:00Z</dcterms:created>
  <dc:creator>学科网试题生产平台</dc:creator>
  <dc:description>3820200324808704</dc:description>
  <cp:lastModifiedBy>上帝掷骰子吗</cp:lastModifiedBy>
  <dcterms:modified xsi:type="dcterms:W3CDTF">2026-02-09T06:14:51Z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5B874918D0174ED0B94F155B2045F42C_12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