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01615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12280900</wp:posOffset>
            </wp:positionV>
            <wp:extent cx="304800" cy="317500"/>
            <wp:effectExtent l="0" t="0" r="0" b="6350"/>
            <wp:wrapNone/>
            <wp:docPr id="100082" name="图片 100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2" name="图片 10008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徐州市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63CE69B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化学试题</w:t>
      </w:r>
    </w:p>
    <w:p w14:paraId="600965E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</w:t>
      </w:r>
    </w:p>
    <w:p w14:paraId="159353F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3522AE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．答题前，请将姓名、文化考试证号用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毫米黑色字迹签字笔填写在本卷和答题卡的指定位置。</w:t>
      </w:r>
    </w:p>
    <w:p w14:paraId="39FDC82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．答案全部涂、写在答题卡上，写在本卷上无效。考试结束后，将本卷和答题卡一并交回。</w:t>
      </w:r>
    </w:p>
    <w:p w14:paraId="1B4876E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O-16  Sn-119</w:t>
      </w:r>
    </w:p>
    <w:p w14:paraId="03CA4A3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一、选择题（每小题只有一个选项符合题意；第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11-20</w:t>
      </w:r>
      <w:r>
        <w:rPr>
          <w:rFonts w:ascii="宋体" w:hAnsi="宋体" w:eastAsia="宋体" w:cs="宋体"/>
          <w:b/>
          <w:color w:val="auto"/>
          <w:sz w:val="24"/>
        </w:rPr>
        <w:t>题为化学试题，每小题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7EAECD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化学在社会发展中发挥重要作用。下列研究范畴与化学有关的是</w:t>
      </w:r>
    </w:p>
    <w:p w14:paraId="190C75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软件开发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雷达探测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药物研制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地图测绘</w:t>
      </w:r>
    </w:p>
    <w:p w14:paraId="7E4CD7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“铝冰”是一种新型固体火箭推进剂，其成分由纳米铝粉和结成冰的水混合而成。“铝冰”所属的物质类别是</w:t>
      </w:r>
    </w:p>
    <w:p w14:paraId="13A0168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单质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氧化物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有机物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混合物</w:t>
      </w:r>
    </w:p>
    <w:p w14:paraId="48CAD6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实验室配制一定溶质质量分数的氯化钠溶液，下列操作正确的是</w:t>
      </w:r>
    </w:p>
    <w:p w14:paraId="2F15B32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8438" name="图片 1008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438" name="图片 100843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143000" cy="12573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取用氯化钠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390650" cy="10572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称量氯化钠</w:t>
      </w:r>
    </w:p>
    <w:p w14:paraId="3A43597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14375" cy="10477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量取水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333375" cy="11334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溶解氯化钠</w:t>
      </w:r>
    </w:p>
    <w:p w14:paraId="3FF351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水是我们最为熟悉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8444" name="图片 1008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444" name="图片 100844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物质之一。水的微观示意图如图，下列说法正确的是</w:t>
      </w:r>
    </w:p>
    <w:p w14:paraId="3A1F2F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85825" cy="7524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0F2D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水由大量水分子聚集而成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水中氢元素的化合价为－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0E8C2AA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水的相对分子质量为</w:t>
      </w:r>
      <w:r>
        <w:rPr>
          <w:rFonts w:ascii="Times New Roman" w:hAnsi="Times New Roman" w:eastAsia="Times New Roman" w:cs="Times New Roman"/>
          <w:color w:val="000000"/>
        </w:rPr>
        <w:t>18g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水沸腾过程中水分子体积变大</w:t>
      </w:r>
    </w:p>
    <w:p w14:paraId="337DAA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阅读下列材料，完成下面小题：</w:t>
      </w:r>
    </w:p>
    <w:p w14:paraId="02F73D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催化反应广泛存在，如豆科植物固氮、合成氨、生产硫酸、光解水制氢、汽车尾气中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宋体" w:hAnsi="宋体" w:eastAsia="宋体" w:cs="宋体"/>
          <w:color w:val="000000"/>
        </w:rPr>
        <w:t>净化处理等。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9" o:title="eqId93a83767ccb065185092c78c76120c8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催化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1" o:title="eqIdde35fc0240c4bae100a822e77e3262a0"/>
            <o:lock v:ext="edit" aspectratio="t"/>
            <w10:wrap type="none"/>
            <w10:anchorlock/>
          </v:shape>
          <o:OLEObject Type="Embed" ProgID="Equation.DSMT4" ShapeID="_x0000_i1026" DrawAspect="Content" ObjectID="_1468075726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分解的反应，研究认为反应过程中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9" o:title="eqId93a83767ccb065185092c78c76120c84"/>
            <o:lock v:ext="edit" aspectratio="t"/>
            <w10:wrap type="none"/>
            <w10:anchorlock/>
          </v:shape>
          <o:OLEObject Type="Embed" ProgID="Equation.DSMT4" ShapeID="_x0000_i1027" DrawAspect="Content" ObjectID="_1468075727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经历了“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9.5pt;width:123.75pt;" o:ole="t" filled="f" o:preferrelative="t" stroked="f" coordsize="21600,21600">
            <v:path/>
            <v:fill on="f" focussize="0,0"/>
            <v:stroke on="f" joinstyle="miter"/>
            <v:imagedata r:id="rId24" o:title="eqId185f50935e221a961038d8f0a5d8dadf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”的过程。</w:t>
      </w:r>
    </w:p>
    <w:p w14:paraId="4E6407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下列相关说法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03A4A5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豆科植物固氮过程中，吸收空气中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8446" name="图片 1008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446" name="图片 100844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267AAE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光解水制取氢气，该反应属于置换反应</w:t>
      </w:r>
    </w:p>
    <w:p w14:paraId="482718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汽车尾气净化处理，可以改善空气质量</w:t>
      </w:r>
    </w:p>
    <w:p w14:paraId="30AC91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1" o:title="eqIdde35fc0240c4bae100a822e77e3262a0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6.2pt;" o:ole="t" filled="f" o:preferrelative="t" stroked="f" coordsize="21600,21600">
            <v:path/>
            <v:fill on="f" focussize="0,0"/>
            <v:stroke on="f" joinstyle="miter"/>
            <v:imagedata r:id="rId27" o:title="eqId7fa4e407156124daed6d1d94dbb26e2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反应中，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9" o:title="eqId93a83767ccb065185092c78c76120c8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参与化学反应</w:t>
      </w:r>
    </w:p>
    <w:p w14:paraId="5A3AFA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下列物质性质与用途具有对应关系的是</w:t>
      </w:r>
    </w:p>
    <w:p w14:paraId="1747E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氨气有刺激性气味，用于生产氮肥</w:t>
      </w:r>
    </w:p>
    <w:p w14:paraId="1A7EC6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氢气有可燃性，用作燃料</w:t>
      </w:r>
    </w:p>
    <w:p w14:paraId="773756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浓硫酸有吸水性，用于金属除锈</w:t>
      </w:r>
    </w:p>
    <w:p w14:paraId="19BDA8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无色无味，用于炼铁</w:t>
      </w:r>
    </w:p>
    <w:p w14:paraId="226B2C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煤的气化是煤综合利用的方法之一，其反应微观示意图如下，下列说法正确的是</w:t>
      </w:r>
    </w:p>
    <w:p w14:paraId="725825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81375" cy="6477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1D4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</w:t>
      </w:r>
      <w:r>
        <w:rPr>
          <w:color w:val="000000"/>
        </w:rPr>
        <w:drawing>
          <wp:inline distT="0" distB="0" distL="114300" distR="114300">
            <wp:extent cx="333375" cy="2476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”表示氢分子，其符号为</w:t>
      </w:r>
      <w:r>
        <w:rPr>
          <w:rFonts w:ascii="Times New Roman" w:hAnsi="Times New Roman" w:eastAsia="Times New Roman" w:cs="Times New Roman"/>
          <w:color w:val="000000"/>
        </w:rPr>
        <w:t>2H</w:t>
      </w:r>
    </w:p>
    <w:p w14:paraId="7A1580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反应前后分子、原子的种类不变</w:t>
      </w:r>
    </w:p>
    <w:p w14:paraId="38823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反应前后元素的种类不变</w:t>
      </w:r>
    </w:p>
    <w:p w14:paraId="1A62F8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参加反应的两种物质质量比为</w:t>
      </w:r>
      <w:r>
        <w:rPr>
          <w:rFonts w:ascii="Times New Roman" w:hAnsi="Times New Roman" w:eastAsia="Times New Roman" w:cs="Times New Roman"/>
          <w:color w:val="000000"/>
        </w:rPr>
        <w:t>1:1</w:t>
      </w:r>
    </w:p>
    <w:p w14:paraId="7FCE2D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《天工开物》记载的“淋煎”法制取海盐，主要包含“海水淋洗”和“卤水煎炼”两个环节。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的溶解度曲线如图，下列说法正确的是</w:t>
      </w:r>
    </w:p>
    <w:p w14:paraId="61AD3D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52600" cy="11049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B9C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“海水淋洗”可以增大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</w:t>
      </w:r>
    </w:p>
    <w:p w14:paraId="319405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“卤水煎炼”是蒸发结晶的过程</w:t>
      </w:r>
    </w:p>
    <w:p w14:paraId="357C60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饱和溶液中溶质和溶液质量比为</w:t>
      </w:r>
      <w:r>
        <w:rPr>
          <w:rFonts w:ascii="Times New Roman" w:hAnsi="Times New Roman" w:eastAsia="Times New Roman" w:cs="Times New Roman"/>
          <w:color w:val="000000"/>
        </w:rPr>
        <w:t>35.9:100</w:t>
      </w:r>
    </w:p>
    <w:p w14:paraId="654538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20gNaCl</w:t>
      </w:r>
      <w:r>
        <w:rPr>
          <w:rFonts w:ascii="宋体" w:hAnsi="宋体" w:eastAsia="宋体" w:cs="宋体"/>
          <w:color w:val="000000"/>
        </w:rPr>
        <w:t>溶于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水中得到不饱和溶液</w:t>
      </w:r>
    </w:p>
    <w:p w14:paraId="00983B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下列实验设计能达到实验目的的是</w:t>
      </w:r>
    </w:p>
    <w:p w14:paraId="792105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0150" cy="11811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CBE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鉴别蔗糖和碱面，可分别加水溶解后测溶液导电性</w:t>
      </w:r>
    </w:p>
    <w:p w14:paraId="4072B3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除去铜片表面的氧化铜，可将铜片在空气中充分灼烧</w:t>
      </w:r>
    </w:p>
    <w:p w14:paraId="09024B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判断酸碱恰好完全反应，可利用上图装置进行实验</w:t>
      </w:r>
    </w:p>
    <w:p w14:paraId="5E8653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检验二氧化碳，可将气体通入紫色石蕊溶液</w:t>
      </w:r>
    </w:p>
    <w:p w14:paraId="2C86FB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铁与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34" o:title="eqId2a83733b1b1ca4969b6b7b7db98b038f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溶液接触，表面有红色固体析出，还有气泡产生。经测定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34" o:title="eqId2a83733b1b1ca4969b6b7b7db98b038f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溶液显酸性，且反应过程中溶液酸性先增强后略减弱。为探究酸性变化原因，用冷却后的沸水配制</w:t>
      </w:r>
      <w:r>
        <w:rPr>
          <w:rFonts w:ascii="Times New Roman" w:hAnsi="Times New Roman" w:eastAsia="Times New Roman" w:cs="Times New Roman"/>
          <w:color w:val="000000"/>
        </w:rPr>
        <w:t>4%</w: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34" o:title="eqId2a83733b1b1ca4969b6b7b7db98b038f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溶液，与洁净的铁钉进行如下实验。下列分析</w:t>
      </w:r>
      <w:r>
        <w:rPr>
          <w:rFonts w:ascii="宋体" w:hAnsi="宋体" w:eastAsia="宋体" w:cs="宋体"/>
          <w:color w:val="000000"/>
          <w:em w:val="dot"/>
        </w:rPr>
        <w:t>不合理</w:t>
      </w:r>
      <w:r>
        <w:rPr>
          <w:rFonts w:ascii="宋体" w:hAnsi="宋体" w:eastAsia="宋体" w:cs="宋体"/>
          <w:color w:val="000000"/>
        </w:rPr>
        <w:t>的是</w:t>
      </w:r>
    </w:p>
    <w:tbl>
      <w:tblPr>
        <w:tblStyle w:val="4"/>
        <w:tblW w:w="6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87"/>
        <w:gridCol w:w="2241"/>
        <w:gridCol w:w="2652"/>
      </w:tblGrid>
      <w:tr w14:paraId="2E178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6639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3F599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64410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</w:tr>
      <w:tr w14:paraId="66C1B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6567D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57225" cy="1000125"/>
                  <wp:effectExtent l="0" t="0" r="0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E8C8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90600" cy="952500"/>
                  <wp:effectExtent l="0" t="0" r="0" b="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4815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90600" cy="1000125"/>
                  <wp:effectExtent l="0" t="0" r="0" b="0"/>
                  <wp:docPr id="100025" name="图片 1000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98CD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4ADC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酸性不变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99C5B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酸性略减弱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832B9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酸性先增强后略减弱</w:t>
            </w:r>
          </w:p>
        </w:tc>
      </w:tr>
    </w:tbl>
    <w:p w14:paraId="314ADE17">
      <w:pPr>
        <w:spacing w:line="360" w:lineRule="auto"/>
        <w:jc w:val="left"/>
        <w:textAlignment w:val="center"/>
        <w:rPr>
          <w:color w:val="000000"/>
        </w:rPr>
      </w:pPr>
    </w:p>
    <w:p w14:paraId="70F623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红色固体为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，说明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的金属活动性比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强</w:t>
      </w:r>
    </w:p>
    <w:p w14:paraId="2AF49D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34" o:title="eqId2a83733b1b1ca4969b6b7b7db98b038f"/>
            <o:lock v:ext="edit" aspectratio="t"/>
            <w10:wrap type="none"/>
            <w10:anchorlock/>
          </v:shape>
          <o:OLEObject Type="Embed" ProgID="Equation.DSMT4" ShapeID="_x0000_i1035" DrawAspect="Content" ObjectID="_1468075735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溶液显酸性，推测铁钉表面气泡一定是氢气</w:t>
      </w:r>
    </w:p>
    <w:p w14:paraId="359EC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中加入植物油的作用是为了隔绝氧气</w:t>
      </w:r>
    </w:p>
    <w:p w14:paraId="2E4C29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对比证明，溶液酸性增强与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16.2pt;" o:ole="t" filled="f" o:preferrelative="t" stroked="f" coordsize="21600,21600">
            <v:path/>
            <v:fill on="f" focussize="0,0"/>
            <v:stroke on="f" joinstyle="miter"/>
            <v:imagedata r:id="rId27" o:title="eqId7fa4e407156124daed6d1d94dbb26e29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有关</w:t>
      </w:r>
    </w:p>
    <w:p w14:paraId="24DBA8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二、化学非选择题（本大题共有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C2EC6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徐州是国家历史文化名城，交通便利，农产品丰富。</w:t>
      </w:r>
    </w:p>
    <w:p w14:paraId="4DC220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文物诉说历史。汉代“陶俑”所用材料为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（填“无机非金属材料”或“合成材料”）。</w:t>
      </w:r>
    </w:p>
    <w:p w14:paraId="69C14F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高铁通达九州。高铁列车的受电弓滑板用石墨制作，这一应用体现石墨的物理性质是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（任写一条）。</w:t>
      </w:r>
    </w:p>
    <w:p w14:paraId="73C403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甘薯享誉全球。甘薯中的糖类物质来自植物的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作用，检验其中的淀粉用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2F4F6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化学实验常用到火柴。某小组同学发现火柴头不同朝向时燃烧现象有差异，进行探究。</w:t>
      </w:r>
    </w:p>
    <w:p w14:paraId="00B2EA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火柴头含有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5.75pt;width:31.5pt;" o:ole="t" filled="f" o:preferrelative="t" stroked="f" coordsize="21600,21600">
            <v:path/>
            <v:fill on="f" focussize="0,0"/>
            <v:stroke on="f" joinstyle="miter"/>
            <v:imagedata r:id="rId43" o:title="eqId1a79458f1fa136c6e2ac992bc52194ed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9" o:title="eqId93a83767ccb065185092c78c76120c84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等物质，火柴盒侧面涂有发火剂。划火柴过程中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（填“吸收”或“放出”）热量，促使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.75pt;width:31.5pt;" o:ole="t" filled="f" o:preferrelative="t" stroked="f" coordsize="21600,21600">
            <v:path/>
            <v:fill on="f" focussize="0,0"/>
            <v:stroke on="f" joinstyle="miter"/>
            <v:imagedata r:id="rId43" o:title="eqId1a79458f1fa136c6e2ac992bc52194ed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分解产生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16.2pt;" o:ole="t" filled="f" o:preferrelative="t" stroked="f" coordsize="21600,21600">
            <v:path/>
            <v:fill on="f" focussize="0,0"/>
            <v:stroke on="f" joinstyle="miter"/>
            <v:imagedata r:id="rId27" o:title="eqId7fa4e407156124daed6d1d94dbb26e29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，并使火柴头燃烧。上述过程中产生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16.2pt;" o:ole="t" filled="f" o:preferrelative="t" stroked="f" coordsize="21600,21600">
            <v:path/>
            <v:fill on="f" focussize="0,0"/>
            <v:stroke on="f" joinstyle="miter"/>
            <v:imagedata r:id="rId27" o:title="eqId7fa4e407156124daed6d1d94dbb26e2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C33AB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取三根相同火柴，标出检测点位置如图</w:t>
      </w:r>
      <w:r>
        <w:rPr>
          <w:rFonts w:ascii="Times New Roman" w:hAnsi="Times New Roman" w:eastAsia="Times New Roman" w:cs="Times New Roman"/>
          <w:color w:val="000000"/>
        </w:rPr>
        <w:t>-1</w:t>
      </w:r>
      <w:r>
        <w:rPr>
          <w:rFonts w:ascii="宋体" w:hAnsi="宋体" w:eastAsia="宋体" w:cs="宋体"/>
          <w:color w:val="000000"/>
        </w:rPr>
        <w:t>。将火柴头按不同朝向固定，同时引燃，并测定检测点温度变化。由图</w:t>
      </w:r>
      <w:r>
        <w:rPr>
          <w:rFonts w:ascii="Times New Roman" w:hAnsi="Times New Roman" w:eastAsia="Times New Roman" w:cs="Times New Roman"/>
          <w:color w:val="000000"/>
        </w:rPr>
        <w:t>-2</w:t>
      </w:r>
      <w:r>
        <w:rPr>
          <w:rFonts w:ascii="宋体" w:hAnsi="宋体" w:eastAsia="宋体" w:cs="宋体"/>
          <w:color w:val="000000"/>
        </w:rPr>
        <w:t>可知，火柴燃烧更旺的火柴头朝向为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。火柴头朝上，检测点温度几乎没有变化的主要原因是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E818E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28900" cy="20097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60C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做铁丝在氧气中燃烧实验，铁丝末端系上火柴梗的目的是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。待火柴梗即将燃尽时伸入集气瓶为最佳时机，结合图像分析，你得到的启发是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7E446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纳米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.25pt;width:29pt;" o:ole="t" filled="f" o:preferrelative="t" stroked="f" coordsize="21600,21600">
            <v:path/>
            <v:fill on="f" focussize="0,0"/>
            <v:stroke on="f" joinstyle="miter"/>
            <v:imagedata r:id="rId50" o:title="eqIdb14498368ef54b56bcf460cb437be65e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广泛应用于信息产业。某科研小组以四氯化锡固体（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.1pt;width:65.8pt;" o:ole="t" filled="f" o:preferrelative="t" stroked="f" coordsize="21600,21600">
            <v:path/>
            <v:fill on="f" focussize="0,0"/>
            <v:stroke on="f" joinstyle="miter"/>
            <v:imagedata r:id="rId52" o:title="eqId6a7dcc82c55097ea465ad580745ee4ad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）为原料制备纳米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.25pt;width:29pt;" o:ole="t" filled="f" o:preferrelative="t" stroked="f" coordsize="21600,21600">
            <v:path/>
            <v:fill on="f" focussize="0,0"/>
            <v:stroke on="f" joinstyle="miter"/>
            <v:imagedata r:id="rId50" o:title="eqIdb14498368ef54b56bcf460cb437be65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，其主要流程如下：</w:t>
      </w:r>
    </w:p>
    <w:p w14:paraId="23FB72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38725" cy="59055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ECF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“酸溶”过程，能加快酸溶速率的措施是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6A856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“调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”过程，尿素溶液与盐酸反应生成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56" o:title="eqId95e5e50a62c390ae7f7cb638753931b9"/>
            <o:lock v:ext="edit" aspectratio="t"/>
            <w10:wrap type="none"/>
            <w10:anchorlock/>
          </v:shape>
          <o:OLEObject Type="Embed" ProgID="Equation.DSMT4" ShapeID="_x0000_i1045" DrawAspect="Content" ObjectID="_1468075745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8" o:title="eqIde71c86dcd9a9e9b09bbbb65b9d313435"/>
            <o:lock v:ext="edit" aspectratio="t"/>
            <w10:wrap type="none"/>
            <w10:anchorlock/>
          </v:shape>
          <o:OLEObject Type="Embed" ProgID="Equation.DSMT4" ShapeID="_x0000_i1046" DrawAspect="Content" ObjectID="_1468075746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，控制溶液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5.0</w:t>
      </w:r>
      <w:r>
        <w:rPr>
          <w:rFonts w:ascii="宋体" w:hAnsi="宋体" w:eastAsia="宋体" w:cs="宋体"/>
          <w:color w:val="000000"/>
        </w:rPr>
        <w:t>左右得到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60" o:title="eqId06b6e7cab4694c271f4d1f89b8bfef9a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沉淀。此时溶液中的阳离子有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.8pt;width:26.4pt;" o:ole="t" filled="f" o:preferrelative="t" stroked="f" coordsize="21600,21600">
            <v:path/>
            <v:fill on="f" focussize="0,0"/>
            <v:stroke on="f" joinstyle="miter"/>
            <v:imagedata r:id="rId62" o:title="eqIde3ec42431044eb85982aefc8f0ec7175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（填离子符号）。</w:t>
      </w:r>
    </w:p>
    <w:p w14:paraId="1973C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“系列操作”中，从溶液分离出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60" o:title="eqId06b6e7cab4694c271f4d1f89b8bfef9a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沉淀的操作是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10309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60" o:title="eqId06b6e7cab4694c271f4d1f89b8bfef9a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500℃</w:t>
      </w:r>
      <w:r>
        <w:rPr>
          <w:rFonts w:ascii="宋体" w:hAnsi="宋体" w:eastAsia="宋体" w:cs="宋体"/>
          <w:color w:val="000000"/>
        </w:rPr>
        <w:t>条件下生成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.25pt;width:29pt;" o:ole="t" filled="f" o:preferrelative="t" stroked="f" coordsize="21600,21600">
            <v:path/>
            <v:fill on="f" focussize="0,0"/>
            <v:stroke on="f" joinstyle="miter"/>
            <v:imagedata r:id="rId50" o:title="eqIdb14498368ef54b56bcf460cb437be65e"/>
            <o:lock v:ext="edit" aspectratio="t"/>
            <w10:wrap type="none"/>
            <w10:anchorlock/>
          </v:shape>
          <o:OLEObject Type="Embed" ProgID="Equation.DSMT4" ShapeID="_x0000_i1051" DrawAspect="Content" ObjectID="_1468075751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67" o:title="eqId6e9b0547b553bc0c6d94299341006c14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57164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若制备</w:t>
      </w:r>
      <w:r>
        <w:rPr>
          <w:rFonts w:ascii="Times New Roman" w:hAnsi="Times New Roman" w:eastAsia="Times New Roman" w:cs="Times New Roman"/>
          <w:color w:val="000000"/>
        </w:rPr>
        <w:t>30.2g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8440" name="图片 1008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440" name="图片 100844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.25pt;width:29pt;" o:ole="t" filled="f" o:preferrelative="t" stroked="f" coordsize="21600,21600">
            <v:path/>
            <v:fill on="f" focussize="0,0"/>
            <v:stroke on="f" joinstyle="miter"/>
            <v:imagedata r:id="rId50" o:title="eqIdb14498368ef54b56bcf460cb437be65e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，理论上需要获得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60" o:title="eqId06b6e7cab4694c271f4d1f89b8bfef9a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多少克？（写出计算过程）</w:t>
      </w:r>
    </w:p>
    <w:p w14:paraId="781BB5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不同场所对水质有不同要求，兴趣小组对鱼缸的用水要求进行研究。</w:t>
      </w:r>
    </w:p>
    <w:p w14:paraId="1ABA3E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水质酸碱度</w:t>
      </w:r>
    </w:p>
    <w:p w14:paraId="009ABB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金鱼适宜在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范围为</w:t>
      </w:r>
      <w:r>
        <w:rPr>
          <w:rFonts w:ascii="Times New Roman" w:hAnsi="Times New Roman" w:eastAsia="Times New Roman" w:cs="Times New Roman"/>
          <w:color w:val="000000"/>
        </w:rPr>
        <w:t>7.1~8.4</w:t>
      </w:r>
      <w:r>
        <w:rPr>
          <w:rFonts w:ascii="宋体" w:hAnsi="宋体" w:eastAsia="宋体" w:cs="宋体"/>
          <w:color w:val="000000"/>
        </w:rPr>
        <w:t>的水中生存，说明金鱼适宜生存的水质环境呈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性。</w:t>
      </w:r>
    </w:p>
    <w:p w14:paraId="1AAB5D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溶解氧</w:t>
      </w:r>
    </w:p>
    <w:p w14:paraId="27A84C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鱼类生长最适宜的溶氧量一般在每升水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8mg</w:t>
      </w:r>
      <w:r>
        <w:rPr>
          <w:rFonts w:ascii="宋体" w:hAnsi="宋体" w:eastAsia="宋体" w:cs="宋体"/>
          <w:color w:val="000000"/>
        </w:rPr>
        <w:t>，鱼缸可以通过水泵循环抽水增加溶氧量，也可以直接通入一定量的氧气。</w:t>
      </w:r>
    </w:p>
    <w:p w14:paraId="3C9858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①分子筛制氧。通过分子筛吸附法使空气中的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16.2pt;" o:ole="t" filled="f" o:preferrelative="t" stroked="f" coordsize="21600,21600">
            <v:path/>
            <v:fill on="f" focussize="0,0"/>
            <v:stroke on="f" joinstyle="miter"/>
            <v:imagedata r:id="rId27" o:title="eqId7fa4e407156124daed6d1d94dbb26e29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16.8pt;" o:ole="t" filled="f" o:preferrelative="t" stroked="f" coordsize="21600,21600">
            <v:path/>
            <v:fill on="f" focussize="0,0"/>
            <v:stroke on="f" joinstyle="miter"/>
            <v:imagedata r:id="rId72" o:title="eqId689cceefc5aed24568b73c0a6910c539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分离而获得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16.2pt;" o:ole="t" filled="f" o:preferrelative="t" stroked="f" coordsize="21600,21600">
            <v:path/>
            <v:fill on="f" focussize="0,0"/>
            <v:stroke on="f" joinstyle="miter"/>
            <v:imagedata r:id="rId27" o:title="eqId7fa4e407156124daed6d1d94dbb26e2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，分子筛中发生的变化是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（填“物理变化”或“化学变化”）。</w:t>
      </w:r>
    </w:p>
    <w:p w14:paraId="4EB6F3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②实验室制氧。实验室用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75" o:title="eqIde27bd34b38d447163af65055eaa986f4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分解制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16.2pt;" o:ole="t" filled="f" o:preferrelative="t" stroked="f" coordsize="21600,21600">
            <v:path/>
            <v:fill on="f" focussize="0,0"/>
            <v:stroke on="f" joinstyle="miter"/>
            <v:imagedata r:id="rId27" o:title="eqId7fa4e407156124daed6d1d94dbb26e29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。用下列装置进行实验，装置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中用于固定试管的仪器名称是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，收集较纯净的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16.2pt;" o:ole="t" filled="f" o:preferrelative="t" stroked="f" coordsize="21600,21600">
            <v:path/>
            <v:fill on="f" focussize="0,0"/>
            <v:stroke on="f" joinstyle="miter"/>
            <v:imagedata r:id="rId27" o:title="eqId7fa4e407156124daed6d1d94dbb26e29"/>
            <o:lock v:ext="edit" aspectratio="t"/>
            <w10:wrap type="none"/>
            <w10:anchorlock/>
          </v:shape>
          <o:OLEObject Type="Embed" ProgID="Equation.DSMT4" ShapeID="_x0000_i1060" DrawAspect="Content" ObjectID="_1468075760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，可选择的收集装置是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643AB6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48075" cy="13525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730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水质净化</w:t>
      </w:r>
    </w:p>
    <w:p w14:paraId="5D9C845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①鱼缸净化装置中的火山石外表粗糙、孔隙多，具有吸附能力，作用类似于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B2F45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②鱼缸消毒可以用溶质质量分数为</w:t>
      </w:r>
      <w:r>
        <w:rPr>
          <w:rFonts w:ascii="Times New Roman" w:hAnsi="Times New Roman" w:eastAsia="Times New Roman" w:cs="Times New Roman"/>
          <w:color w:val="000000"/>
        </w:rPr>
        <w:t>5%</w: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75" o:title="eqIde27bd34b38d447163af65055eaa986f4"/>
            <o:lock v:ext="edit" aspectratio="t"/>
            <w10:wrap type="none"/>
            <w10:anchorlock/>
          </v:shape>
          <o:OLEObject Type="Embed" ProgID="Equation.DSMT4" ShapeID="_x0000_i1061" DrawAspect="Content" ObjectID="_1468075761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</w:t>
      </w:r>
      <w:r>
        <w:rPr>
          <w:rFonts w:ascii="Times New Roman" w:hAnsi="Times New Roman" w:eastAsia="Times New Roman" w:cs="Times New Roman"/>
          <w:color w:val="000000"/>
        </w:rPr>
        <w:t>0.003%</w: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75" o:title="eqIde27bd34b38d447163af65055eaa986f4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溶液能为金鱼治病。用溶质质量分数为</w:t>
      </w:r>
      <w:r>
        <w:rPr>
          <w:rFonts w:ascii="Times New Roman" w:hAnsi="Times New Roman" w:eastAsia="Times New Roman" w:cs="Times New Roman"/>
          <w:color w:val="000000"/>
        </w:rPr>
        <w:t>5%</w: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75" o:title="eqIde27bd34b38d447163af65055eaa986f4"/>
            <o:lock v:ext="edit" aspectratio="t"/>
            <w10:wrap type="none"/>
            <w10:anchorlock/>
          </v:shape>
          <o:OLEObject Type="Embed" ProgID="Equation.DSMT4" ShapeID="_x0000_i1063" DrawAspect="Content" ObjectID="_1468075763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溶液配制</w:t>
      </w:r>
      <w:r>
        <w:rPr>
          <w:rFonts w:ascii="Times New Roman" w:hAnsi="Times New Roman" w:eastAsia="Times New Roman" w:cs="Times New Roman"/>
          <w:color w:val="000000"/>
        </w:rPr>
        <w:t>500g</w:t>
      </w:r>
      <w:r>
        <w:rPr>
          <w:rFonts w:ascii="宋体" w:hAnsi="宋体" w:eastAsia="宋体" w:cs="宋体"/>
          <w:color w:val="000000"/>
        </w:rPr>
        <w:t>溶质质量分数为</w:t>
      </w:r>
      <w:r>
        <w:rPr>
          <w:rFonts w:ascii="Times New Roman" w:hAnsi="Times New Roman" w:eastAsia="Times New Roman" w:cs="Times New Roman"/>
          <w:color w:val="000000"/>
        </w:rPr>
        <w:t>0.003%</w: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75" o:title="eqIde27bd34b38d447163af65055eaa986f4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溶液，需加入水的体积为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mL</w:t>
      </w:r>
      <w:r>
        <w:rPr>
          <w:rFonts w:ascii="宋体" w:hAnsi="宋体" w:eastAsia="宋体" w:cs="宋体"/>
          <w:color w:val="000000"/>
        </w:rPr>
        <w:t>。（水的密度以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84" o:title="eqIdc6c4130f3c0580d98f0b83b707721e5d"/>
            <o:lock v:ext="edit" aspectratio="t"/>
            <w10:wrap type="none"/>
            <w10:anchorlock/>
          </v:shape>
          <o:OLEObject Type="Embed" ProgID="Equation.DSMT4" ShapeID="_x0000_i1065" DrawAspect="Content" ObjectID="_1468075765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计）</w:t>
      </w:r>
    </w:p>
    <w:p w14:paraId="7F551A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我国碳酸盐岩储层具有丰富的油气资源，油气的高效开采是目前研究重点。</w:t>
      </w:r>
    </w:p>
    <w:p w14:paraId="558CA8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．石油开采。</w:t>
      </w:r>
    </w:p>
    <w:p w14:paraId="140742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石油属于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（填“可再生”或“不可再生”）能源。</w:t>
      </w:r>
    </w:p>
    <w:p w14:paraId="2F4BA6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酸化压裂驱油。向碳酸盐岩储层中注入稀盐酸，能把岩层中的矿物质溶解或冲刷掉，形成有利的石油流动通道。稀盐酸与石灰石反应的化学方程式为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。稀硫酸能否代替稀盐酸用于酸化压裂驱油？</w:t>
      </w:r>
    </w:p>
    <w:p w14:paraId="1C37B9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【查阅资料】稀硫酸与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86" o:title="eqIde2c5c4252151fd66a6c92cc209dca171"/>
            <o:lock v:ext="edit" aspectratio="t"/>
            <w10:wrap type="none"/>
            <w10:anchorlock/>
          </v:shape>
          <o:OLEObject Type="Embed" ProgID="Equation.DSMT4" ShapeID="_x0000_i1066" DrawAspect="Content" ObjectID="_1468075766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反应生成微溶的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88" o:title="eqId1a9c7ca23e019ad46f9b1b46b133a07a"/>
            <o:lock v:ext="edit" aspectratio="t"/>
            <w10:wrap type="none"/>
            <w10:anchorlock/>
          </v:shape>
          <o:OLEObject Type="Embed" ProgID="Equation.DSMT4" ShapeID="_x0000_i1067" DrawAspect="Content" ObjectID="_1468075767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，会逐渐在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86" o:title="eqIde2c5c4252151fd66a6c92cc209dca171"/>
            <o:lock v:ext="edit" aspectratio="t"/>
            <w10:wrap type="none"/>
            <w10:anchorlock/>
          </v:shape>
          <o:OLEObject Type="Embed" ProgID="Equation.DSMT4" ShapeID="_x0000_i1068" DrawAspect="Content" ObjectID="_1468075768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表面沉积成膜，阻碍反应持续进行。膜的形成主要受搅拌速率和硫酸浓度的影响。</w:t>
      </w:r>
    </w:p>
    <w:p w14:paraId="09C501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【进行实验】实验装置气密性良好如图</w:t>
      </w:r>
      <w:r>
        <w:rPr>
          <w:rFonts w:ascii="Times New Roman" w:hAnsi="Times New Roman" w:eastAsia="Times New Roman" w:cs="Times New Roman"/>
          <w:color w:val="000000"/>
        </w:rPr>
        <w:t>-1</w:t>
      </w:r>
      <w:r>
        <w:rPr>
          <w:rFonts w:ascii="宋体" w:hAnsi="宋体" w:eastAsia="宋体" w:cs="宋体"/>
          <w:color w:val="000000"/>
        </w:rPr>
        <w:t>，电磁搅拌器可以提供不同的搅拌速率。</w:t>
      </w:r>
    </w:p>
    <w:p w14:paraId="5C3A7C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5321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53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08C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：锥形瓶中分别放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粗颗粒石灰石，加入</w:t>
      </w:r>
      <w:r>
        <w:rPr>
          <w:rFonts w:ascii="Times New Roman" w:hAnsi="Times New Roman" w:eastAsia="Times New Roman" w:cs="Times New Roman"/>
          <w:color w:val="000000"/>
        </w:rPr>
        <w:t>10mL3%</w:t>
      </w:r>
      <w:r>
        <w:rPr>
          <w:rFonts w:ascii="宋体" w:hAnsi="宋体" w:eastAsia="宋体" w:cs="宋体"/>
          <w:color w:val="000000"/>
        </w:rPr>
        <w:t>的稀硫酸，在不同搅拌速率下进行实验。锥形瓶内压强变化如图</w:t>
      </w:r>
      <w:r>
        <w:rPr>
          <w:rFonts w:ascii="Times New Roman" w:hAnsi="Times New Roman" w:eastAsia="Times New Roman" w:cs="Times New Roman"/>
          <w:color w:val="000000"/>
        </w:rPr>
        <w:t>-2</w:t>
      </w:r>
      <w:r>
        <w:rPr>
          <w:rFonts w:ascii="宋体" w:hAnsi="宋体" w:eastAsia="宋体" w:cs="宋体"/>
          <w:color w:val="000000"/>
        </w:rPr>
        <w:t>。分析可知，搅拌速率越快，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88" o:title="eqId1a9c7ca23e019ad46f9b1b46b133a07a"/>
            <o:lock v:ext="edit" aspectratio="t"/>
            <w10:wrap type="none"/>
            <w10:anchorlock/>
          </v:shape>
          <o:OLEObject Type="Embed" ProgID="Equation.DSMT4" ShapeID="_x0000_i1069" DrawAspect="Content" ObjectID="_1468075769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膜越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（填“难”或“易”）形成。</w:t>
      </w:r>
    </w:p>
    <w:p w14:paraId="402123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：锥形瓶中分别放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粗颗粒石灰石，加入</w:t>
      </w:r>
      <w:r>
        <w:rPr>
          <w:rFonts w:ascii="Times New Roman" w:hAnsi="Times New Roman" w:eastAsia="Times New Roman" w:cs="Times New Roman"/>
          <w:color w:val="000000"/>
        </w:rPr>
        <w:t>10mL</w:t>
      </w:r>
      <w:r>
        <w:rPr>
          <w:rFonts w:ascii="宋体" w:hAnsi="宋体" w:eastAsia="宋体" w:cs="宋体"/>
          <w:color w:val="000000"/>
        </w:rPr>
        <w:t>不同浓度的稀硫酸，在高转速下进行实验。锥形瓶内压强变化如图</w:t>
      </w:r>
      <w:r>
        <w:rPr>
          <w:rFonts w:ascii="Times New Roman" w:hAnsi="Times New Roman" w:eastAsia="Times New Roman" w:cs="Times New Roman"/>
          <w:color w:val="000000"/>
        </w:rPr>
        <w:t>-3</w:t>
      </w:r>
      <w:r>
        <w:rPr>
          <w:rFonts w:ascii="宋体" w:hAnsi="宋体" w:eastAsia="宋体" w:cs="宋体"/>
          <w:color w:val="000000"/>
        </w:rPr>
        <w:t>，分析可知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，由以上实验可知，使稀硫酸与粗颗粒石灰石持续反应的措施为：①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4F924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【得出结论】在实际操作中，选择使用稀盐酸还是稀硫酸驱油，取决于具体的应用场景。</w:t>
      </w:r>
    </w:p>
    <w:p w14:paraId="0CDB65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8" o:title="eqIde71c86dcd9a9e9b09bbbb65b9d313435"/>
            <o:lock v:ext="edit" aspectratio="t"/>
            <w10:wrap type="none"/>
            <w10:anchorlock/>
          </v:shape>
          <o:OLEObject Type="Embed" ProgID="Equation.DSMT4" ShapeID="_x0000_i1070" DrawAspect="Content" ObjectID="_1468075770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增压驱油。向储油层注入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8" o:title="eqIde71c86dcd9a9e9b09bbbb65b9d313435"/>
            <o:lock v:ext="edit" aspectratio="t"/>
            <w10:wrap type="none"/>
            <w10:anchorlock/>
          </v:shape>
          <o:OLEObject Type="Embed" ProgID="Equation.DSMT4" ShapeID="_x0000_i1071" DrawAspect="Content" ObjectID="_1468075771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可以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（填“增大”或“减小”）油层中的压强，使石油顺利流出。</w:t>
      </w:r>
    </w:p>
    <w:p w14:paraId="3FCDCF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①利用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8" o:title="eqIde71c86dcd9a9e9b09bbbb65b9d313435"/>
            <o:lock v:ext="edit" aspectratio="t"/>
            <w10:wrap type="none"/>
            <w10:anchorlock/>
          </v:shape>
          <o:OLEObject Type="Embed" ProgID="Equation.DSMT4" ShapeID="_x0000_i1072" DrawAspect="Content" ObjectID="_1468075772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驱油，不仅提高了石油产量，还实现了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8" o:title="eqIde71c86dcd9a9e9b09bbbb65b9d313435"/>
            <o:lock v:ext="edit" aspectratio="t"/>
            <w10:wrap type="none"/>
            <w10:anchorlock/>
          </v:shape>
          <o:OLEObject Type="Embed" ProgID="Equation.DSMT4" ShapeID="_x0000_i1073" DrawAspect="Content" ObjectID="_1468075773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的地质封存，有助于实现我国“双碳”目标中的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32953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②处于碳酸盐岩层缝隙中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8442" name="图片 1008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442" name="图片 100844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石油流通不畅，需要向岩层中注入稀盐酸，提高石油流通能力，其原因为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B5713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．石油输送。</w:t>
      </w:r>
    </w:p>
    <w:p w14:paraId="4FD162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输油钢铁管道易被腐蚀，有利于减缓管道腐蚀的具体做法有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4B09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A07F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FBFA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FADA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D8CF0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0FB9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4D714F9"/>
    <w:rsid w:val="30645C68"/>
    <w:rsid w:val="38274566"/>
    <w:rsid w:val="3CFF606C"/>
    <w:rsid w:val="7C156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7" Type="http://schemas.openxmlformats.org/officeDocument/2006/relationships/fontTable" Target="fontTable.xml"/><Relationship Id="rId96" Type="http://schemas.openxmlformats.org/officeDocument/2006/relationships/customXml" Target="../customXml/item1.xml"/><Relationship Id="rId95" Type="http://schemas.openxmlformats.org/officeDocument/2006/relationships/oleObject" Target="embeddings/oleObject49.bin"/><Relationship Id="rId94" Type="http://schemas.openxmlformats.org/officeDocument/2006/relationships/oleObject" Target="embeddings/oleObject48.bin"/><Relationship Id="rId93" Type="http://schemas.openxmlformats.org/officeDocument/2006/relationships/oleObject" Target="embeddings/oleObject47.bin"/><Relationship Id="rId92" Type="http://schemas.openxmlformats.org/officeDocument/2006/relationships/oleObject" Target="embeddings/oleObject46.bin"/><Relationship Id="rId91" Type="http://schemas.openxmlformats.org/officeDocument/2006/relationships/oleObject" Target="embeddings/oleObject45.bin"/><Relationship Id="rId90" Type="http://schemas.openxmlformats.org/officeDocument/2006/relationships/image" Target="media/image37.png"/><Relationship Id="rId9" Type="http://schemas.openxmlformats.org/officeDocument/2006/relationships/theme" Target="theme/theme1.xml"/><Relationship Id="rId89" Type="http://schemas.openxmlformats.org/officeDocument/2006/relationships/oleObject" Target="embeddings/oleObject44.bin"/><Relationship Id="rId88" Type="http://schemas.openxmlformats.org/officeDocument/2006/relationships/image" Target="media/image36.wmf"/><Relationship Id="rId87" Type="http://schemas.openxmlformats.org/officeDocument/2006/relationships/oleObject" Target="embeddings/oleObject43.bin"/><Relationship Id="rId86" Type="http://schemas.openxmlformats.org/officeDocument/2006/relationships/image" Target="media/image35.wmf"/><Relationship Id="rId85" Type="http://schemas.openxmlformats.org/officeDocument/2006/relationships/oleObject" Target="embeddings/oleObject42.bin"/><Relationship Id="rId84" Type="http://schemas.openxmlformats.org/officeDocument/2006/relationships/image" Target="media/image34.wmf"/><Relationship Id="rId83" Type="http://schemas.openxmlformats.org/officeDocument/2006/relationships/oleObject" Target="embeddings/oleObject41.bin"/><Relationship Id="rId82" Type="http://schemas.openxmlformats.org/officeDocument/2006/relationships/oleObject" Target="embeddings/oleObject40.bin"/><Relationship Id="rId81" Type="http://schemas.openxmlformats.org/officeDocument/2006/relationships/oleObject" Target="embeddings/oleObject39.bin"/><Relationship Id="rId80" Type="http://schemas.openxmlformats.org/officeDocument/2006/relationships/oleObject" Target="embeddings/oleObject38.bin"/><Relationship Id="rId8" Type="http://schemas.openxmlformats.org/officeDocument/2006/relationships/footer" Target="footer3.xml"/><Relationship Id="rId79" Type="http://schemas.openxmlformats.org/officeDocument/2006/relationships/oleObject" Target="embeddings/oleObject37.bin"/><Relationship Id="rId78" Type="http://schemas.openxmlformats.org/officeDocument/2006/relationships/image" Target="media/image33.png"/><Relationship Id="rId77" Type="http://schemas.openxmlformats.org/officeDocument/2006/relationships/oleObject" Target="embeddings/oleObject36.bin"/><Relationship Id="rId76" Type="http://schemas.openxmlformats.org/officeDocument/2006/relationships/oleObject" Target="embeddings/oleObject35.bin"/><Relationship Id="rId75" Type="http://schemas.openxmlformats.org/officeDocument/2006/relationships/image" Target="media/image32.wmf"/><Relationship Id="rId74" Type="http://schemas.openxmlformats.org/officeDocument/2006/relationships/oleObject" Target="embeddings/oleObject34.bin"/><Relationship Id="rId73" Type="http://schemas.openxmlformats.org/officeDocument/2006/relationships/oleObject" Target="embeddings/oleObject33.bin"/><Relationship Id="rId72" Type="http://schemas.openxmlformats.org/officeDocument/2006/relationships/image" Target="media/image31.wmf"/><Relationship Id="rId71" Type="http://schemas.openxmlformats.org/officeDocument/2006/relationships/oleObject" Target="embeddings/oleObject32.bin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oleObject" Target="embeddings/oleObject29.bin"/><Relationship Id="rId67" Type="http://schemas.openxmlformats.org/officeDocument/2006/relationships/image" Target="media/image30.wmf"/><Relationship Id="rId66" Type="http://schemas.openxmlformats.org/officeDocument/2006/relationships/oleObject" Target="embeddings/oleObject28.bin"/><Relationship Id="rId65" Type="http://schemas.openxmlformats.org/officeDocument/2006/relationships/oleObject" Target="embeddings/oleObject27.bin"/><Relationship Id="rId64" Type="http://schemas.openxmlformats.org/officeDocument/2006/relationships/oleObject" Target="embeddings/oleObject26.bin"/><Relationship Id="rId63" Type="http://schemas.openxmlformats.org/officeDocument/2006/relationships/oleObject" Target="embeddings/oleObject25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5.png"/><Relationship Id="rId53" Type="http://schemas.openxmlformats.org/officeDocument/2006/relationships/oleObject" Target="embeddings/oleObject20.bin"/><Relationship Id="rId52" Type="http://schemas.openxmlformats.org/officeDocument/2006/relationships/image" Target="media/image24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png"/><Relationship Id="rId47" Type="http://schemas.openxmlformats.org/officeDocument/2006/relationships/oleObject" Target="embeddings/oleObject17.bin"/><Relationship Id="rId46" Type="http://schemas.openxmlformats.org/officeDocument/2006/relationships/oleObject" Target="embeddings/oleObject16.bin"/><Relationship Id="rId45" Type="http://schemas.openxmlformats.org/officeDocument/2006/relationships/oleObject" Target="embeddings/oleObject15.bin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oleObject" Target="embeddings/oleObject12.bin"/><Relationship Id="rId40" Type="http://schemas.openxmlformats.org/officeDocument/2006/relationships/oleObject" Target="embeddings/oleObject11.bin"/><Relationship Id="rId4" Type="http://schemas.openxmlformats.org/officeDocument/2006/relationships/header" Target="header2.xml"/><Relationship Id="rId39" Type="http://schemas.openxmlformats.org/officeDocument/2006/relationships/image" Target="media/image20.png"/><Relationship Id="rId38" Type="http://schemas.openxmlformats.org/officeDocument/2006/relationships/image" Target="media/image19.png"/><Relationship Id="rId37" Type="http://schemas.openxmlformats.org/officeDocument/2006/relationships/image" Target="media/image18.png"/><Relationship Id="rId36" Type="http://schemas.openxmlformats.org/officeDocument/2006/relationships/oleObject" Target="embeddings/oleObject10.bin"/><Relationship Id="rId35" Type="http://schemas.openxmlformats.org/officeDocument/2006/relationships/oleObject" Target="embeddings/oleObject9.bin"/><Relationship Id="rId34" Type="http://schemas.openxmlformats.org/officeDocument/2006/relationships/image" Target="media/image17.wmf"/><Relationship Id="rId33" Type="http://schemas.openxmlformats.org/officeDocument/2006/relationships/oleObject" Target="embeddings/oleObject8.bin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oleObject" Target="embeddings/oleObject7.bin"/><Relationship Id="rId27" Type="http://schemas.openxmlformats.org/officeDocument/2006/relationships/image" Target="media/image12.wmf"/><Relationship Id="rId26" Type="http://schemas.openxmlformats.org/officeDocument/2006/relationships/oleObject" Target="embeddings/oleObject6.bin"/><Relationship Id="rId25" Type="http://schemas.openxmlformats.org/officeDocument/2006/relationships/oleObject" Target="embeddings/oleObject5.bin"/><Relationship Id="rId24" Type="http://schemas.openxmlformats.org/officeDocument/2006/relationships/image" Target="media/image11.wmf"/><Relationship Id="rId23" Type="http://schemas.openxmlformats.org/officeDocument/2006/relationships/oleObject" Target="embeddings/oleObject4.bin"/><Relationship Id="rId22" Type="http://schemas.openxmlformats.org/officeDocument/2006/relationships/oleObject" Target="embeddings/oleObject3.bin"/><Relationship Id="rId21" Type="http://schemas.openxmlformats.org/officeDocument/2006/relationships/image" Target="media/image10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1.bin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2865</Words>
  <Characters>3199</Characters>
  <Lines>0</Lines>
  <Paragraphs>0</Paragraphs>
  <TotalTime>5</TotalTime>
  <ScaleCrop>false</ScaleCrop>
  <LinksUpToDate>false</LinksUpToDate>
  <CharactersWithSpaces>3270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2025-08-23T08:39:00Z</dcterms:created>
  <dc:creator>学科网试题生产平台</dc:creator>
  <dc:description>3825031810506752</dc:description>
  <cp:lastModifiedBy>上帝掷骰子吗</cp:lastModifiedBy>
  <dcterms:modified xsi:type="dcterms:W3CDTF">2026-02-09T06:14:54Z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C4645028094343B2B01DDB599AEEEFC8_12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