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F5ACE1">
      <w:pPr>
        <w:spacing w:line="285" w:lineRule="auto"/>
        <w:jc w:val="center"/>
      </w:pPr>
      <w:bookmarkStart w:id="0" w:name="_GoBack"/>
      <w:bookmarkEnd w:id="0"/>
      <w:r>
        <w:rPr>
          <w:rFonts w:eastAsia="Times New Roman" w:cs="Times New Roman"/>
          <w:b/>
          <w:sz w:val="32"/>
        </w:rPr>
        <w:drawing>
          <wp:anchor distT="0" distB="0" distL="114300" distR="114300" simplePos="0" relativeHeight="251659264" behindDoc="0" locked="0" layoutInCell="1" allowOverlap="1">
            <wp:simplePos x="0" y="0"/>
            <wp:positionH relativeFrom="page">
              <wp:posOffset>11887200</wp:posOffset>
            </wp:positionH>
            <wp:positionV relativeFrom="topMargin">
              <wp:posOffset>10452100</wp:posOffset>
            </wp:positionV>
            <wp:extent cx="419100" cy="292100"/>
            <wp:effectExtent l="0" t="0" r="0" b="0"/>
            <wp:wrapNone/>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0"/>
                    <a:stretch>
                      <a:fillRect/>
                    </a:stretch>
                  </pic:blipFill>
                  <pic:spPr>
                    <a:xfrm>
                      <a:off x="0" y="0"/>
                      <a:ext cx="419100" cy="292100"/>
                    </a:xfrm>
                    <a:prstGeom prst="rect">
                      <a:avLst/>
                    </a:prstGeom>
                  </pic:spPr>
                </pic:pic>
              </a:graphicData>
            </a:graphic>
          </wp:anchor>
        </w:drawing>
      </w:r>
      <w:r>
        <w:rPr>
          <w:rFonts w:eastAsia="Times New Roman" w:cs="Times New Roman"/>
          <w:b/>
          <w:sz w:val="32"/>
        </w:rPr>
        <w:t>2023</w:t>
      </w:r>
      <w:r>
        <w:rPr>
          <w:rFonts w:ascii="宋体" w:hAnsi="宋体"/>
          <w:b/>
          <w:sz w:val="32"/>
        </w:rPr>
        <w:t>年普通高中学业水平选择性考试（广东卷）</w:t>
      </w:r>
    </w:p>
    <w:p w14:paraId="04F62050">
      <w:pPr>
        <w:spacing w:line="285" w:lineRule="auto"/>
        <w:jc w:val="center"/>
      </w:pPr>
      <w:r>
        <w:rPr>
          <w:rFonts w:ascii="宋体" w:hAnsi="宋体"/>
          <w:b/>
          <w:sz w:val="32"/>
        </w:rPr>
        <w:t>历史</w:t>
      </w:r>
    </w:p>
    <w:p w14:paraId="7142582E">
      <w:pPr>
        <w:spacing w:line="285" w:lineRule="auto"/>
        <w:jc w:val="center"/>
      </w:pPr>
      <w:r>
        <w:rPr>
          <w:rFonts w:ascii="宋体" w:hAnsi="宋体"/>
          <w:b/>
          <w:sz w:val="24"/>
        </w:rPr>
        <w:t>本试卷满分</w:t>
      </w:r>
      <w:r>
        <w:rPr>
          <w:rFonts w:eastAsia="Times New Roman" w:cs="Times New Roman"/>
          <w:b/>
          <w:sz w:val="24"/>
        </w:rPr>
        <w:t>100</w:t>
      </w:r>
      <w:r>
        <w:rPr>
          <w:rFonts w:ascii="宋体" w:hAnsi="宋体"/>
          <w:b/>
          <w:sz w:val="24"/>
        </w:rPr>
        <w:t>分，考试时间</w:t>
      </w:r>
      <w:r>
        <w:rPr>
          <w:rFonts w:eastAsia="Times New Roman" w:cs="Times New Roman"/>
          <w:b/>
          <w:sz w:val="24"/>
        </w:rPr>
        <w:t>75</w:t>
      </w:r>
      <w:r>
        <w:rPr>
          <w:rFonts w:ascii="宋体" w:hAnsi="宋体"/>
          <w:b/>
          <w:sz w:val="24"/>
        </w:rPr>
        <w:t>分钟。</w:t>
      </w:r>
    </w:p>
    <w:p w14:paraId="193DC29E">
      <w:pPr>
        <w:spacing w:line="285" w:lineRule="auto"/>
        <w:jc w:val="left"/>
      </w:pPr>
      <w:r>
        <w:rPr>
          <w:rFonts w:ascii="宋体" w:hAnsi="宋体"/>
          <w:b/>
          <w:sz w:val="24"/>
        </w:rPr>
        <w:t>一、选择题：本题共</w:t>
      </w:r>
      <w:r>
        <w:rPr>
          <w:rFonts w:eastAsia="Times New Roman" w:cs="Times New Roman"/>
          <w:b/>
          <w:sz w:val="24"/>
        </w:rPr>
        <w:t>16</w:t>
      </w:r>
      <w:r>
        <w:rPr>
          <w:rFonts w:ascii="宋体" w:hAnsi="宋体"/>
          <w:b/>
          <w:sz w:val="24"/>
        </w:rPr>
        <w:t>小题，每小题</w:t>
      </w:r>
      <w:r>
        <w:rPr>
          <w:rFonts w:eastAsia="Times New Roman" w:cs="Times New Roman"/>
          <w:b/>
          <w:sz w:val="24"/>
        </w:rPr>
        <w:t>3</w:t>
      </w:r>
      <w:r>
        <w:rPr>
          <w:rFonts w:ascii="宋体" w:hAnsi="宋体"/>
          <w:b/>
          <w:sz w:val="24"/>
        </w:rPr>
        <w:t>分，共</w:t>
      </w:r>
      <w:r>
        <w:rPr>
          <w:rFonts w:eastAsia="Times New Roman" w:cs="Times New Roman"/>
          <w:b/>
          <w:sz w:val="24"/>
        </w:rPr>
        <w:t>48</w:t>
      </w:r>
      <w:r>
        <w:rPr>
          <w:rFonts w:ascii="宋体" w:hAnsi="宋体"/>
          <w:b/>
          <w:sz w:val="24"/>
        </w:rPr>
        <w:t>分。在每小题列出的四个选项中，只有一项符合题目要求。</w:t>
      </w:r>
    </w:p>
    <w:p w14:paraId="715FDC12">
      <w:pPr>
        <w:spacing w:line="360" w:lineRule="auto"/>
        <w:jc w:val="left"/>
      </w:pPr>
      <w:r>
        <w:t xml:space="preserve">1. </w:t>
      </w:r>
      <w:r>
        <w:rPr>
          <w:rFonts w:ascii="宋体" w:hAnsi="宋体"/>
        </w:rPr>
        <w:t>有学者认为西周时期周王能干预诸侯国的内政，下列史料支持这一观点的是（</w:t>
      </w:r>
      <w:r>
        <w:rPr>
          <w:rFonts w:eastAsia="Times New Roman" w:cs="Times New Roman"/>
        </w:rPr>
        <w:t xml:space="preserve">    </w:t>
      </w:r>
      <w:r>
        <w:rPr>
          <w:rFonts w:ascii="宋体" w:hAnsi="宋体"/>
        </w:rPr>
        <w:t>）</w:t>
      </w:r>
    </w:p>
    <w:p w14:paraId="058A92FB">
      <w:pPr>
        <w:spacing w:line="360" w:lineRule="auto"/>
        <w:jc w:val="left"/>
        <w:textAlignment w:val="center"/>
      </w:pPr>
      <w:r>
        <w:t xml:space="preserve">A. </w:t>
      </w:r>
      <w:r>
        <w:rPr>
          <w:rFonts w:ascii="宋体" w:hAnsi="宋体"/>
        </w:rPr>
        <w:t>《礼记》记载诸侯国君必须定期朝觐周王</w:t>
      </w:r>
    </w:p>
    <w:p w14:paraId="30356527">
      <w:pPr>
        <w:spacing w:line="360" w:lineRule="auto"/>
        <w:jc w:val="left"/>
        <w:textAlignment w:val="center"/>
      </w:pPr>
      <w:r>
        <w:t xml:space="preserve">B. </w:t>
      </w:r>
      <w:r>
        <w:rPr>
          <w:rFonts w:ascii="宋体" w:hAnsi="宋体"/>
        </w:rPr>
        <w:t>《诗经》记载周王派遣官员协助诸侯国君营建都城</w:t>
      </w:r>
    </w:p>
    <w:p w14:paraId="0B7644F7">
      <w:pPr>
        <w:spacing w:line="360" w:lineRule="auto"/>
        <w:jc w:val="left"/>
        <w:textAlignment w:val="center"/>
      </w:pPr>
      <w:r>
        <w:t>C</w:t>
      </w:r>
      <w:r>
        <w:rPr>
          <w:position w:val="-22"/>
        </w:rPr>
        <w:drawing>
          <wp:inline distT="0" distB="0" distL="0" distR="0">
            <wp:extent cx="31750" cy="889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t xml:space="preserve"> </w:t>
      </w:r>
      <w:r>
        <w:rPr>
          <w:rFonts w:ascii="宋体" w:hAnsi="宋体"/>
        </w:rPr>
        <w:t>西周士山盘铭文记载周王命士山向诸侯国征收贡纳</w:t>
      </w:r>
    </w:p>
    <w:p w14:paraId="53406942">
      <w:pPr>
        <w:spacing w:line="360" w:lineRule="auto"/>
        <w:jc w:val="left"/>
        <w:textAlignment w:val="center"/>
        <w:rPr>
          <w:color w:val="000000"/>
        </w:rPr>
      </w:pPr>
      <w:r>
        <w:t xml:space="preserve">D. </w:t>
      </w:r>
      <w:r>
        <w:rPr>
          <w:rFonts w:ascii="宋体" w:hAnsi="宋体"/>
        </w:rPr>
        <w:t>西周豆闭簋铭文记载周王命豆闭掌管某诸侯国军事</w:t>
      </w:r>
    </w:p>
    <w:p w14:paraId="6912E549">
      <w:pPr>
        <w:spacing w:line="360" w:lineRule="auto"/>
        <w:jc w:val="left"/>
        <w:textAlignment w:val="center"/>
        <w:rPr>
          <w:color w:val="000000"/>
        </w:rPr>
      </w:pPr>
      <w:r>
        <w:rPr>
          <w:color w:val="000000"/>
        </w:rPr>
        <w:t xml:space="preserve">2. </w:t>
      </w:r>
      <w:r>
        <w:rPr>
          <w:rFonts w:ascii="宋体" w:hAnsi="宋体"/>
          <w:color w:val="000000"/>
        </w:rPr>
        <w:t>汉初儒家代表人物陆贾的《新语》云：“昔舜治天下也，弹五弦之琴，歌南风之诗，寂若无治国之意，漠若无忧天下之心，然而天下大治……故无为者乃有为也。”陆贾的上述思想（</w:t>
      </w:r>
      <w:r>
        <w:rPr>
          <w:rFonts w:eastAsia="Times New Roman" w:cs="Times New Roman"/>
          <w:color w:val="000000"/>
        </w:rPr>
        <w:t xml:space="preserve">    </w:t>
      </w:r>
      <w:r>
        <w:rPr>
          <w:rFonts w:ascii="宋体" w:hAnsi="宋体"/>
          <w:color w:val="000000"/>
        </w:rPr>
        <w:t>）</w:t>
      </w:r>
    </w:p>
    <w:p w14:paraId="14F31955">
      <w:pPr>
        <w:tabs>
          <w:tab w:val="left" w:pos="4873"/>
        </w:tabs>
        <w:spacing w:line="360" w:lineRule="auto"/>
        <w:jc w:val="left"/>
        <w:textAlignment w:val="center"/>
        <w:rPr>
          <w:color w:val="000000"/>
        </w:rPr>
      </w:pPr>
      <w:r>
        <w:rPr>
          <w:color w:val="000000"/>
        </w:rPr>
        <w:t xml:space="preserve">A. </w:t>
      </w:r>
      <w:r>
        <w:rPr>
          <w:rFonts w:ascii="宋体" w:hAnsi="宋体"/>
          <w:color w:val="000000"/>
        </w:rPr>
        <w:t>适应了休养生息的政治需要</w:t>
      </w:r>
      <w:r>
        <w:rPr>
          <w:color w:val="000000"/>
        </w:rPr>
        <w:tab/>
      </w:r>
      <w:r>
        <w:rPr>
          <w:color w:val="000000"/>
        </w:rPr>
        <w:t xml:space="preserve">B. </w:t>
      </w:r>
      <w:r>
        <w:rPr>
          <w:rFonts w:ascii="宋体" w:hAnsi="宋体"/>
          <w:color w:val="000000"/>
        </w:rPr>
        <w:t>契合了德法并用的治国理念</w:t>
      </w:r>
    </w:p>
    <w:p w14:paraId="4D1F965D">
      <w:pPr>
        <w:tabs>
          <w:tab w:val="left" w:pos="4873"/>
        </w:tabs>
        <w:spacing w:line="360" w:lineRule="auto"/>
        <w:jc w:val="left"/>
        <w:textAlignment w:val="center"/>
        <w:rPr>
          <w:color w:val="000000"/>
        </w:rPr>
      </w:pPr>
      <w:r>
        <w:rPr>
          <w:color w:val="000000"/>
        </w:rPr>
        <w:t xml:space="preserve">C. </w:t>
      </w:r>
      <w:r>
        <w:rPr>
          <w:rFonts w:ascii="宋体" w:hAnsi="宋体"/>
          <w:color w:val="000000"/>
        </w:rPr>
        <w:t>为尊崇儒术提供依据</w:t>
      </w:r>
      <w:r>
        <w:rPr>
          <w:color w:val="000000"/>
        </w:rPr>
        <w:tab/>
      </w:r>
      <w:r>
        <w:rPr>
          <w:color w:val="000000"/>
        </w:rPr>
        <w:t xml:space="preserve">D. </w:t>
      </w:r>
      <w:r>
        <w:rPr>
          <w:rFonts w:ascii="宋体" w:hAnsi="宋体"/>
          <w:color w:val="000000"/>
        </w:rPr>
        <w:t>有利于加强中央集权</w:t>
      </w:r>
    </w:p>
    <w:p w14:paraId="4FD8485F">
      <w:pPr>
        <w:spacing w:line="360" w:lineRule="auto"/>
        <w:jc w:val="left"/>
        <w:textAlignment w:val="center"/>
        <w:rPr>
          <w:color w:val="000000"/>
        </w:rPr>
      </w:pPr>
      <w:r>
        <w:rPr>
          <w:color w:val="000000"/>
        </w:rPr>
        <w:t xml:space="preserve">3. </w:t>
      </w:r>
      <w:r>
        <w:rPr>
          <w:rFonts w:ascii="宋体" w:hAnsi="宋体"/>
          <w:color w:val="000000"/>
        </w:rPr>
        <w:t>两晋时期参预中央决策</w:t>
      </w:r>
      <w:r>
        <w:rPr>
          <w:rFonts w:ascii="宋体" w:hAnsi="宋体"/>
          <w:color w:val="000000"/>
        </w:rPr>
        <w:drawing>
          <wp:inline distT="0" distB="0" distL="0" distR="0">
            <wp:extent cx="133350" cy="177800"/>
            <wp:effectExtent l="0" t="0" r="0" b="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color w:val="000000"/>
        </w:rPr>
        <w:t>官员出身统计表</w:t>
      </w:r>
    </w:p>
    <w:tbl>
      <w:tblPr>
        <w:tblStyle w:val="4"/>
        <w:tblW w:w="55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10"/>
        <w:gridCol w:w="1650"/>
        <w:gridCol w:w="1860"/>
        <w:gridCol w:w="1230"/>
      </w:tblGrid>
      <w:tr w14:paraId="3FEE61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75D5581">
            <w:pPr>
              <w:spacing w:line="360" w:lineRule="auto"/>
              <w:jc w:val="center"/>
              <w:textAlignment w:val="center"/>
              <w:rPr>
                <w:color w:val="000000"/>
              </w:rPr>
            </w:pPr>
            <w:r>
              <w:rPr>
                <w:rFonts w:ascii="宋体" w:hAnsi="宋体"/>
                <w:color w:val="000000"/>
              </w:rPr>
              <w:t>朝代</w:t>
            </w:r>
          </w:p>
        </w:tc>
        <w:tc>
          <w:tcPr>
            <w:tcW w:w="165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2A60C69">
            <w:pPr>
              <w:spacing w:line="360" w:lineRule="auto"/>
              <w:jc w:val="center"/>
              <w:textAlignment w:val="center"/>
              <w:rPr>
                <w:color w:val="000000"/>
              </w:rPr>
            </w:pPr>
            <w:r>
              <w:rPr>
                <w:rFonts w:ascii="宋体" w:hAnsi="宋体"/>
                <w:color w:val="000000"/>
              </w:rPr>
              <w:t>高门士族占比</w:t>
            </w:r>
          </w:p>
        </w:tc>
        <w:tc>
          <w:tcPr>
            <w:tcW w:w="186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736C3C2">
            <w:pPr>
              <w:spacing w:line="360" w:lineRule="auto"/>
              <w:jc w:val="center"/>
              <w:textAlignment w:val="center"/>
              <w:rPr>
                <w:color w:val="000000"/>
              </w:rPr>
            </w:pPr>
            <w:r>
              <w:rPr>
                <w:rFonts w:ascii="宋体" w:hAnsi="宋体"/>
                <w:color w:val="000000"/>
              </w:rPr>
              <w:t>宗室、外戚占比</w:t>
            </w:r>
          </w:p>
        </w:tc>
        <w:tc>
          <w:tcPr>
            <w:tcW w:w="123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B009203">
            <w:pPr>
              <w:spacing w:line="360" w:lineRule="auto"/>
              <w:jc w:val="center"/>
              <w:textAlignment w:val="center"/>
              <w:rPr>
                <w:color w:val="000000"/>
              </w:rPr>
            </w:pPr>
            <w:r>
              <w:rPr>
                <w:rFonts w:ascii="宋体" w:hAnsi="宋体"/>
                <w:color w:val="000000"/>
              </w:rPr>
              <w:t>寒人占比</w:t>
            </w:r>
          </w:p>
        </w:tc>
      </w:tr>
      <w:tr w14:paraId="575705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713886A">
            <w:pPr>
              <w:spacing w:line="360" w:lineRule="auto"/>
              <w:jc w:val="center"/>
              <w:textAlignment w:val="center"/>
              <w:rPr>
                <w:color w:val="000000"/>
              </w:rPr>
            </w:pPr>
            <w:r>
              <w:rPr>
                <w:rFonts w:ascii="宋体" w:hAnsi="宋体"/>
                <w:color w:val="000000"/>
              </w:rPr>
              <w:t>西晋</w:t>
            </w:r>
          </w:p>
        </w:tc>
        <w:tc>
          <w:tcPr>
            <w:tcW w:w="165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3652EC4">
            <w:pPr>
              <w:spacing w:line="360" w:lineRule="auto"/>
              <w:jc w:val="center"/>
              <w:textAlignment w:val="center"/>
              <w:rPr>
                <w:color w:val="000000"/>
              </w:rPr>
            </w:pPr>
            <w:r>
              <w:rPr>
                <w:rFonts w:ascii="宋体" w:hAnsi="宋体"/>
                <w:color w:val="000000"/>
              </w:rPr>
              <w:t>48%</w:t>
            </w:r>
          </w:p>
        </w:tc>
        <w:tc>
          <w:tcPr>
            <w:tcW w:w="186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BBFCA07">
            <w:pPr>
              <w:spacing w:line="360" w:lineRule="auto"/>
              <w:jc w:val="center"/>
              <w:textAlignment w:val="center"/>
              <w:rPr>
                <w:color w:val="000000"/>
              </w:rPr>
            </w:pPr>
            <w:r>
              <w:rPr>
                <w:rFonts w:ascii="宋体" w:hAnsi="宋体"/>
                <w:color w:val="000000"/>
              </w:rPr>
              <w:t>19.1%</w:t>
            </w:r>
          </w:p>
        </w:tc>
        <w:tc>
          <w:tcPr>
            <w:tcW w:w="123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7B64A8E">
            <w:pPr>
              <w:spacing w:line="360" w:lineRule="auto"/>
              <w:jc w:val="center"/>
              <w:textAlignment w:val="center"/>
              <w:rPr>
                <w:color w:val="000000"/>
              </w:rPr>
            </w:pPr>
            <w:r>
              <w:rPr>
                <w:rFonts w:ascii="宋体" w:hAnsi="宋体"/>
                <w:color w:val="000000"/>
              </w:rPr>
              <w:t>32.9%</w:t>
            </w:r>
          </w:p>
        </w:tc>
      </w:tr>
      <w:tr w14:paraId="0BB37E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07BBAA6">
            <w:pPr>
              <w:spacing w:line="360" w:lineRule="auto"/>
              <w:jc w:val="center"/>
              <w:textAlignment w:val="center"/>
              <w:rPr>
                <w:color w:val="000000"/>
              </w:rPr>
            </w:pPr>
            <w:r>
              <w:rPr>
                <w:rFonts w:ascii="宋体" w:hAnsi="宋体"/>
                <w:color w:val="000000"/>
              </w:rPr>
              <w:t>东晋</w:t>
            </w:r>
          </w:p>
        </w:tc>
        <w:tc>
          <w:tcPr>
            <w:tcW w:w="165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5B44B64">
            <w:pPr>
              <w:spacing w:line="360" w:lineRule="auto"/>
              <w:jc w:val="center"/>
              <w:textAlignment w:val="center"/>
              <w:rPr>
                <w:color w:val="000000"/>
              </w:rPr>
            </w:pPr>
            <w:r>
              <w:rPr>
                <w:rFonts w:ascii="宋体" w:hAnsi="宋体"/>
                <w:color w:val="000000"/>
              </w:rPr>
              <w:t>78.4%</w:t>
            </w:r>
          </w:p>
        </w:tc>
        <w:tc>
          <w:tcPr>
            <w:tcW w:w="186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0BD3A68">
            <w:pPr>
              <w:spacing w:line="360" w:lineRule="auto"/>
              <w:jc w:val="center"/>
              <w:textAlignment w:val="center"/>
              <w:rPr>
                <w:color w:val="000000"/>
              </w:rPr>
            </w:pPr>
            <w:r>
              <w:rPr>
                <w:rFonts w:ascii="宋体" w:hAnsi="宋体"/>
                <w:color w:val="000000"/>
              </w:rPr>
              <w:t>7.4%</w:t>
            </w:r>
          </w:p>
        </w:tc>
        <w:tc>
          <w:tcPr>
            <w:tcW w:w="123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6768406">
            <w:pPr>
              <w:spacing w:line="360" w:lineRule="auto"/>
              <w:jc w:val="center"/>
              <w:textAlignment w:val="center"/>
              <w:rPr>
                <w:color w:val="000000"/>
              </w:rPr>
            </w:pPr>
            <w:r>
              <w:rPr>
                <w:rFonts w:ascii="宋体" w:hAnsi="宋体"/>
                <w:color w:val="000000"/>
              </w:rPr>
              <w:t>14.2%</w:t>
            </w:r>
          </w:p>
        </w:tc>
      </w:tr>
    </w:tbl>
    <w:p w14:paraId="0000F238">
      <w:pPr>
        <w:spacing w:line="360" w:lineRule="auto"/>
        <w:jc w:val="left"/>
        <w:textAlignment w:val="center"/>
        <w:rPr>
          <w:color w:val="000000"/>
        </w:rPr>
      </w:pPr>
      <w:r>
        <w:rPr>
          <w:rFonts w:ascii="宋体" w:hAnsi="宋体"/>
          <w:color w:val="000000"/>
        </w:rPr>
        <w:t>上表的变化反映了（</w:t>
      </w:r>
      <w:r>
        <w:rPr>
          <w:rFonts w:eastAsia="Times New Roman" w:cs="Times New Roman"/>
          <w:color w:val="000000"/>
        </w:rPr>
        <w:t xml:space="preserve">    </w:t>
      </w:r>
      <w:r>
        <w:rPr>
          <w:rFonts w:ascii="宋体" w:hAnsi="宋体"/>
          <w:color w:val="000000"/>
        </w:rPr>
        <w:t>）</w:t>
      </w:r>
    </w:p>
    <w:p w14:paraId="3F590232">
      <w:pPr>
        <w:tabs>
          <w:tab w:val="left" w:pos="4873"/>
        </w:tabs>
        <w:spacing w:line="360" w:lineRule="auto"/>
        <w:jc w:val="left"/>
        <w:textAlignment w:val="center"/>
        <w:rPr>
          <w:color w:val="000000"/>
        </w:rPr>
      </w:pPr>
      <w:r>
        <w:rPr>
          <w:color w:val="000000"/>
        </w:rPr>
        <w:t xml:space="preserve">A. </w:t>
      </w:r>
      <w:r>
        <w:rPr>
          <w:rFonts w:ascii="宋体" w:hAnsi="宋体"/>
          <w:color w:val="000000"/>
        </w:rPr>
        <w:t>江南士族擅权日甚</w:t>
      </w:r>
      <w:r>
        <w:rPr>
          <w:color w:val="000000"/>
        </w:rPr>
        <w:tab/>
      </w:r>
      <w:r>
        <w:rPr>
          <w:color w:val="000000"/>
        </w:rPr>
        <w:t xml:space="preserve">B. </w:t>
      </w:r>
      <w:r>
        <w:rPr>
          <w:rFonts w:ascii="宋体" w:hAnsi="宋体"/>
          <w:color w:val="000000"/>
        </w:rPr>
        <w:t>豪强势力的膨胀</w:t>
      </w:r>
    </w:p>
    <w:p w14:paraId="54B60651">
      <w:pPr>
        <w:tabs>
          <w:tab w:val="left" w:pos="4873"/>
        </w:tabs>
        <w:spacing w:line="360" w:lineRule="auto"/>
        <w:jc w:val="left"/>
        <w:textAlignment w:val="center"/>
        <w:rPr>
          <w:color w:val="000000"/>
        </w:rPr>
      </w:pPr>
      <w:r>
        <w:rPr>
          <w:color w:val="000000"/>
        </w:rPr>
        <w:t xml:space="preserve">C. </w:t>
      </w:r>
      <w:r>
        <w:rPr>
          <w:rFonts w:ascii="宋体" w:hAnsi="宋体"/>
          <w:color w:val="000000"/>
        </w:rPr>
        <w:t>九品中正制的衰微</w:t>
      </w:r>
      <w:r>
        <w:rPr>
          <w:color w:val="000000"/>
        </w:rPr>
        <w:tab/>
      </w:r>
      <w:r>
        <w:rPr>
          <w:color w:val="000000"/>
        </w:rPr>
        <w:t xml:space="preserve">D. </w:t>
      </w:r>
      <w:r>
        <w:rPr>
          <w:rFonts w:ascii="宋体" w:hAnsi="宋体"/>
          <w:color w:val="000000"/>
        </w:rPr>
        <w:t>专制皇权的弱化</w:t>
      </w:r>
    </w:p>
    <w:p w14:paraId="661D23FF">
      <w:pPr>
        <w:spacing w:line="360" w:lineRule="auto"/>
        <w:jc w:val="left"/>
        <w:textAlignment w:val="center"/>
        <w:rPr>
          <w:color w:val="000000"/>
        </w:rPr>
      </w:pPr>
      <w:r>
        <w:rPr>
          <w:color w:val="000000"/>
        </w:rPr>
        <w:t xml:space="preserve">4. </w:t>
      </w:r>
      <w:r>
        <w:rPr>
          <w:rFonts w:ascii="宋体" w:hAnsi="宋体"/>
          <w:color w:val="000000"/>
        </w:rPr>
        <w:t>唐中后期，朝廷鼓励士人到地方任职，藩镇有辟召幕僚之风。一度出现“游宦之士，至以朝廷为闲地，谓幕府为要津”的现象，这（</w:t>
      </w:r>
      <w:r>
        <w:rPr>
          <w:rFonts w:eastAsia="Times New Roman" w:cs="Times New Roman"/>
          <w:color w:val="000000"/>
        </w:rPr>
        <w:t xml:space="preserve">    </w:t>
      </w:r>
      <w:r>
        <w:rPr>
          <w:rFonts w:ascii="宋体" w:hAnsi="宋体"/>
          <w:color w:val="000000"/>
        </w:rPr>
        <w:t>）</w:t>
      </w:r>
    </w:p>
    <w:p w14:paraId="06FACDEC">
      <w:pPr>
        <w:tabs>
          <w:tab w:val="left" w:pos="4873"/>
        </w:tabs>
        <w:spacing w:line="360" w:lineRule="auto"/>
        <w:jc w:val="left"/>
        <w:textAlignment w:val="center"/>
        <w:rPr>
          <w:color w:val="000000"/>
        </w:rPr>
      </w:pPr>
      <w:r>
        <w:rPr>
          <w:color w:val="000000"/>
        </w:rPr>
        <w:t xml:space="preserve">A. </w:t>
      </w:r>
      <w:r>
        <w:rPr>
          <w:rFonts w:ascii="宋体" w:hAnsi="宋体"/>
          <w:color w:val="000000"/>
        </w:rPr>
        <w:t>强化了外重内轻的局面</w:t>
      </w:r>
      <w:r>
        <w:rPr>
          <w:color w:val="000000"/>
        </w:rPr>
        <w:tab/>
      </w:r>
      <w:r>
        <w:rPr>
          <w:color w:val="000000"/>
        </w:rPr>
        <w:t xml:space="preserve">B. </w:t>
      </w:r>
      <w:r>
        <w:rPr>
          <w:rFonts w:ascii="宋体" w:hAnsi="宋体"/>
          <w:color w:val="000000"/>
        </w:rPr>
        <w:t>缓和了朋党之争</w:t>
      </w:r>
    </w:p>
    <w:p w14:paraId="5EBA99DE">
      <w:pPr>
        <w:tabs>
          <w:tab w:val="left" w:pos="4873"/>
        </w:tabs>
        <w:spacing w:line="360" w:lineRule="auto"/>
        <w:jc w:val="left"/>
        <w:textAlignment w:val="center"/>
        <w:rPr>
          <w:color w:val="000000"/>
        </w:rPr>
      </w:pPr>
      <w:r>
        <w:rPr>
          <w:color w:val="000000"/>
        </w:rPr>
        <w:t xml:space="preserve">C. </w:t>
      </w:r>
      <w:r>
        <w:rPr>
          <w:rFonts w:ascii="宋体" w:hAnsi="宋体"/>
          <w:color w:val="000000"/>
        </w:rPr>
        <w:t>破坏了科举考试的公平</w:t>
      </w:r>
      <w:r>
        <w:rPr>
          <w:color w:val="000000"/>
        </w:rPr>
        <w:tab/>
      </w:r>
      <w:r>
        <w:rPr>
          <w:color w:val="000000"/>
        </w:rPr>
        <w:t xml:space="preserve">D. </w:t>
      </w:r>
      <w:r>
        <w:rPr>
          <w:rFonts w:ascii="宋体" w:hAnsi="宋体"/>
          <w:color w:val="000000"/>
        </w:rPr>
        <w:t>加剧了阶级矛盾</w:t>
      </w:r>
    </w:p>
    <w:p w14:paraId="37ADD043">
      <w:pPr>
        <w:spacing w:line="360" w:lineRule="auto"/>
        <w:jc w:val="left"/>
        <w:textAlignment w:val="center"/>
        <w:rPr>
          <w:color w:val="000000"/>
        </w:rPr>
      </w:pPr>
      <w:r>
        <w:rPr>
          <w:color w:val="000000"/>
        </w:rPr>
        <w:t xml:space="preserve">5. </w:t>
      </w:r>
      <w:r>
        <w:rPr>
          <w:rFonts w:ascii="宋体" w:hAnsi="宋体"/>
          <w:color w:val="000000"/>
        </w:rPr>
        <w:t>王夫之在《宋论》中评论历史上某一基层制度时，认为聚乡村之民成兵达不到御敌的目的，贼寇一旦来袭，乡民便携家散去，“非什保之所能制”。这一基层制度是（</w:t>
      </w:r>
      <w:r>
        <w:rPr>
          <w:rFonts w:eastAsia="Times New Roman" w:cs="Times New Roman"/>
          <w:color w:val="000000"/>
        </w:rPr>
        <w:t xml:space="preserve">    </w:t>
      </w:r>
      <w:r>
        <w:rPr>
          <w:rFonts w:ascii="宋体" w:hAnsi="宋体"/>
          <w:color w:val="000000"/>
        </w:rPr>
        <w:t>）</w:t>
      </w:r>
    </w:p>
    <w:p w14:paraId="221B626C">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邻保制度</w:t>
      </w:r>
      <w:r>
        <w:rPr>
          <w:color w:val="000000"/>
        </w:rPr>
        <w:tab/>
      </w:r>
      <w:r>
        <w:rPr>
          <w:color w:val="000000"/>
        </w:rPr>
        <w:t xml:space="preserve">B. </w:t>
      </w:r>
      <w:r>
        <w:rPr>
          <w:rFonts w:ascii="宋体" w:hAnsi="宋体"/>
          <w:color w:val="000000"/>
        </w:rPr>
        <w:t>保甲制度</w:t>
      </w:r>
      <w:r>
        <w:rPr>
          <w:color w:val="000000"/>
        </w:rPr>
        <w:tab/>
      </w:r>
      <w:r>
        <w:rPr>
          <w:color w:val="000000"/>
        </w:rPr>
        <w:t xml:space="preserve">C. </w:t>
      </w:r>
      <w:r>
        <w:rPr>
          <w:rFonts w:ascii="宋体" w:hAnsi="宋体"/>
          <w:color w:val="000000"/>
        </w:rPr>
        <w:t>十家牌法</w:t>
      </w:r>
      <w:r>
        <w:rPr>
          <w:color w:val="000000"/>
        </w:rPr>
        <w:tab/>
      </w:r>
      <w:r>
        <w:rPr>
          <w:color w:val="000000"/>
        </w:rPr>
        <w:t xml:space="preserve">D. </w:t>
      </w:r>
      <w:r>
        <w:rPr>
          <w:rFonts w:ascii="宋体" w:hAnsi="宋体"/>
          <w:color w:val="000000"/>
        </w:rPr>
        <w:t>里甲制度</w:t>
      </w:r>
    </w:p>
    <w:p w14:paraId="0F9B9909">
      <w:pPr>
        <w:spacing w:line="360" w:lineRule="auto"/>
        <w:jc w:val="left"/>
        <w:textAlignment w:val="center"/>
        <w:rPr>
          <w:color w:val="000000"/>
        </w:rPr>
      </w:pPr>
      <w:r>
        <w:rPr>
          <w:color w:val="000000"/>
        </w:rPr>
        <w:t xml:space="preserve">6. </w:t>
      </w:r>
      <w:r>
        <w:rPr>
          <w:rFonts w:ascii="宋体" w:hAnsi="宋体"/>
          <w:color w:val="000000"/>
        </w:rPr>
        <w:t>明代小说《二刻拍案惊奇》载，浙江人蒋生行商至汉阳，看中了缙绅马少卿的女儿。蒋生本来以为“经商之人，不习儒业，只恐有玷门风”，怕婚事不成。马少卿却认为“江浙名邦，原非异地，经商亦是善业，不是贱流”，遂许婚。这虽是文学描述，但从中可见明中后期（</w:t>
      </w:r>
      <w:r>
        <w:rPr>
          <w:rFonts w:eastAsia="Times New Roman" w:cs="Times New Roman"/>
          <w:color w:val="000000"/>
        </w:rPr>
        <w:t xml:space="preserve">    </w:t>
      </w:r>
      <w:r>
        <w:rPr>
          <w:rFonts w:ascii="宋体" w:hAnsi="宋体"/>
          <w:color w:val="000000"/>
        </w:rPr>
        <w:t>）</w:t>
      </w:r>
    </w:p>
    <w:p w14:paraId="5F4AB2E7">
      <w:pPr>
        <w:tabs>
          <w:tab w:val="left" w:pos="4873"/>
        </w:tabs>
        <w:spacing w:line="360" w:lineRule="auto"/>
        <w:jc w:val="left"/>
        <w:textAlignment w:val="center"/>
        <w:rPr>
          <w:color w:val="000000"/>
        </w:rPr>
      </w:pPr>
      <w:r>
        <w:rPr>
          <w:color w:val="000000"/>
        </w:rPr>
        <w:t xml:space="preserve">A. </w:t>
      </w:r>
      <w:r>
        <w:rPr>
          <w:rFonts w:ascii="宋体" w:hAnsi="宋体"/>
          <w:color w:val="000000"/>
        </w:rPr>
        <w:t>纲常礼教束缚被打破</w:t>
      </w:r>
      <w:r>
        <w:rPr>
          <w:color w:val="000000"/>
        </w:rPr>
        <w:tab/>
      </w:r>
      <w:r>
        <w:rPr>
          <w:color w:val="000000"/>
        </w:rPr>
        <w:t xml:space="preserve">B. </w:t>
      </w:r>
      <w:r>
        <w:rPr>
          <w:rFonts w:ascii="宋体" w:hAnsi="宋体"/>
          <w:color w:val="000000"/>
        </w:rPr>
        <w:t>自然经济结构逐步解体</w:t>
      </w:r>
    </w:p>
    <w:p w14:paraId="4FBE3071">
      <w:pPr>
        <w:tabs>
          <w:tab w:val="left" w:pos="4873"/>
        </w:tabs>
        <w:spacing w:line="360" w:lineRule="auto"/>
        <w:jc w:val="left"/>
        <w:textAlignment w:val="center"/>
        <w:rPr>
          <w:color w:val="000000"/>
        </w:rPr>
      </w:pPr>
      <w:r>
        <w:rPr>
          <w:color w:val="000000"/>
        </w:rPr>
        <w:t xml:space="preserve">C. </w:t>
      </w:r>
      <w:r>
        <w:rPr>
          <w:rFonts w:ascii="宋体" w:hAnsi="宋体"/>
          <w:color w:val="000000"/>
        </w:rPr>
        <w:t>市民阶层的分化加剧</w:t>
      </w:r>
      <w:r>
        <w:rPr>
          <w:color w:val="000000"/>
        </w:rPr>
        <w:tab/>
      </w:r>
      <w:r>
        <w:rPr>
          <w:color w:val="000000"/>
        </w:rPr>
        <w:t xml:space="preserve">D. </w:t>
      </w:r>
      <w:r>
        <w:rPr>
          <w:rFonts w:ascii="宋体" w:hAnsi="宋体"/>
          <w:color w:val="000000"/>
        </w:rPr>
        <w:t>重农抑商观念受到冲击</w:t>
      </w:r>
    </w:p>
    <w:p w14:paraId="4E5547CD">
      <w:pPr>
        <w:spacing w:line="360" w:lineRule="auto"/>
        <w:jc w:val="left"/>
        <w:textAlignment w:val="center"/>
        <w:rPr>
          <w:color w:val="000000"/>
        </w:rPr>
      </w:pPr>
      <w:r>
        <w:rPr>
          <w:color w:val="000000"/>
        </w:rPr>
        <w:t xml:space="preserve">7. </w:t>
      </w:r>
      <w:r>
        <w:rPr>
          <w:rFonts w:ascii="宋体" w:hAnsi="宋体"/>
          <w:color w:val="000000"/>
        </w:rPr>
        <w:t>晚清洋务派创办各种新式企业；日本明治政府推行“殖产兴业”政策。二者的共同点是（</w:t>
      </w:r>
      <w:r>
        <w:rPr>
          <w:rFonts w:eastAsia="Times New Roman" w:cs="Times New Roman"/>
          <w:color w:val="000000"/>
        </w:rPr>
        <w:t xml:space="preserve">    </w:t>
      </w:r>
      <w:r>
        <w:rPr>
          <w:rFonts w:ascii="宋体" w:hAnsi="宋体"/>
          <w:color w:val="000000"/>
        </w:rPr>
        <w:t>）</w:t>
      </w:r>
    </w:p>
    <w:p w14:paraId="38B05AC4">
      <w:pPr>
        <w:tabs>
          <w:tab w:val="left" w:pos="4873"/>
        </w:tabs>
        <w:spacing w:line="360" w:lineRule="auto"/>
        <w:jc w:val="left"/>
        <w:textAlignment w:val="center"/>
        <w:rPr>
          <w:color w:val="000000"/>
        </w:rPr>
      </w:pPr>
      <w:r>
        <w:rPr>
          <w:color w:val="000000"/>
        </w:rPr>
        <w:t xml:space="preserve">A. </w:t>
      </w:r>
      <w:r>
        <w:rPr>
          <w:rFonts w:ascii="宋体" w:hAnsi="宋体"/>
          <w:color w:val="000000"/>
        </w:rPr>
        <w:t>引进了资本主义的经济体制</w:t>
      </w:r>
      <w:r>
        <w:rPr>
          <w:color w:val="000000"/>
        </w:rPr>
        <w:tab/>
      </w:r>
      <w:r>
        <w:rPr>
          <w:color w:val="000000"/>
        </w:rPr>
        <w:t xml:space="preserve">B. </w:t>
      </w:r>
      <w:r>
        <w:rPr>
          <w:rFonts w:ascii="宋体" w:hAnsi="宋体"/>
          <w:color w:val="000000"/>
        </w:rPr>
        <w:t>以实现富国强兵为目的</w:t>
      </w:r>
    </w:p>
    <w:p w14:paraId="6096DC21">
      <w:pPr>
        <w:tabs>
          <w:tab w:val="left" w:pos="4873"/>
        </w:tabs>
        <w:spacing w:line="360" w:lineRule="auto"/>
        <w:jc w:val="left"/>
        <w:textAlignment w:val="center"/>
        <w:rPr>
          <w:color w:val="000000"/>
        </w:rPr>
      </w:pPr>
      <w:r>
        <w:rPr>
          <w:color w:val="000000"/>
        </w:rPr>
        <w:t xml:space="preserve">C. </w:t>
      </w:r>
      <w:r>
        <w:rPr>
          <w:rFonts w:ascii="宋体" w:hAnsi="宋体"/>
          <w:color w:val="000000"/>
        </w:rPr>
        <w:t>主要采用官督商办经营方式</w:t>
      </w:r>
      <w:r>
        <w:rPr>
          <w:color w:val="000000"/>
        </w:rPr>
        <w:tab/>
      </w:r>
      <w:r>
        <w:rPr>
          <w:color w:val="000000"/>
        </w:rPr>
        <w:t xml:space="preserve">D. </w:t>
      </w:r>
      <w:r>
        <w:rPr>
          <w:rFonts w:ascii="宋体" w:hAnsi="宋体"/>
          <w:color w:val="000000"/>
        </w:rPr>
        <w:t>瓦解了封建统治的基础</w:t>
      </w:r>
    </w:p>
    <w:p w14:paraId="1687D068">
      <w:pPr>
        <w:spacing w:line="360" w:lineRule="auto"/>
        <w:jc w:val="left"/>
        <w:textAlignment w:val="center"/>
        <w:rPr>
          <w:color w:val="000000"/>
        </w:rPr>
      </w:pPr>
      <w:r>
        <w:rPr>
          <w:color w:val="000000"/>
        </w:rPr>
        <w:t xml:space="preserve">8. </w:t>
      </w:r>
      <w:r>
        <w:rPr>
          <w:rFonts w:eastAsia="Times New Roman" w:cs="Times New Roman"/>
          <w:color w:val="000000"/>
        </w:rPr>
        <w:t>1902</w:t>
      </w:r>
      <w:r>
        <w:rPr>
          <w:rFonts w:ascii="宋体" w:hAnsi="宋体"/>
          <w:color w:val="000000"/>
        </w:rPr>
        <w:t>年有人在日记中写道：“今岁省城将一切书院改为大学堂，选才华秀美者入堂肄业，每月给薪水，所学以西法为要，有主教，有助教，以通西法者为之，此外又延洋夷为师（刻下尚未延来），在堂助教者，闻洋夷为师而告退之者数人，可谓有志气者矣。”这反映出（</w:t>
      </w:r>
      <w:r>
        <w:rPr>
          <w:rFonts w:eastAsia="Times New Roman" w:cs="Times New Roman"/>
          <w:color w:val="000000"/>
        </w:rPr>
        <w:t xml:space="preserve">    </w:t>
      </w:r>
      <w:r>
        <w:rPr>
          <w:rFonts w:ascii="宋体" w:hAnsi="宋体"/>
          <w:color w:val="000000"/>
        </w:rPr>
        <w:t>）</w:t>
      </w:r>
    </w:p>
    <w:p w14:paraId="7352E744">
      <w:pPr>
        <w:tabs>
          <w:tab w:val="left" w:pos="4873"/>
        </w:tabs>
        <w:spacing w:line="360" w:lineRule="auto"/>
        <w:jc w:val="left"/>
        <w:textAlignment w:val="center"/>
        <w:rPr>
          <w:color w:val="000000"/>
        </w:rPr>
      </w:pPr>
      <w:r>
        <w:rPr>
          <w:color w:val="000000"/>
        </w:rPr>
        <w:t xml:space="preserve">A. </w:t>
      </w:r>
      <w:r>
        <w:rPr>
          <w:rFonts w:ascii="宋体" w:hAnsi="宋体"/>
          <w:color w:val="000000"/>
        </w:rPr>
        <w:t>作者具有排外倾向</w:t>
      </w:r>
      <w:r>
        <w:rPr>
          <w:color w:val="000000"/>
        </w:rPr>
        <w:tab/>
      </w:r>
      <w:r>
        <w:rPr>
          <w:color w:val="000000"/>
        </w:rPr>
        <w:t xml:space="preserve">B. </w:t>
      </w:r>
      <w:r>
        <w:rPr>
          <w:rFonts w:ascii="宋体" w:hAnsi="宋体"/>
          <w:color w:val="000000"/>
        </w:rPr>
        <w:t>作者主张中体西用</w:t>
      </w:r>
    </w:p>
    <w:p w14:paraId="4E7F1277">
      <w:pPr>
        <w:tabs>
          <w:tab w:val="left" w:pos="4873"/>
        </w:tabs>
        <w:spacing w:line="360" w:lineRule="auto"/>
        <w:jc w:val="left"/>
        <w:textAlignment w:val="center"/>
        <w:rPr>
          <w:color w:val="000000"/>
        </w:rPr>
      </w:pPr>
      <w:r>
        <w:rPr>
          <w:color w:val="000000"/>
        </w:rPr>
        <w:t xml:space="preserve">C. </w:t>
      </w:r>
      <w:r>
        <w:rPr>
          <w:rFonts w:ascii="宋体" w:hAnsi="宋体"/>
          <w:color w:val="000000"/>
        </w:rPr>
        <w:t>维新运动渐入高潮</w:t>
      </w:r>
      <w:r>
        <w:rPr>
          <w:color w:val="000000"/>
        </w:rPr>
        <w:tab/>
      </w:r>
      <w:r>
        <w:rPr>
          <w:color w:val="000000"/>
        </w:rPr>
        <w:t xml:space="preserve">D. </w:t>
      </w:r>
      <w:r>
        <w:rPr>
          <w:rFonts w:ascii="宋体" w:hAnsi="宋体"/>
          <w:color w:val="000000"/>
        </w:rPr>
        <w:t>天朝上国观念盛行</w:t>
      </w:r>
    </w:p>
    <w:p w14:paraId="7BF43552">
      <w:pPr>
        <w:spacing w:line="360" w:lineRule="auto"/>
        <w:jc w:val="left"/>
        <w:textAlignment w:val="center"/>
        <w:rPr>
          <w:color w:val="000000"/>
        </w:rPr>
      </w:pPr>
      <w:r>
        <w:rPr>
          <w:color w:val="000000"/>
        </w:rPr>
        <w:t xml:space="preserve">9. </w:t>
      </w:r>
      <w:r>
        <w:rPr>
          <w:rFonts w:ascii="宋体" w:hAnsi="宋体"/>
          <w:color w:val="000000"/>
        </w:rPr>
        <w:t>“三十年代初组织起来的左翼文化运动，已经冲破了原来左派的圈子，抗日救亡、反对内战、反对华北自治……等等口号，已经把成千上万的中小资产阶级和上层爱国人士吸引到我们的阵营中来了。”上述现象反映了（</w:t>
      </w:r>
      <w:r>
        <w:rPr>
          <w:rFonts w:eastAsia="Times New Roman" w:cs="Times New Roman"/>
          <w:color w:val="000000"/>
        </w:rPr>
        <w:t xml:space="preserve">    </w:t>
      </w:r>
      <w:r>
        <w:rPr>
          <w:rFonts w:ascii="宋体" w:hAnsi="宋体"/>
          <w:color w:val="000000"/>
        </w:rPr>
        <w:t>）</w:t>
      </w:r>
    </w:p>
    <w:p w14:paraId="62AE7FAD">
      <w:pPr>
        <w:spacing w:line="360" w:lineRule="auto"/>
        <w:jc w:val="left"/>
        <w:textAlignment w:val="center"/>
        <w:rPr>
          <w:color w:val="000000"/>
        </w:rPr>
      </w:pPr>
      <w:r>
        <w:rPr>
          <w:color w:val="000000"/>
        </w:rPr>
        <w:t xml:space="preserve">A. </w:t>
      </w:r>
      <w:r>
        <w:rPr>
          <w:rFonts w:ascii="宋体" w:hAnsi="宋体"/>
          <w:color w:val="000000"/>
        </w:rPr>
        <w:t>九一八事变使民族危机空前严重</w:t>
      </w:r>
    </w:p>
    <w:p w14:paraId="5B64F779">
      <w:pPr>
        <w:spacing w:line="360" w:lineRule="auto"/>
        <w:jc w:val="left"/>
        <w:textAlignment w:val="center"/>
        <w:rPr>
          <w:color w:val="000000"/>
        </w:rPr>
      </w:pPr>
      <w:r>
        <w:rPr>
          <w:color w:val="000000"/>
        </w:rPr>
        <w:t xml:space="preserve">B. </w:t>
      </w:r>
      <w:r>
        <w:rPr>
          <w:rFonts w:ascii="宋体" w:hAnsi="宋体"/>
          <w:color w:val="000000"/>
        </w:rPr>
        <w:t>一二·九运动促进了中华民族的新觉醒</w:t>
      </w:r>
    </w:p>
    <w:p w14:paraId="4B76BED0">
      <w:pPr>
        <w:spacing w:line="360" w:lineRule="auto"/>
        <w:jc w:val="left"/>
        <w:textAlignment w:val="center"/>
        <w:rPr>
          <w:color w:val="000000"/>
        </w:rPr>
      </w:pPr>
      <w:r>
        <w:rPr>
          <w:color w:val="000000"/>
        </w:rPr>
        <w:t xml:space="preserve">C. </w:t>
      </w:r>
      <w:r>
        <w:rPr>
          <w:rFonts w:ascii="宋体" w:hAnsi="宋体"/>
          <w:color w:val="000000"/>
        </w:rPr>
        <w:t>卢沟桥事变发生后全面抗战开始</w:t>
      </w:r>
    </w:p>
    <w:p w14:paraId="258313F2">
      <w:pPr>
        <w:spacing w:line="360" w:lineRule="auto"/>
        <w:jc w:val="left"/>
        <w:textAlignment w:val="center"/>
        <w:rPr>
          <w:color w:val="000000"/>
        </w:rPr>
      </w:pPr>
      <w:r>
        <w:rPr>
          <w:color w:val="000000"/>
        </w:rPr>
        <w:t xml:space="preserve">D. </w:t>
      </w:r>
      <w:r>
        <w:rPr>
          <w:rFonts w:ascii="宋体" w:hAnsi="宋体"/>
          <w:color w:val="000000"/>
        </w:rPr>
        <w:t>国共合作推动抗日民族统一战线形成</w:t>
      </w:r>
    </w:p>
    <w:p w14:paraId="30A0F159">
      <w:pPr>
        <w:spacing w:line="360" w:lineRule="auto"/>
        <w:jc w:val="left"/>
        <w:textAlignment w:val="center"/>
        <w:rPr>
          <w:color w:val="000000"/>
        </w:rPr>
      </w:pPr>
      <w:r>
        <w:rPr>
          <w:color w:val="000000"/>
        </w:rPr>
        <w:t xml:space="preserve">10. </w:t>
      </w:r>
      <w:r>
        <w:rPr>
          <w:rFonts w:ascii="宋体" w:hAnsi="宋体"/>
          <w:color w:val="000000"/>
        </w:rPr>
        <w:t>下图为</w:t>
      </w:r>
      <w:r>
        <w:rPr>
          <w:rFonts w:eastAsia="Times New Roman" w:cs="Times New Roman"/>
          <w:color w:val="000000"/>
        </w:rPr>
        <w:t>1950</w:t>
      </w:r>
      <w:r>
        <w:rPr>
          <w:rFonts w:ascii="宋体" w:hAnsi="宋体"/>
          <w:color w:val="000000"/>
        </w:rPr>
        <w:t>年澄海火柴厂的火花（即火柴盒贴画）。图中划船者是一位世代生活在广州市珠江上的水上人家女孩。据此可推知，该火花设计的主要意图是（</w:t>
      </w:r>
      <w:r>
        <w:rPr>
          <w:rFonts w:eastAsia="Times New Roman" w:cs="Times New Roman"/>
          <w:color w:val="000000"/>
        </w:rPr>
        <w:t xml:space="preserve">    </w:t>
      </w:r>
      <w:r>
        <w:rPr>
          <w:rFonts w:ascii="宋体" w:hAnsi="宋体"/>
          <w:color w:val="000000"/>
        </w:rPr>
        <w:t>）</w:t>
      </w:r>
    </w:p>
    <w:p w14:paraId="2957B348">
      <w:pPr>
        <w:spacing w:line="360" w:lineRule="auto"/>
        <w:jc w:val="left"/>
        <w:textAlignment w:val="center"/>
        <w:rPr>
          <w:color w:val="000000"/>
        </w:rPr>
      </w:pPr>
      <w:r>
        <w:rPr>
          <w:color w:val="000000"/>
        </w:rPr>
        <w:drawing>
          <wp:inline distT="0" distB="0" distL="0" distR="0">
            <wp:extent cx="2114550" cy="1571625"/>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2114550" cy="1571625"/>
                    </a:xfrm>
                    <a:prstGeom prst="rect">
                      <a:avLst/>
                    </a:prstGeom>
                  </pic:spPr>
                </pic:pic>
              </a:graphicData>
            </a:graphic>
          </wp:inline>
        </w:drawing>
      </w:r>
    </w:p>
    <w:p w14:paraId="2485A3BB">
      <w:pPr>
        <w:tabs>
          <w:tab w:val="left" w:pos="4873"/>
        </w:tabs>
        <w:spacing w:line="360" w:lineRule="auto"/>
        <w:jc w:val="left"/>
        <w:textAlignment w:val="center"/>
        <w:rPr>
          <w:color w:val="000000"/>
        </w:rPr>
      </w:pPr>
      <w:r>
        <w:rPr>
          <w:color w:val="000000"/>
        </w:rPr>
        <w:t xml:space="preserve">A. </w:t>
      </w:r>
      <w:r>
        <w:rPr>
          <w:rFonts w:ascii="宋体" w:hAnsi="宋体"/>
          <w:color w:val="000000"/>
        </w:rPr>
        <w:t>描绘贫苦大众解放后的新生活</w:t>
      </w:r>
      <w:r>
        <w:rPr>
          <w:color w:val="000000"/>
        </w:rPr>
        <w:tab/>
      </w:r>
      <w:r>
        <w:rPr>
          <w:color w:val="000000"/>
        </w:rPr>
        <w:t xml:space="preserve">B. </w:t>
      </w:r>
      <w:r>
        <w:rPr>
          <w:rFonts w:ascii="宋体" w:hAnsi="宋体"/>
          <w:color w:val="000000"/>
        </w:rPr>
        <w:t>记述工业化建设带来的新变化</w:t>
      </w:r>
    </w:p>
    <w:p w14:paraId="35E6F6DB">
      <w:pPr>
        <w:tabs>
          <w:tab w:val="left" w:pos="4873"/>
        </w:tabs>
        <w:spacing w:line="360" w:lineRule="auto"/>
        <w:jc w:val="left"/>
        <w:textAlignment w:val="center"/>
        <w:rPr>
          <w:color w:val="000000"/>
        </w:rPr>
      </w:pPr>
      <w:r>
        <w:rPr>
          <w:color w:val="000000"/>
        </w:rPr>
        <w:t xml:space="preserve">C. </w:t>
      </w:r>
      <w:r>
        <w:rPr>
          <w:rFonts w:ascii="宋体" w:hAnsi="宋体"/>
          <w:color w:val="000000"/>
        </w:rPr>
        <w:t>展现三大改造的新成果</w:t>
      </w:r>
      <w:r>
        <w:rPr>
          <w:color w:val="000000"/>
        </w:rPr>
        <w:tab/>
      </w:r>
      <w:r>
        <w:rPr>
          <w:color w:val="000000"/>
        </w:rPr>
        <w:t xml:space="preserve">D. </w:t>
      </w:r>
      <w:r>
        <w:rPr>
          <w:rFonts w:ascii="宋体" w:hAnsi="宋体"/>
          <w:color w:val="000000"/>
        </w:rPr>
        <w:t>彰显男女平等的新气象</w:t>
      </w:r>
    </w:p>
    <w:p w14:paraId="7898F2B1">
      <w:pPr>
        <w:spacing w:line="360" w:lineRule="auto"/>
        <w:jc w:val="left"/>
        <w:textAlignment w:val="center"/>
        <w:rPr>
          <w:color w:val="000000"/>
        </w:rPr>
      </w:pPr>
      <w:r>
        <w:rPr>
          <w:color w:val="000000"/>
        </w:rPr>
        <w:t xml:space="preserve">11. </w:t>
      </w:r>
      <w:r>
        <w:rPr>
          <w:rFonts w:ascii="宋体" w:hAnsi="宋体"/>
          <w:color w:val="000000"/>
        </w:rPr>
        <w:t>下图所示历史事件（</w:t>
      </w:r>
      <w:r>
        <w:rPr>
          <w:rFonts w:eastAsia="Times New Roman" w:cs="Times New Roman"/>
          <w:color w:val="000000"/>
        </w:rPr>
        <w:t xml:space="preserve">    </w:t>
      </w:r>
      <w:r>
        <w:rPr>
          <w:rFonts w:ascii="宋体" w:hAnsi="宋体"/>
          <w:color w:val="000000"/>
        </w:rPr>
        <w:t>）</w:t>
      </w:r>
    </w:p>
    <w:p w14:paraId="1EA366EA">
      <w:pPr>
        <w:spacing w:line="360" w:lineRule="auto"/>
        <w:jc w:val="left"/>
        <w:textAlignment w:val="center"/>
        <w:rPr>
          <w:color w:val="000000"/>
        </w:rPr>
      </w:pPr>
      <w:r>
        <w:rPr>
          <w:color w:val="000000"/>
        </w:rPr>
        <w:drawing>
          <wp:inline distT="0" distB="0" distL="0" distR="0">
            <wp:extent cx="2905125" cy="158115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2905125" cy="1581150"/>
                    </a:xfrm>
                    <a:prstGeom prst="rect">
                      <a:avLst/>
                    </a:prstGeom>
                  </pic:spPr>
                </pic:pic>
              </a:graphicData>
            </a:graphic>
          </wp:inline>
        </w:drawing>
      </w:r>
    </w:p>
    <w:p w14:paraId="7DAFE729">
      <w:pPr>
        <w:tabs>
          <w:tab w:val="left" w:pos="4873"/>
        </w:tabs>
        <w:spacing w:line="360" w:lineRule="auto"/>
        <w:jc w:val="left"/>
        <w:textAlignment w:val="center"/>
        <w:rPr>
          <w:color w:val="000000"/>
        </w:rPr>
      </w:pPr>
      <w:r>
        <w:rPr>
          <w:color w:val="000000"/>
        </w:rPr>
        <w:t xml:space="preserve">A. </w:t>
      </w:r>
      <w:r>
        <w:rPr>
          <w:rFonts w:ascii="宋体" w:hAnsi="宋体"/>
          <w:color w:val="000000"/>
        </w:rPr>
        <w:t>传播了阿拉伯数字</w:t>
      </w:r>
      <w:r>
        <w:rPr>
          <w:color w:val="000000"/>
        </w:rPr>
        <w:tab/>
      </w:r>
      <w:r>
        <w:rPr>
          <w:color w:val="000000"/>
        </w:rPr>
        <w:t xml:space="preserve">B. </w:t>
      </w:r>
      <w:r>
        <w:rPr>
          <w:rFonts w:ascii="宋体" w:hAnsi="宋体"/>
          <w:color w:val="000000"/>
        </w:rPr>
        <w:t>扩大了罗马法的适用范围</w:t>
      </w:r>
    </w:p>
    <w:p w14:paraId="60440D06">
      <w:pPr>
        <w:tabs>
          <w:tab w:val="left" w:pos="4873"/>
        </w:tabs>
        <w:spacing w:line="360" w:lineRule="auto"/>
        <w:jc w:val="left"/>
        <w:textAlignment w:val="center"/>
        <w:rPr>
          <w:color w:val="000000"/>
        </w:rPr>
      </w:pPr>
      <w:r>
        <w:rPr>
          <w:color w:val="000000"/>
        </w:rPr>
        <w:t xml:space="preserve">C. </w:t>
      </w:r>
      <w:r>
        <w:rPr>
          <w:rFonts w:ascii="宋体" w:hAnsi="宋体"/>
          <w:color w:val="000000"/>
        </w:rPr>
        <w:t>开启了希腊化时代</w:t>
      </w:r>
      <w:r>
        <w:rPr>
          <w:color w:val="000000"/>
        </w:rPr>
        <w:tab/>
      </w:r>
      <w:r>
        <w:rPr>
          <w:color w:val="000000"/>
        </w:rPr>
        <w:t xml:space="preserve">D. </w:t>
      </w:r>
      <w:r>
        <w:rPr>
          <w:rFonts w:ascii="宋体" w:hAnsi="宋体"/>
          <w:color w:val="000000"/>
        </w:rPr>
        <w:t>加快了印刷术的西传进程</w:t>
      </w:r>
    </w:p>
    <w:p w14:paraId="2DB48635">
      <w:pPr>
        <w:spacing w:line="360" w:lineRule="auto"/>
        <w:jc w:val="left"/>
        <w:textAlignment w:val="center"/>
        <w:rPr>
          <w:color w:val="000000"/>
        </w:rPr>
      </w:pPr>
      <w:r>
        <w:rPr>
          <w:color w:val="000000"/>
        </w:rPr>
        <w:t xml:space="preserve">12. </w:t>
      </w:r>
      <w:r>
        <w:rPr>
          <w:rFonts w:ascii="宋体" w:hAnsi="宋体"/>
          <w:color w:val="000000"/>
        </w:rPr>
        <w:t>英王亨利一世（</w:t>
      </w:r>
      <w:r>
        <w:rPr>
          <w:rFonts w:eastAsia="Times New Roman" w:cs="Times New Roman"/>
          <w:color w:val="000000"/>
        </w:rPr>
        <w:t>1100-1135</w:t>
      </w:r>
      <w:r>
        <w:rPr>
          <w:rFonts w:ascii="宋体" w:hAnsi="宋体"/>
          <w:color w:val="000000"/>
        </w:rPr>
        <w:t>年在位）的加冕宪章规定了国王对教会财产及诸侯领地所拥有的权利，特别是载明了国王所不能做或决意不去做的事，是一份明确规定封建关系的法律文件。该（</w:t>
      </w:r>
      <w:r>
        <w:rPr>
          <w:rFonts w:eastAsia="Times New Roman" w:cs="Times New Roman"/>
          <w:color w:val="000000"/>
        </w:rPr>
        <w:t xml:space="preserve">    </w:t>
      </w:r>
      <w:r>
        <w:rPr>
          <w:rFonts w:ascii="宋体" w:hAnsi="宋体"/>
          <w:color w:val="000000"/>
        </w:rPr>
        <w:t>）</w:t>
      </w:r>
    </w:p>
    <w:p w14:paraId="018D6FBB">
      <w:pPr>
        <w:tabs>
          <w:tab w:val="left" w:pos="4873"/>
        </w:tabs>
        <w:spacing w:line="360" w:lineRule="auto"/>
        <w:jc w:val="left"/>
        <w:textAlignment w:val="center"/>
        <w:rPr>
          <w:color w:val="000000"/>
        </w:rPr>
      </w:pPr>
      <w:r>
        <w:rPr>
          <w:color w:val="000000"/>
        </w:rPr>
        <w:t xml:space="preserve">A. </w:t>
      </w:r>
      <w:r>
        <w:rPr>
          <w:rFonts w:ascii="宋体" w:hAnsi="宋体"/>
          <w:color w:val="000000"/>
        </w:rPr>
        <w:t>明确了君主立宪制的原则</w:t>
      </w:r>
      <w:r>
        <w:rPr>
          <w:color w:val="000000"/>
        </w:rPr>
        <w:tab/>
      </w:r>
      <w:r>
        <w:rPr>
          <w:color w:val="000000"/>
        </w:rPr>
        <w:t xml:space="preserve">B. </w:t>
      </w:r>
      <w:r>
        <w:rPr>
          <w:rFonts w:ascii="宋体" w:hAnsi="宋体"/>
          <w:color w:val="000000"/>
        </w:rPr>
        <w:t>体现了王权有限的观念</w:t>
      </w:r>
    </w:p>
    <w:p w14:paraId="2A040F8F">
      <w:pPr>
        <w:tabs>
          <w:tab w:val="left" w:pos="4873"/>
        </w:tabs>
        <w:spacing w:line="360" w:lineRule="auto"/>
        <w:jc w:val="left"/>
        <w:textAlignment w:val="center"/>
        <w:rPr>
          <w:color w:val="000000"/>
        </w:rPr>
      </w:pPr>
      <w:r>
        <w:rPr>
          <w:color w:val="000000"/>
        </w:rPr>
        <w:t xml:space="preserve">C. </w:t>
      </w:r>
      <w:r>
        <w:rPr>
          <w:rFonts w:ascii="宋体" w:hAnsi="宋体"/>
          <w:color w:val="000000"/>
        </w:rPr>
        <w:t>激化了王权与教会的矛盾</w:t>
      </w:r>
      <w:r>
        <w:rPr>
          <w:color w:val="000000"/>
        </w:rPr>
        <w:tab/>
      </w:r>
      <w:r>
        <w:rPr>
          <w:color w:val="000000"/>
        </w:rPr>
        <w:t xml:space="preserve">D. </w:t>
      </w:r>
      <w:r>
        <w:rPr>
          <w:rFonts w:ascii="宋体" w:hAnsi="宋体"/>
          <w:color w:val="000000"/>
        </w:rPr>
        <w:t>维护了市民阶层的利益</w:t>
      </w:r>
    </w:p>
    <w:p w14:paraId="78D5A462">
      <w:pPr>
        <w:spacing w:line="360" w:lineRule="auto"/>
        <w:jc w:val="left"/>
        <w:textAlignment w:val="center"/>
        <w:rPr>
          <w:color w:val="000000"/>
        </w:rPr>
      </w:pPr>
      <w:r>
        <w:rPr>
          <w:color w:val="000000"/>
        </w:rPr>
        <w:t xml:space="preserve">13. </w:t>
      </w:r>
      <w:r>
        <w:rPr>
          <w:rFonts w:ascii="宋体" w:hAnsi="宋体"/>
          <w:color w:val="000000"/>
        </w:rPr>
        <w:t>有学者在评价某历史事件时说：“无非是其通过探险活动在世界各大海洋形成了一个单一的航海体系，那就是欧洲人如何控制海洋，并以此为基础将他们的影响力扩展到所有大陆的整个过程。”下列选项中符合该学者评价角度的是（</w:t>
      </w:r>
      <w:r>
        <w:rPr>
          <w:rFonts w:eastAsia="Times New Roman" w:cs="Times New Roman"/>
          <w:color w:val="000000"/>
        </w:rPr>
        <w:t xml:space="preserve">    </w:t>
      </w:r>
      <w:r>
        <w:rPr>
          <w:rFonts w:ascii="宋体" w:hAnsi="宋体"/>
          <w:color w:val="000000"/>
        </w:rPr>
        <w:t>）</w:t>
      </w:r>
    </w:p>
    <w:p w14:paraId="37103B3A">
      <w:pPr>
        <w:tabs>
          <w:tab w:val="left" w:pos="4873"/>
        </w:tabs>
        <w:spacing w:line="360" w:lineRule="auto"/>
        <w:jc w:val="left"/>
        <w:textAlignment w:val="center"/>
        <w:rPr>
          <w:color w:val="000000"/>
        </w:rPr>
      </w:pPr>
      <w:r>
        <w:rPr>
          <w:color w:val="000000"/>
        </w:rPr>
        <w:t xml:space="preserve">A. </w:t>
      </w:r>
      <w:r>
        <w:rPr>
          <w:rFonts w:ascii="宋体" w:hAnsi="宋体"/>
          <w:color w:val="000000"/>
        </w:rPr>
        <w:t>资产阶级革命的兴起与扩散</w:t>
      </w:r>
      <w:r>
        <w:rPr>
          <w:color w:val="000000"/>
        </w:rPr>
        <w:tab/>
      </w:r>
      <w:r>
        <w:rPr>
          <w:color w:val="000000"/>
        </w:rPr>
        <w:t xml:space="preserve">B. </w:t>
      </w:r>
      <w:r>
        <w:rPr>
          <w:rFonts w:ascii="宋体" w:hAnsi="宋体"/>
          <w:color w:val="000000"/>
        </w:rPr>
        <w:t>社会从传统到现代</w:t>
      </w:r>
    </w:p>
    <w:p w14:paraId="04BCE66F">
      <w:pPr>
        <w:tabs>
          <w:tab w:val="left" w:pos="4873"/>
        </w:tabs>
        <w:spacing w:line="360" w:lineRule="auto"/>
        <w:jc w:val="left"/>
        <w:textAlignment w:val="center"/>
        <w:rPr>
          <w:color w:val="000000"/>
        </w:rPr>
      </w:pPr>
      <w:r>
        <w:rPr>
          <w:color w:val="000000"/>
        </w:rPr>
        <w:t xml:space="preserve">C. </w:t>
      </w:r>
      <w:r>
        <w:rPr>
          <w:rFonts w:ascii="宋体" w:hAnsi="宋体"/>
          <w:color w:val="000000"/>
        </w:rPr>
        <w:t>文明从农耕时代到工业时代</w:t>
      </w:r>
      <w:r>
        <w:rPr>
          <w:color w:val="000000"/>
        </w:rPr>
        <w:tab/>
      </w:r>
      <w:r>
        <w:rPr>
          <w:color w:val="000000"/>
        </w:rPr>
        <w:t xml:space="preserve">D. </w:t>
      </w:r>
      <w:r>
        <w:rPr>
          <w:rFonts w:ascii="宋体" w:hAnsi="宋体"/>
          <w:color w:val="000000"/>
        </w:rPr>
        <w:t>世界从分散到整体</w:t>
      </w:r>
    </w:p>
    <w:p w14:paraId="5DE0D2F1">
      <w:pPr>
        <w:spacing w:line="360" w:lineRule="auto"/>
        <w:jc w:val="left"/>
        <w:textAlignment w:val="center"/>
        <w:rPr>
          <w:color w:val="000000"/>
        </w:rPr>
      </w:pPr>
      <w:r>
        <w:rPr>
          <w:color w:val="000000"/>
        </w:rPr>
        <w:t xml:space="preserve">14. </w:t>
      </w:r>
      <w:r>
        <w:rPr>
          <w:rFonts w:ascii="宋体" w:hAnsi="宋体"/>
          <w:color w:val="000000"/>
        </w:rPr>
        <w:t>马克思在论及第一国际和巴黎公社时说：“总委员会引以自豪的是，国际的巴黎各支部在这次巴黎的光辉革命中起了卓越的作用。事实并不是像一些蠢才所想象的那样，仿佛巴黎或任何其他的国际支部从一个中心接受命令。”由此可见，第一国际对巴黎公社的作用在于（</w:t>
      </w:r>
      <w:r>
        <w:rPr>
          <w:rFonts w:eastAsia="Times New Roman" w:cs="Times New Roman"/>
          <w:color w:val="000000"/>
        </w:rPr>
        <w:t xml:space="preserve">    </w:t>
      </w:r>
      <w:r>
        <w:rPr>
          <w:rFonts w:ascii="宋体" w:hAnsi="宋体"/>
          <w:color w:val="000000"/>
        </w:rPr>
        <w:t>）</w:t>
      </w:r>
    </w:p>
    <w:p w14:paraId="15093E3F">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组织发动</w:t>
      </w:r>
      <w:r>
        <w:rPr>
          <w:color w:val="000000"/>
        </w:rPr>
        <w:tab/>
      </w:r>
      <w:r>
        <w:rPr>
          <w:color w:val="000000"/>
        </w:rPr>
        <w:t xml:space="preserve">B. </w:t>
      </w:r>
      <w:r>
        <w:rPr>
          <w:rFonts w:ascii="宋体" w:hAnsi="宋体"/>
          <w:color w:val="000000"/>
        </w:rPr>
        <w:t>直接指挥</w:t>
      </w:r>
      <w:r>
        <w:rPr>
          <w:color w:val="000000"/>
        </w:rPr>
        <w:tab/>
      </w:r>
      <w:r>
        <w:rPr>
          <w:color w:val="000000"/>
        </w:rPr>
        <w:t xml:space="preserve">C. </w:t>
      </w:r>
      <w:r>
        <w:rPr>
          <w:rFonts w:ascii="宋体" w:hAnsi="宋体"/>
          <w:color w:val="000000"/>
        </w:rPr>
        <w:t>精神引领</w:t>
      </w:r>
      <w:r>
        <w:rPr>
          <w:color w:val="000000"/>
        </w:rPr>
        <w:tab/>
      </w:r>
      <w:r>
        <w:rPr>
          <w:color w:val="000000"/>
        </w:rPr>
        <w:t xml:space="preserve">D. </w:t>
      </w:r>
      <w:r>
        <w:rPr>
          <w:rFonts w:ascii="宋体" w:hAnsi="宋体"/>
          <w:color w:val="000000"/>
        </w:rPr>
        <w:t>经济资助</w:t>
      </w:r>
    </w:p>
    <w:p w14:paraId="1EA5B06F">
      <w:pPr>
        <w:spacing w:line="360" w:lineRule="auto"/>
        <w:jc w:val="left"/>
        <w:textAlignment w:val="center"/>
        <w:rPr>
          <w:color w:val="000000"/>
        </w:rPr>
      </w:pPr>
      <w:r>
        <w:rPr>
          <w:color w:val="000000"/>
        </w:rPr>
        <w:t xml:space="preserve">15. </w:t>
      </w:r>
      <w:r>
        <w:rPr>
          <w:rFonts w:eastAsia="Times New Roman" w:cs="Times New Roman"/>
          <w:color w:val="000000"/>
        </w:rPr>
        <w:t>1932</w:t>
      </w:r>
      <w:r>
        <w:rPr>
          <w:rFonts w:ascii="宋体" w:hAnsi="宋体"/>
          <w:color w:val="000000"/>
        </w:rPr>
        <w:t>年</w:t>
      </w:r>
      <w:r>
        <w:rPr>
          <w:rFonts w:eastAsia="Times New Roman" w:cs="Times New Roman"/>
          <w:color w:val="000000"/>
        </w:rPr>
        <w:t>1</w:t>
      </w:r>
      <w:r>
        <w:rPr>
          <w:rFonts w:ascii="宋体" w:hAnsi="宋体"/>
          <w:color w:val="000000"/>
        </w:rPr>
        <w:t>月，苏联最高国民经济委员会被新建的重工业、森林工业和轻工业人民委员部所取代。后来人民委员部的数量继续增加，到卫国战争开始时，苏联有</w:t>
      </w:r>
      <w:r>
        <w:rPr>
          <w:rFonts w:eastAsia="Times New Roman" w:cs="Times New Roman"/>
          <w:color w:val="000000"/>
        </w:rPr>
        <w:t>21</w:t>
      </w:r>
      <w:r>
        <w:rPr>
          <w:rFonts w:ascii="宋体" w:hAnsi="宋体"/>
          <w:color w:val="000000"/>
        </w:rPr>
        <w:t>个工业人民委员部。这种（</w:t>
      </w:r>
      <w:r>
        <w:rPr>
          <w:rFonts w:eastAsia="Times New Roman" w:cs="Times New Roman"/>
          <w:color w:val="000000"/>
        </w:rPr>
        <w:t xml:space="preserve">    </w:t>
      </w:r>
      <w:r>
        <w:rPr>
          <w:rFonts w:ascii="宋体" w:hAnsi="宋体"/>
          <w:color w:val="000000"/>
        </w:rPr>
        <w:t>）</w:t>
      </w:r>
    </w:p>
    <w:p w14:paraId="556E58FB">
      <w:pPr>
        <w:tabs>
          <w:tab w:val="left" w:pos="4873"/>
        </w:tabs>
        <w:spacing w:line="360" w:lineRule="auto"/>
        <w:jc w:val="left"/>
        <w:textAlignment w:val="center"/>
        <w:rPr>
          <w:color w:val="000000"/>
        </w:rPr>
      </w:pPr>
      <w:r>
        <w:rPr>
          <w:color w:val="000000"/>
        </w:rPr>
        <w:t xml:space="preserve">A. </w:t>
      </w:r>
      <w:r>
        <w:rPr>
          <w:rFonts w:ascii="宋体" w:hAnsi="宋体"/>
          <w:color w:val="000000"/>
        </w:rPr>
        <w:t>源自卫国战争需要</w:t>
      </w:r>
      <w:r>
        <w:rPr>
          <w:color w:val="000000"/>
        </w:rPr>
        <w:tab/>
      </w:r>
      <w:r>
        <w:rPr>
          <w:color w:val="000000"/>
        </w:rPr>
        <w:t xml:space="preserve">B. </w:t>
      </w:r>
      <w:r>
        <w:rPr>
          <w:rFonts w:ascii="宋体" w:hAnsi="宋体"/>
          <w:color w:val="000000"/>
        </w:rPr>
        <w:t>导致经济比例失衡</w:t>
      </w:r>
    </w:p>
    <w:p w14:paraId="05587A0A">
      <w:pPr>
        <w:tabs>
          <w:tab w:val="left" w:pos="4873"/>
        </w:tabs>
        <w:spacing w:line="360" w:lineRule="auto"/>
        <w:jc w:val="left"/>
        <w:textAlignment w:val="center"/>
        <w:rPr>
          <w:color w:val="000000"/>
        </w:rPr>
      </w:pPr>
      <w:r>
        <w:rPr>
          <w:color w:val="000000"/>
        </w:rPr>
        <w:t xml:space="preserve">C. </w:t>
      </w:r>
      <w:r>
        <w:rPr>
          <w:rFonts w:ascii="宋体" w:hAnsi="宋体"/>
          <w:color w:val="000000"/>
        </w:rPr>
        <w:t>与计划经济体制相适应</w:t>
      </w:r>
      <w:r>
        <w:rPr>
          <w:color w:val="000000"/>
        </w:rPr>
        <w:tab/>
      </w:r>
      <w:r>
        <w:rPr>
          <w:color w:val="000000"/>
        </w:rPr>
        <w:t xml:space="preserve">D. </w:t>
      </w:r>
      <w:r>
        <w:rPr>
          <w:rFonts w:ascii="宋体" w:hAnsi="宋体"/>
          <w:color w:val="000000"/>
        </w:rPr>
        <w:t>是引入市场竞争的结果</w:t>
      </w:r>
    </w:p>
    <w:p w14:paraId="2E4E97D8">
      <w:pPr>
        <w:spacing w:line="360" w:lineRule="auto"/>
        <w:jc w:val="left"/>
        <w:textAlignment w:val="center"/>
        <w:rPr>
          <w:color w:val="000000"/>
        </w:rPr>
      </w:pPr>
      <w:r>
        <w:rPr>
          <w:color w:val="000000"/>
        </w:rPr>
        <w:t xml:space="preserve">16. </w:t>
      </w:r>
      <w:r>
        <w:rPr>
          <w:rFonts w:ascii="宋体" w:hAnsi="宋体"/>
          <w:color w:val="000000"/>
        </w:rPr>
        <w:t>针对下图所示问题，西方主要国家采取的措施是（</w:t>
      </w:r>
      <w:r>
        <w:rPr>
          <w:rFonts w:eastAsia="Times New Roman" w:cs="Times New Roman"/>
          <w:color w:val="000000"/>
        </w:rPr>
        <w:t xml:space="preserve">    </w:t>
      </w:r>
      <w:r>
        <w:rPr>
          <w:rFonts w:ascii="宋体" w:hAnsi="宋体"/>
          <w:color w:val="000000"/>
        </w:rPr>
        <w:t>）</w:t>
      </w:r>
    </w:p>
    <w:p w14:paraId="1823F484">
      <w:pPr>
        <w:spacing w:line="360" w:lineRule="auto"/>
        <w:jc w:val="left"/>
        <w:textAlignment w:val="center"/>
        <w:rPr>
          <w:color w:val="000000"/>
        </w:rPr>
      </w:pPr>
      <w:r>
        <w:rPr>
          <w:color w:val="000000"/>
        </w:rPr>
        <w:drawing>
          <wp:inline distT="0" distB="0" distL="0" distR="0">
            <wp:extent cx="3038475" cy="280035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3038475" cy="2800350"/>
                    </a:xfrm>
                    <a:prstGeom prst="rect">
                      <a:avLst/>
                    </a:prstGeom>
                  </pic:spPr>
                </pic:pic>
              </a:graphicData>
            </a:graphic>
          </wp:inline>
        </w:drawing>
      </w:r>
    </w:p>
    <w:p w14:paraId="36682486">
      <w:pPr>
        <w:tabs>
          <w:tab w:val="left" w:pos="4873"/>
        </w:tabs>
        <w:spacing w:line="360" w:lineRule="auto"/>
        <w:jc w:val="left"/>
        <w:textAlignment w:val="center"/>
        <w:rPr>
          <w:color w:val="000000"/>
        </w:rPr>
      </w:pPr>
      <w:r>
        <w:rPr>
          <w:color w:val="000000"/>
        </w:rPr>
        <w:t xml:space="preserve">A. </w:t>
      </w:r>
      <w:r>
        <w:rPr>
          <w:rFonts w:ascii="宋体" w:hAnsi="宋体"/>
          <w:color w:val="000000"/>
        </w:rPr>
        <w:t>适当减少对经济</w:t>
      </w:r>
      <w:r>
        <w:rPr>
          <w:rFonts w:ascii="宋体" w:hAnsi="宋体"/>
          <w:color w:val="000000"/>
        </w:rPr>
        <w:drawing>
          <wp:inline distT="0" distB="0" distL="0" distR="0">
            <wp:extent cx="133350" cy="1778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color w:val="000000"/>
        </w:rPr>
        <w:t>干预</w:t>
      </w:r>
      <w:r>
        <w:rPr>
          <w:color w:val="000000"/>
        </w:rPr>
        <w:tab/>
      </w:r>
      <w:r>
        <w:rPr>
          <w:color w:val="000000"/>
        </w:rPr>
        <w:t xml:space="preserve">B. </w:t>
      </w:r>
      <w:r>
        <w:rPr>
          <w:rFonts w:ascii="宋体" w:hAnsi="宋体"/>
          <w:color w:val="000000"/>
        </w:rPr>
        <w:t>巩固布雷顿森林体系</w:t>
      </w:r>
    </w:p>
    <w:p w14:paraId="544E07D6">
      <w:pPr>
        <w:tabs>
          <w:tab w:val="left" w:pos="4873"/>
        </w:tabs>
        <w:spacing w:line="360" w:lineRule="auto"/>
        <w:jc w:val="left"/>
        <w:textAlignment w:val="center"/>
        <w:rPr>
          <w:color w:val="000000"/>
        </w:rPr>
      </w:pPr>
      <w:r>
        <w:rPr>
          <w:color w:val="000000"/>
        </w:rPr>
        <w:t xml:space="preserve">C. </w:t>
      </w:r>
      <w:r>
        <w:rPr>
          <w:rFonts w:ascii="宋体" w:hAnsi="宋体"/>
          <w:color w:val="000000"/>
        </w:rPr>
        <w:t>缓和与苏联的关系</w:t>
      </w:r>
      <w:r>
        <w:rPr>
          <w:color w:val="000000"/>
        </w:rPr>
        <w:tab/>
      </w:r>
      <w:r>
        <w:rPr>
          <w:color w:val="000000"/>
        </w:rPr>
        <w:t xml:space="preserve">D. </w:t>
      </w:r>
      <w:r>
        <w:rPr>
          <w:rFonts w:ascii="宋体" w:hAnsi="宋体"/>
          <w:color w:val="000000"/>
        </w:rPr>
        <w:t>恢复自由放任政策</w:t>
      </w:r>
    </w:p>
    <w:p w14:paraId="508F90CE">
      <w:pPr>
        <w:spacing w:line="285" w:lineRule="auto"/>
        <w:jc w:val="left"/>
        <w:textAlignment w:val="center"/>
        <w:rPr>
          <w:color w:val="000000"/>
        </w:rPr>
      </w:pPr>
      <w:r>
        <w:rPr>
          <w:rFonts w:ascii="宋体" w:hAnsi="宋体"/>
          <w:b/>
          <w:color w:val="000000"/>
          <w:sz w:val="24"/>
        </w:rPr>
        <w:t>二、非选择题：本题共</w:t>
      </w:r>
      <w:r>
        <w:rPr>
          <w:rFonts w:eastAsia="Times New Roman" w:cs="Times New Roman"/>
          <w:b/>
          <w:color w:val="000000"/>
          <w:sz w:val="24"/>
        </w:rPr>
        <w:t>4</w:t>
      </w:r>
      <w:r>
        <w:rPr>
          <w:rFonts w:ascii="宋体" w:hAnsi="宋体"/>
          <w:b/>
          <w:color w:val="000000"/>
          <w:sz w:val="24"/>
        </w:rPr>
        <w:t>小题，共</w:t>
      </w:r>
      <w:r>
        <w:rPr>
          <w:rFonts w:eastAsia="Times New Roman" w:cs="Times New Roman"/>
          <w:b/>
          <w:color w:val="000000"/>
          <w:sz w:val="24"/>
        </w:rPr>
        <w:t>52</w:t>
      </w:r>
      <w:r>
        <w:rPr>
          <w:rFonts w:ascii="宋体" w:hAnsi="宋体"/>
          <w:b/>
          <w:color w:val="000000"/>
          <w:sz w:val="24"/>
        </w:rPr>
        <w:t>分。考生根据要求作答。</w:t>
      </w:r>
    </w:p>
    <w:p w14:paraId="2EB3168A">
      <w:pPr>
        <w:spacing w:line="360" w:lineRule="auto"/>
        <w:jc w:val="left"/>
        <w:textAlignment w:val="center"/>
        <w:rPr>
          <w:color w:val="000000"/>
        </w:rPr>
      </w:pPr>
      <w:r>
        <w:rPr>
          <w:color w:val="000000"/>
        </w:rPr>
        <w:t xml:space="preserve">17. </w:t>
      </w:r>
      <w:r>
        <w:rPr>
          <w:rFonts w:ascii="宋体" w:hAnsi="宋体"/>
          <w:color w:val="000000"/>
        </w:rPr>
        <w:t>中国共产党始终把为中国人民谋幸福、为中华民族谋复兴作为自己的初心使命。阅读材料并结合所学知识，完成下列要求。</w:t>
      </w:r>
    </w:p>
    <w:p w14:paraId="27746E99">
      <w:pPr>
        <w:spacing w:line="360" w:lineRule="auto"/>
        <w:ind w:firstLine="420"/>
        <w:jc w:val="left"/>
        <w:textAlignment w:val="center"/>
        <w:rPr>
          <w:color w:val="000000"/>
        </w:rPr>
      </w:pPr>
      <w:r>
        <w:rPr>
          <w:rFonts w:ascii="楷体" w:hAnsi="楷体" w:eastAsia="楷体" w:cs="楷体"/>
          <w:color w:val="000000"/>
        </w:rPr>
        <w:t>材料一  我们中华民族在世界上贡献，大都以为是老大而衰弱。今天我要问一问，究竟他果是长此老大衰弱而不能重振复兴吗？不的！从“五四”运动以后，我们已经感觉到这民族复活的动机了。</w:t>
      </w:r>
    </w:p>
    <w:p w14:paraId="38C39B7B">
      <w:pPr>
        <w:spacing w:line="360" w:lineRule="auto"/>
        <w:ind w:firstLine="420"/>
        <w:jc w:val="right"/>
        <w:textAlignment w:val="center"/>
        <w:rPr>
          <w:color w:val="000000"/>
        </w:rPr>
      </w:pPr>
      <w:r>
        <w:rPr>
          <w:rFonts w:ascii="楷体" w:hAnsi="楷体" w:eastAsia="楷体" w:cs="楷体"/>
          <w:color w:val="000000"/>
        </w:rPr>
        <w:t>——李大钊《人种问题》（1924）</w:t>
      </w:r>
    </w:p>
    <w:p w14:paraId="4330847E">
      <w:pPr>
        <w:spacing w:line="360" w:lineRule="auto"/>
        <w:ind w:firstLine="420"/>
        <w:jc w:val="left"/>
        <w:textAlignment w:val="center"/>
        <w:rPr>
          <w:color w:val="000000"/>
        </w:rPr>
      </w:pPr>
      <w:r>
        <w:rPr>
          <w:rFonts w:ascii="楷体" w:hAnsi="楷体" w:eastAsia="楷体" w:cs="楷体"/>
          <w:color w:val="000000"/>
        </w:rPr>
        <w:t>材料二  欲求抗战的最后胜利，欲求独立自由幸福的新中国之实现，其在今天和将来，除应加强我们内部的团结，巩固抗日民族统一战线外，别无方法与途径。这是挽救时局和复兴中华的关键。</w:t>
      </w:r>
    </w:p>
    <w:p w14:paraId="3757A233">
      <w:pPr>
        <w:spacing w:line="360" w:lineRule="auto"/>
        <w:ind w:firstLine="420"/>
        <w:jc w:val="right"/>
        <w:textAlignment w:val="center"/>
        <w:rPr>
          <w:color w:val="000000"/>
        </w:rPr>
      </w:pPr>
      <w:r>
        <w:rPr>
          <w:rFonts w:ascii="楷体" w:hAnsi="楷体" w:eastAsia="楷体" w:cs="楷体"/>
          <w:color w:val="000000"/>
        </w:rPr>
        <w:t>——《新华日报》发刊词（1938）</w:t>
      </w:r>
    </w:p>
    <w:p w14:paraId="37F662DB">
      <w:pPr>
        <w:spacing w:line="360" w:lineRule="auto"/>
        <w:ind w:firstLine="420"/>
        <w:jc w:val="left"/>
        <w:textAlignment w:val="center"/>
        <w:rPr>
          <w:color w:val="000000"/>
        </w:rPr>
      </w:pPr>
      <w:r>
        <w:rPr>
          <w:rFonts w:ascii="楷体" w:hAnsi="楷体" w:eastAsia="楷体" w:cs="楷体"/>
          <w:color w:val="000000"/>
        </w:rPr>
        <w:t>材料三  如果要使革命进行到底，那就是用革命的方法，坚决彻底干净全部地消灭一切反动势力，不动摇地坚持打倒帝国主义，打倒封建主义，打倒官僚资本主义，在全国范围内推翻国民党的反动统治，在全国范围内建立无产阶级领导的以工农联盟为主体的人民民主专政的共和国。这样，就可以使中华民族来一个大翻身……</w:t>
      </w:r>
    </w:p>
    <w:p w14:paraId="023B4DB8">
      <w:pPr>
        <w:spacing w:line="360" w:lineRule="auto"/>
        <w:ind w:firstLine="420"/>
        <w:jc w:val="right"/>
        <w:textAlignment w:val="center"/>
        <w:rPr>
          <w:color w:val="000000"/>
        </w:rPr>
      </w:pPr>
      <w:r>
        <w:rPr>
          <w:rFonts w:ascii="楷体" w:hAnsi="楷体" w:eastAsia="楷体" w:cs="楷体"/>
          <w:color w:val="000000"/>
        </w:rPr>
        <w:t>——毛泽东《将革命进行到底》（1948）</w:t>
      </w:r>
    </w:p>
    <w:p w14:paraId="38213D5F">
      <w:pPr>
        <w:spacing w:line="360" w:lineRule="auto"/>
        <w:ind w:firstLine="420"/>
        <w:jc w:val="left"/>
        <w:textAlignment w:val="center"/>
        <w:rPr>
          <w:color w:val="000000"/>
        </w:rPr>
      </w:pPr>
      <w:r>
        <w:rPr>
          <w:rFonts w:ascii="楷体" w:hAnsi="楷体" w:eastAsia="楷体" w:cs="楷体"/>
          <w:color w:val="000000"/>
        </w:rPr>
        <w:t>材料四  中国共产党团结和带领全国各族人民完成了民族独立和人民解放的历史任务，“为实现中华民族伟大复兴创造了前提”；之后，“开始了在社会主义道路上实现中华民族伟大复兴的历史征程”；十一届三中全会以来，“赋予民族复兴新的强大生机”。</w:t>
      </w:r>
    </w:p>
    <w:p w14:paraId="6E3C41D3">
      <w:pPr>
        <w:spacing w:line="360" w:lineRule="auto"/>
        <w:ind w:firstLine="420"/>
        <w:jc w:val="right"/>
        <w:textAlignment w:val="center"/>
        <w:rPr>
          <w:color w:val="000000"/>
        </w:rPr>
      </w:pPr>
      <w:r>
        <w:rPr>
          <w:rFonts w:ascii="楷体" w:hAnsi="楷体" w:eastAsia="楷体" w:cs="楷体"/>
          <w:color w:val="000000"/>
        </w:rPr>
        <w:t>——摘编自江泽民在中国共产党第十六次全国代表大会上的报告（2002）</w:t>
      </w:r>
    </w:p>
    <w:p w14:paraId="18B6241B">
      <w:pPr>
        <w:spacing w:line="360" w:lineRule="auto"/>
        <w:jc w:val="left"/>
        <w:textAlignment w:val="center"/>
        <w:rPr>
          <w:color w:val="000000"/>
        </w:rPr>
      </w:pPr>
      <w:r>
        <w:rPr>
          <w:color w:val="000000"/>
        </w:rPr>
        <w:t>（1）</w:t>
      </w:r>
      <w:r>
        <w:rPr>
          <w:rFonts w:ascii="宋体" w:hAnsi="宋体"/>
          <w:color w:val="000000"/>
        </w:rPr>
        <w:t>解释材料一中民族复活</w:t>
      </w:r>
      <w:r>
        <w:rPr>
          <w:rFonts w:ascii="宋体" w:hAnsi="宋体"/>
          <w:color w:val="000000"/>
        </w:rPr>
        <w:drawing>
          <wp:inline distT="0" distB="0" distL="0" distR="0">
            <wp:extent cx="133350" cy="1778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color w:val="000000"/>
        </w:rPr>
        <w:t>“动机”。</w:t>
      </w:r>
    </w:p>
    <w:p w14:paraId="1E93DB61">
      <w:pPr>
        <w:spacing w:line="360" w:lineRule="auto"/>
        <w:jc w:val="left"/>
        <w:textAlignment w:val="center"/>
        <w:rPr>
          <w:color w:val="000000"/>
        </w:rPr>
      </w:pPr>
      <w:r>
        <w:rPr>
          <w:color w:val="000000"/>
        </w:rPr>
        <w:t>（2）</w:t>
      </w:r>
      <w:r>
        <w:rPr>
          <w:rFonts w:ascii="宋体" w:hAnsi="宋体"/>
          <w:color w:val="000000"/>
        </w:rPr>
        <w:t>根据材料二、三，概括全面抗战时期和解放战争时期中国共产党实现民族复兴任务不同的原因。</w:t>
      </w:r>
    </w:p>
    <w:p w14:paraId="2953DB3A">
      <w:pPr>
        <w:spacing w:line="360" w:lineRule="auto"/>
        <w:jc w:val="left"/>
        <w:textAlignment w:val="center"/>
        <w:rPr>
          <w:color w:val="000000"/>
        </w:rPr>
      </w:pPr>
      <w:r>
        <w:rPr>
          <w:color w:val="000000"/>
        </w:rPr>
        <w:t>（3）</w:t>
      </w:r>
      <w:r>
        <w:rPr>
          <w:rFonts w:ascii="宋体" w:hAnsi="宋体"/>
          <w:color w:val="000000"/>
        </w:rPr>
        <w:t>党的十六大报告第一次系统阐释了中华民族伟大复兴的历史逻辑。根据材料四，简述这一历史逻辑的史实依据。</w:t>
      </w:r>
    </w:p>
    <w:p w14:paraId="110E0263">
      <w:pPr>
        <w:spacing w:line="360" w:lineRule="auto"/>
        <w:jc w:val="left"/>
        <w:textAlignment w:val="center"/>
        <w:rPr>
          <w:color w:val="000000"/>
        </w:rPr>
      </w:pPr>
      <w:r>
        <w:rPr>
          <w:color w:val="000000"/>
        </w:rPr>
        <w:t xml:space="preserve">18. </w:t>
      </w:r>
      <w:r>
        <w:rPr>
          <w:rFonts w:ascii="宋体" w:hAnsi="宋体"/>
          <w:color w:val="000000"/>
        </w:rPr>
        <w:t>阅读材料并结合所学知识，完成下列要求。</w:t>
      </w:r>
    </w:p>
    <w:p w14:paraId="617E39EC">
      <w:pPr>
        <w:spacing w:line="360" w:lineRule="auto"/>
        <w:ind w:firstLine="420"/>
        <w:jc w:val="left"/>
        <w:textAlignment w:val="center"/>
        <w:rPr>
          <w:color w:val="000000"/>
        </w:rPr>
      </w:pPr>
      <w:r>
        <w:rPr>
          <w:rFonts w:ascii="楷体" w:hAnsi="楷体" w:eastAsia="楷体" w:cs="楷体"/>
          <w:color w:val="000000"/>
        </w:rPr>
        <w:t>材料一  墨西哥和美国人均国内生产总值比较（单位：1990年国际元）</w:t>
      </w:r>
    </w:p>
    <w:tbl>
      <w:tblPr>
        <w:tblStyle w:val="4"/>
        <w:tblW w:w="31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020"/>
        <w:gridCol w:w="1080"/>
        <w:gridCol w:w="1080"/>
      </w:tblGrid>
      <w:tr w14:paraId="7A60FD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02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2810826">
            <w:pPr>
              <w:spacing w:line="360" w:lineRule="auto"/>
              <w:jc w:val="left"/>
              <w:textAlignment w:val="center"/>
              <w:rPr>
                <w:color w:val="000000"/>
              </w:rPr>
            </w:pPr>
          </w:p>
        </w:tc>
        <w:tc>
          <w:tcPr>
            <w:tcW w:w="108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B22657B">
            <w:pPr>
              <w:spacing w:line="360" w:lineRule="auto"/>
              <w:textAlignment w:val="center"/>
              <w:rPr>
                <w:color w:val="000000"/>
              </w:rPr>
            </w:pPr>
            <w:r>
              <w:rPr>
                <w:rFonts w:ascii="楷体" w:hAnsi="楷体" w:eastAsia="楷体" w:cs="楷体"/>
                <w:color w:val="000000"/>
              </w:rPr>
              <w:t>1820年</w:t>
            </w:r>
          </w:p>
        </w:tc>
        <w:tc>
          <w:tcPr>
            <w:tcW w:w="108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19C0B0F">
            <w:pPr>
              <w:spacing w:line="360" w:lineRule="auto"/>
              <w:textAlignment w:val="center"/>
              <w:rPr>
                <w:color w:val="000000"/>
              </w:rPr>
            </w:pPr>
            <w:r>
              <w:rPr>
                <w:rFonts w:ascii="楷体" w:hAnsi="楷体" w:eastAsia="楷体" w:cs="楷体"/>
                <w:color w:val="000000"/>
              </w:rPr>
              <w:t>1930年</w:t>
            </w:r>
          </w:p>
        </w:tc>
      </w:tr>
      <w:tr w14:paraId="59313D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02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5DD0F5E">
            <w:pPr>
              <w:spacing w:line="360" w:lineRule="auto"/>
              <w:textAlignment w:val="center"/>
              <w:rPr>
                <w:color w:val="000000"/>
              </w:rPr>
            </w:pPr>
            <w:r>
              <w:rPr>
                <w:rFonts w:ascii="楷体" w:hAnsi="楷体" w:eastAsia="楷体" w:cs="楷体"/>
                <w:color w:val="000000"/>
              </w:rPr>
              <w:t>墨西哥</w:t>
            </w:r>
          </w:p>
        </w:tc>
        <w:tc>
          <w:tcPr>
            <w:tcW w:w="108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CA3848E">
            <w:pPr>
              <w:spacing w:line="360" w:lineRule="auto"/>
              <w:textAlignment w:val="center"/>
              <w:rPr>
                <w:color w:val="000000"/>
              </w:rPr>
            </w:pPr>
            <w:r>
              <w:rPr>
                <w:rFonts w:ascii="楷体" w:hAnsi="楷体" w:eastAsia="楷体" w:cs="楷体"/>
                <w:color w:val="000000"/>
              </w:rPr>
              <w:t>759</w:t>
            </w:r>
          </w:p>
        </w:tc>
        <w:tc>
          <w:tcPr>
            <w:tcW w:w="108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8211BB8">
            <w:pPr>
              <w:spacing w:line="360" w:lineRule="auto"/>
              <w:textAlignment w:val="center"/>
              <w:rPr>
                <w:color w:val="000000"/>
              </w:rPr>
            </w:pPr>
            <w:r>
              <w:rPr>
                <w:rFonts w:ascii="楷体" w:hAnsi="楷体" w:eastAsia="楷体" w:cs="楷体"/>
                <w:color w:val="000000"/>
              </w:rPr>
              <w:t>1618</w:t>
            </w:r>
          </w:p>
        </w:tc>
      </w:tr>
      <w:tr w14:paraId="0E5CCB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02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10D9745">
            <w:pPr>
              <w:spacing w:line="360" w:lineRule="auto"/>
              <w:textAlignment w:val="center"/>
              <w:rPr>
                <w:color w:val="000000"/>
              </w:rPr>
            </w:pPr>
            <w:r>
              <w:rPr>
                <w:rFonts w:ascii="楷体" w:hAnsi="楷体" w:eastAsia="楷体" w:cs="楷体"/>
                <w:color w:val="000000"/>
              </w:rPr>
              <w:t>美国</w:t>
            </w:r>
          </w:p>
        </w:tc>
        <w:tc>
          <w:tcPr>
            <w:tcW w:w="108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1711FC4">
            <w:pPr>
              <w:spacing w:line="360" w:lineRule="auto"/>
              <w:textAlignment w:val="center"/>
              <w:rPr>
                <w:color w:val="000000"/>
              </w:rPr>
            </w:pPr>
            <w:r>
              <w:rPr>
                <w:rFonts w:ascii="楷体" w:hAnsi="楷体" w:eastAsia="楷体" w:cs="楷体"/>
                <w:color w:val="000000"/>
              </w:rPr>
              <w:t>1257</w:t>
            </w:r>
          </w:p>
        </w:tc>
        <w:tc>
          <w:tcPr>
            <w:tcW w:w="108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BDC52AF">
            <w:pPr>
              <w:spacing w:line="360" w:lineRule="auto"/>
              <w:textAlignment w:val="center"/>
              <w:rPr>
                <w:color w:val="000000"/>
              </w:rPr>
            </w:pPr>
            <w:r>
              <w:rPr>
                <w:rFonts w:ascii="楷体" w:hAnsi="楷体" w:eastAsia="楷体" w:cs="楷体"/>
                <w:color w:val="000000"/>
              </w:rPr>
              <w:t>6213</w:t>
            </w:r>
          </w:p>
        </w:tc>
      </w:tr>
    </w:tbl>
    <w:p w14:paraId="18E6BCDE">
      <w:pPr>
        <w:spacing w:line="360" w:lineRule="auto"/>
        <w:jc w:val="right"/>
        <w:textAlignment w:val="center"/>
        <w:rPr>
          <w:color w:val="000000"/>
        </w:rPr>
      </w:pPr>
      <w:r>
        <w:rPr>
          <w:rFonts w:ascii="楷体" w:hAnsi="楷体" w:eastAsia="楷体" w:cs="楷体"/>
          <w:color w:val="000000"/>
        </w:rPr>
        <w:t>——据[英]安格斯·麦迪森《世界经济千年统计》</w:t>
      </w:r>
    </w:p>
    <w:p w14:paraId="66E84FE3">
      <w:pPr>
        <w:spacing w:line="360" w:lineRule="auto"/>
        <w:ind w:firstLine="420"/>
        <w:jc w:val="left"/>
        <w:textAlignment w:val="center"/>
        <w:rPr>
          <w:color w:val="000000"/>
        </w:rPr>
      </w:pPr>
      <w:r>
        <w:rPr>
          <w:rFonts w:ascii="楷体" w:hAnsi="楷体" w:eastAsia="楷体" w:cs="楷体"/>
          <w:color w:val="000000"/>
        </w:rPr>
        <w:t>材料二  19世纪20年代墨西哥独立后，社会经济结构与殖民地时期相比没有明显变化。经济发展主要依靠向国际市场出口农矿产品，消费的工业品则依赖进口。采取的自由贸易政策适应了这种发展方式。所有这些都与内战之前美国南方地区非常相似。20世纪30年代大萧条发生后，国际市场上初级产品价格暴跌，墨西哥外汇收入骤减，无法进口工业品，只能在本土生产。为发展工业，出台了贸易保护政策，大规模工业化在此独特背景下开始了。</w:t>
      </w:r>
    </w:p>
    <w:p w14:paraId="794D9CFD">
      <w:pPr>
        <w:spacing w:line="360" w:lineRule="auto"/>
        <w:ind w:firstLine="420"/>
        <w:jc w:val="right"/>
        <w:textAlignment w:val="center"/>
        <w:rPr>
          <w:color w:val="000000"/>
        </w:rPr>
      </w:pPr>
      <w:r>
        <w:rPr>
          <w:rFonts w:ascii="楷体" w:hAnsi="楷体" w:eastAsia="楷体" w:cs="楷体"/>
          <w:color w:val="000000"/>
        </w:rPr>
        <w:t>——摘编自刘新成、刘北成主编《世界史·近代卷》</w:t>
      </w:r>
    </w:p>
    <w:p w14:paraId="318C9AD6">
      <w:pPr>
        <w:spacing w:line="360" w:lineRule="auto"/>
        <w:ind w:firstLine="420"/>
        <w:jc w:val="left"/>
        <w:textAlignment w:val="center"/>
        <w:rPr>
          <w:color w:val="000000"/>
        </w:rPr>
      </w:pPr>
      <w:r>
        <w:rPr>
          <w:rFonts w:ascii="楷体" w:hAnsi="楷体" w:eastAsia="楷体" w:cs="楷体"/>
          <w:color w:val="000000"/>
        </w:rPr>
        <w:t>材料三  墨西哥的贸易保护本来是为了应对大萧条而采取的应急措施，后因世界大战造成的世界市场混乱得以延续。二战后贸易保护成为有意追求的长期政策目标，不仅是因为它确实带来了巨大的工业化成就，更因为保护状态下发展起来的工业不愿面对外国产品的竞争。50年代中期到70年代是墨西哥历史上经济发展速度最快的时期，但到80年代出现严重的经济危机，保护主义带来的弊端充分暴露出来。</w:t>
      </w:r>
    </w:p>
    <w:p w14:paraId="7A1CC035">
      <w:pPr>
        <w:spacing w:line="360" w:lineRule="auto"/>
        <w:ind w:firstLine="420"/>
        <w:jc w:val="right"/>
        <w:textAlignment w:val="center"/>
        <w:rPr>
          <w:color w:val="000000"/>
        </w:rPr>
      </w:pPr>
      <w:r>
        <w:rPr>
          <w:rFonts w:ascii="楷体" w:hAnsi="楷体" w:eastAsia="楷体" w:cs="楷体"/>
          <w:color w:val="000000"/>
        </w:rPr>
        <w:t>——摘编自[美]加里·杰里菲等编《制造奇迹》</w:t>
      </w:r>
    </w:p>
    <w:p w14:paraId="3C06A17F">
      <w:pPr>
        <w:spacing w:line="360" w:lineRule="auto"/>
        <w:jc w:val="left"/>
        <w:textAlignment w:val="center"/>
        <w:rPr>
          <w:color w:val="000000"/>
        </w:rPr>
      </w:pPr>
      <w:r>
        <w:rPr>
          <w:color w:val="000000"/>
        </w:rPr>
        <w:t>（1）</w:t>
      </w:r>
      <w:r>
        <w:rPr>
          <w:rFonts w:ascii="宋体" w:hAnsi="宋体"/>
          <w:color w:val="000000"/>
        </w:rPr>
        <w:t>指出材料一中墨西哥的人均国内生产总值相对于美国的变化，并结合材料二解释变化的原因。</w:t>
      </w:r>
    </w:p>
    <w:p w14:paraId="656E62DF">
      <w:pPr>
        <w:spacing w:line="360" w:lineRule="auto"/>
        <w:jc w:val="left"/>
        <w:textAlignment w:val="center"/>
        <w:rPr>
          <w:color w:val="000000"/>
        </w:rPr>
      </w:pPr>
      <w:r>
        <w:rPr>
          <w:color w:val="000000"/>
        </w:rPr>
        <w:t>（2）</w:t>
      </w:r>
      <w:r>
        <w:rPr>
          <w:rFonts w:ascii="宋体" w:hAnsi="宋体"/>
          <w:color w:val="000000"/>
        </w:rPr>
        <w:t>结合材料二、三，分析</w:t>
      </w:r>
      <w:r>
        <w:rPr>
          <w:rFonts w:eastAsia="Times New Roman" w:cs="Times New Roman"/>
          <w:color w:val="000000"/>
        </w:rPr>
        <w:t>20</w:t>
      </w:r>
      <w:r>
        <w:rPr>
          <w:rFonts w:ascii="宋体" w:hAnsi="宋体"/>
          <w:color w:val="000000"/>
        </w:rPr>
        <w:t>世纪</w:t>
      </w:r>
      <w:r>
        <w:rPr>
          <w:rFonts w:eastAsia="Times New Roman" w:cs="Times New Roman"/>
          <w:color w:val="000000"/>
        </w:rPr>
        <w:t>30</w:t>
      </w:r>
      <w:r>
        <w:rPr>
          <w:rFonts w:ascii="宋体" w:hAnsi="宋体"/>
          <w:color w:val="000000"/>
        </w:rPr>
        <w:t>年代到</w:t>
      </w:r>
      <w:r>
        <w:rPr>
          <w:rFonts w:eastAsia="Times New Roman" w:cs="Times New Roman"/>
          <w:color w:val="000000"/>
        </w:rPr>
        <w:t>80</w:t>
      </w:r>
      <w:r>
        <w:rPr>
          <w:rFonts w:ascii="宋体" w:hAnsi="宋体"/>
          <w:color w:val="000000"/>
        </w:rPr>
        <w:t>年代贸易保护对墨西哥工业化的影响。</w:t>
      </w:r>
    </w:p>
    <w:p w14:paraId="56D3E7C4">
      <w:pPr>
        <w:spacing w:line="360" w:lineRule="auto"/>
        <w:jc w:val="left"/>
        <w:textAlignment w:val="center"/>
        <w:rPr>
          <w:color w:val="000000"/>
        </w:rPr>
      </w:pPr>
      <w:r>
        <w:rPr>
          <w:color w:val="000000"/>
        </w:rPr>
        <w:t xml:space="preserve">19. </w:t>
      </w:r>
      <w:r>
        <w:rPr>
          <w:rFonts w:ascii="宋体" w:hAnsi="宋体"/>
          <w:color w:val="000000"/>
        </w:rPr>
        <w:t>阅读材料并结合所学知识，完成下列要求</w:t>
      </w:r>
      <w:r>
        <w:rPr>
          <w:rFonts w:ascii="宋体" w:hAnsi="宋体"/>
          <w:color w:val="000000"/>
          <w:position w:val="-12"/>
        </w:rPr>
        <w:drawing>
          <wp:inline distT="0" distB="0" distL="0" distR="0">
            <wp:extent cx="127000" cy="76200"/>
            <wp:effectExtent l="0" t="0" r="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6"/>
                    <a:stretch>
                      <a:fillRect/>
                    </a:stretch>
                  </pic:blipFill>
                  <pic:spPr>
                    <a:xfrm>
                      <a:off x="0" y="0"/>
                      <a:ext cx="127000" cy="76200"/>
                    </a:xfrm>
                    <a:prstGeom prst="rect">
                      <a:avLst/>
                    </a:prstGeom>
                  </pic:spPr>
                </pic:pic>
              </a:graphicData>
            </a:graphic>
          </wp:inline>
        </w:drawing>
      </w:r>
    </w:p>
    <w:p w14:paraId="1A6F337B">
      <w:pPr>
        <w:spacing w:line="360" w:lineRule="auto"/>
        <w:ind w:firstLine="420"/>
        <w:jc w:val="left"/>
        <w:textAlignment w:val="center"/>
        <w:rPr>
          <w:color w:val="000000"/>
        </w:rPr>
      </w:pPr>
      <w:r>
        <w:rPr>
          <w:rFonts w:ascii="楷体" w:hAnsi="楷体" w:eastAsia="楷体" w:cs="楷体"/>
          <w:color w:val="000000"/>
        </w:rPr>
        <w:t>材料  中华文明源远流长，其演进过程可从以下几个角度予以探究。</w:t>
      </w:r>
    </w:p>
    <w:tbl>
      <w:tblPr>
        <w:tblStyle w:val="4"/>
        <w:tblW w:w="70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115"/>
        <w:gridCol w:w="4935"/>
      </w:tblGrid>
      <w:tr w14:paraId="0EFB11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11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716B107">
            <w:pPr>
              <w:spacing w:line="360" w:lineRule="auto"/>
              <w:textAlignment w:val="center"/>
              <w:rPr>
                <w:color w:val="000000"/>
              </w:rPr>
            </w:pPr>
            <w:r>
              <w:rPr>
                <w:rFonts w:ascii="楷体" w:hAnsi="楷体" w:eastAsia="楷体" w:cs="楷体"/>
                <w:color w:val="000000"/>
              </w:rPr>
              <w:t>角度</w:t>
            </w:r>
          </w:p>
        </w:tc>
        <w:tc>
          <w:tcPr>
            <w:tcW w:w="493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C922DFC">
            <w:pPr>
              <w:spacing w:line="360" w:lineRule="auto"/>
              <w:jc w:val="left"/>
              <w:textAlignment w:val="center"/>
              <w:rPr>
                <w:color w:val="000000"/>
              </w:rPr>
            </w:pPr>
            <w:r>
              <w:rPr>
                <w:rFonts w:ascii="楷体" w:hAnsi="楷体" w:eastAsia="楷体" w:cs="楷体"/>
                <w:color w:val="000000"/>
              </w:rPr>
              <w:t>内涵</w:t>
            </w:r>
          </w:p>
        </w:tc>
      </w:tr>
      <w:tr w14:paraId="72ECF0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11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0DE76D7">
            <w:pPr>
              <w:spacing w:line="360" w:lineRule="auto"/>
              <w:textAlignment w:val="center"/>
              <w:rPr>
                <w:color w:val="000000"/>
              </w:rPr>
            </w:pPr>
            <w:r>
              <w:rPr>
                <w:rFonts w:ascii="楷体" w:hAnsi="楷体" w:eastAsia="楷体" w:cs="楷体"/>
                <w:color w:val="000000"/>
              </w:rPr>
              <w:t>多元一体格局的形成</w:t>
            </w:r>
          </w:p>
        </w:tc>
        <w:tc>
          <w:tcPr>
            <w:tcW w:w="493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181FDA9">
            <w:pPr>
              <w:spacing w:line="360" w:lineRule="auto"/>
              <w:jc w:val="left"/>
              <w:textAlignment w:val="center"/>
              <w:rPr>
                <w:color w:val="000000"/>
              </w:rPr>
            </w:pPr>
            <w:r>
              <w:rPr>
                <w:rFonts w:ascii="楷体" w:hAnsi="楷体" w:eastAsia="楷体" w:cs="楷体"/>
                <w:color w:val="000000"/>
              </w:rPr>
              <w:t>中华文明的演进过程，在很大程度上可以视为不同地域的文明以及不同民族的文明，在交往中整合为一体的过程。</w:t>
            </w:r>
          </w:p>
        </w:tc>
      </w:tr>
      <w:tr w14:paraId="08E831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11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6E34DE1">
            <w:pPr>
              <w:spacing w:line="360" w:lineRule="auto"/>
              <w:textAlignment w:val="center"/>
              <w:rPr>
                <w:color w:val="000000"/>
              </w:rPr>
            </w:pPr>
            <w:r>
              <w:rPr>
                <w:rFonts w:ascii="楷体" w:hAnsi="楷体" w:eastAsia="楷体" w:cs="楷体"/>
                <w:color w:val="000000"/>
              </w:rPr>
              <w:t>多民族的交融</w:t>
            </w:r>
          </w:p>
        </w:tc>
        <w:tc>
          <w:tcPr>
            <w:tcW w:w="493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92F5BF8">
            <w:pPr>
              <w:spacing w:line="360" w:lineRule="auto"/>
              <w:jc w:val="left"/>
              <w:textAlignment w:val="center"/>
              <w:rPr>
                <w:color w:val="000000"/>
              </w:rPr>
            </w:pPr>
            <w:r>
              <w:rPr>
                <w:rFonts w:ascii="楷体" w:hAnsi="楷体" w:eastAsia="楷体" w:cs="楷体"/>
                <w:color w:val="000000"/>
              </w:rPr>
              <w:t>中华文明的发展史从一个侧面来看就是多民族不断交融、共同创造的历史。</w:t>
            </w:r>
          </w:p>
        </w:tc>
      </w:tr>
      <w:tr w14:paraId="729AB6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11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ECE5715">
            <w:pPr>
              <w:spacing w:line="360" w:lineRule="auto"/>
              <w:textAlignment w:val="center"/>
              <w:rPr>
                <w:color w:val="000000"/>
              </w:rPr>
            </w:pPr>
            <w:r>
              <w:rPr>
                <w:rFonts w:ascii="楷体" w:hAnsi="楷体" w:eastAsia="楷体" w:cs="楷体"/>
                <w:color w:val="000000"/>
              </w:rPr>
              <w:t>外来文明的吸收</w:t>
            </w:r>
          </w:p>
        </w:tc>
        <w:tc>
          <w:tcPr>
            <w:tcW w:w="493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CEFB25E">
            <w:pPr>
              <w:spacing w:line="360" w:lineRule="auto"/>
              <w:jc w:val="left"/>
              <w:textAlignment w:val="center"/>
              <w:rPr>
                <w:color w:val="000000"/>
              </w:rPr>
            </w:pPr>
            <w:r>
              <w:rPr>
                <w:rFonts w:ascii="楷体" w:hAnsi="楷体" w:eastAsia="楷体" w:cs="楷体"/>
                <w:color w:val="000000"/>
              </w:rPr>
              <w:t>中华文明不断与域外异质文明接触，积极吸收外来文化，具有很强的包容性。</w:t>
            </w:r>
          </w:p>
        </w:tc>
      </w:tr>
      <w:tr w14:paraId="748411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11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4456037">
            <w:pPr>
              <w:spacing w:line="360" w:lineRule="auto"/>
              <w:textAlignment w:val="center"/>
              <w:rPr>
                <w:color w:val="000000"/>
              </w:rPr>
            </w:pPr>
            <w:r>
              <w:rPr>
                <w:rFonts w:ascii="楷体" w:hAnsi="楷体" w:eastAsia="楷体" w:cs="楷体"/>
                <w:color w:val="000000"/>
              </w:rPr>
              <w:t>雅与俗的互动</w:t>
            </w:r>
          </w:p>
        </w:tc>
        <w:tc>
          <w:tcPr>
            <w:tcW w:w="493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488F0A0">
            <w:pPr>
              <w:spacing w:line="360" w:lineRule="auto"/>
              <w:jc w:val="left"/>
              <w:textAlignment w:val="center"/>
              <w:rPr>
                <w:color w:val="000000"/>
              </w:rPr>
            </w:pPr>
            <w:r>
              <w:rPr>
                <w:rFonts w:ascii="楷体" w:hAnsi="楷体" w:eastAsia="楷体" w:cs="楷体"/>
                <w:color w:val="000000"/>
              </w:rPr>
              <w:t>中华文明就是由雅化俗、由俗化雅，在雅与俗的互相转化中得以发展。</w:t>
            </w:r>
          </w:p>
        </w:tc>
      </w:tr>
      <w:tr w14:paraId="66CE3B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11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99B7542">
            <w:pPr>
              <w:spacing w:line="360" w:lineRule="auto"/>
              <w:textAlignment w:val="center"/>
              <w:rPr>
                <w:color w:val="000000"/>
              </w:rPr>
            </w:pPr>
            <w:r>
              <w:rPr>
                <w:rFonts w:ascii="楷体" w:hAnsi="楷体" w:eastAsia="楷体" w:cs="楷体"/>
                <w:color w:val="000000"/>
              </w:rPr>
              <w:t>以复古为革新</w:t>
            </w:r>
          </w:p>
        </w:tc>
        <w:tc>
          <w:tcPr>
            <w:tcW w:w="493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BEE0F50">
            <w:pPr>
              <w:spacing w:line="360" w:lineRule="auto"/>
              <w:jc w:val="left"/>
              <w:textAlignment w:val="center"/>
              <w:rPr>
                <w:color w:val="000000"/>
              </w:rPr>
            </w:pPr>
            <w:r>
              <w:rPr>
                <w:rFonts w:ascii="楷体" w:hAnsi="楷体" w:eastAsia="楷体" w:cs="楷体"/>
                <w:color w:val="000000"/>
              </w:rPr>
              <w:t>中华文明实现变革的一种常见方式是以复古为革新，即借复古之名行革新之实。</w:t>
            </w:r>
          </w:p>
        </w:tc>
      </w:tr>
    </w:tbl>
    <w:p w14:paraId="10D0ED4B">
      <w:pPr>
        <w:spacing w:line="360" w:lineRule="auto"/>
        <w:ind w:firstLine="420"/>
        <w:jc w:val="right"/>
        <w:textAlignment w:val="center"/>
        <w:rPr>
          <w:color w:val="000000"/>
        </w:rPr>
      </w:pPr>
      <w:r>
        <w:rPr>
          <w:rFonts w:ascii="楷体" w:hAnsi="楷体" w:eastAsia="楷体" w:cs="楷体"/>
          <w:color w:val="000000"/>
        </w:rPr>
        <w:t>——摘编自袁行需等主编《中华文明史》</w:t>
      </w:r>
    </w:p>
    <w:p w14:paraId="3A2C1D21">
      <w:pPr>
        <w:spacing w:line="360" w:lineRule="auto"/>
        <w:jc w:val="left"/>
        <w:textAlignment w:val="center"/>
        <w:rPr>
          <w:color w:val="000000"/>
        </w:rPr>
      </w:pPr>
      <w:r>
        <w:rPr>
          <w:rFonts w:ascii="宋体" w:hAnsi="宋体"/>
          <w:color w:val="000000"/>
        </w:rPr>
        <w:t>从材料中任意选取一个角度，对中华古代文明史进行分期，并运用中国古代史知识进行阐述。（要求：写出选取的角度，分期明确，阐述须有史实依据，逻辑清晰）</w:t>
      </w:r>
    </w:p>
    <w:p w14:paraId="49664E62">
      <w:pPr>
        <w:spacing w:line="360" w:lineRule="auto"/>
        <w:jc w:val="left"/>
        <w:textAlignment w:val="center"/>
        <w:rPr>
          <w:color w:val="000000"/>
        </w:rPr>
      </w:pPr>
      <w:r>
        <w:rPr>
          <w:color w:val="000000"/>
        </w:rPr>
        <w:t xml:space="preserve">20. </w:t>
      </w:r>
      <w:r>
        <w:rPr>
          <w:rFonts w:ascii="宋体" w:hAnsi="宋体"/>
          <w:color w:val="000000"/>
        </w:rPr>
        <w:t>阅读材料并结合所学知识，完成下列要求。</w:t>
      </w:r>
    </w:p>
    <w:p w14:paraId="74D9E5CE">
      <w:pPr>
        <w:spacing w:line="360" w:lineRule="auto"/>
        <w:ind w:firstLine="420"/>
        <w:jc w:val="left"/>
        <w:textAlignment w:val="center"/>
        <w:rPr>
          <w:color w:val="000000"/>
        </w:rPr>
      </w:pPr>
      <w:r>
        <w:rPr>
          <w:rFonts w:ascii="楷体" w:hAnsi="楷体" w:eastAsia="楷体" w:cs="楷体"/>
          <w:color w:val="000000"/>
        </w:rPr>
        <w:t>材料一  工厂制度在英国形成后，工厂主大多数不是贵族。他们凭自己的创造才能取得发明专利，更凭精明的算计开办工厂，有的成为万人瞩目的首屈大富。理查德·阿克莱特是工匠出身，前半生穷困漆倒。他发明了水力纺纱机，并很快取得专利权，1771年建立水力纺纱厂。马修·波尔敦是手工业主，他创办了铁厂，并帮助瓦特改进了蒸汽机。</w:t>
      </w:r>
    </w:p>
    <w:p w14:paraId="665218BA">
      <w:pPr>
        <w:spacing w:line="360" w:lineRule="auto"/>
        <w:ind w:firstLine="420"/>
        <w:jc w:val="right"/>
        <w:textAlignment w:val="center"/>
        <w:rPr>
          <w:color w:val="000000"/>
        </w:rPr>
      </w:pPr>
      <w:r>
        <w:rPr>
          <w:rFonts w:ascii="楷体" w:hAnsi="楷体" w:eastAsia="楷体" w:cs="楷体"/>
          <w:color w:val="000000"/>
        </w:rPr>
        <w:t>——摘编自钱乘旦、陈晓律《在传统与变革之间——英国文化模式溯源》等</w:t>
      </w:r>
    </w:p>
    <w:p w14:paraId="768B9260">
      <w:pPr>
        <w:spacing w:line="360" w:lineRule="auto"/>
        <w:ind w:firstLine="420"/>
        <w:jc w:val="left"/>
        <w:textAlignment w:val="center"/>
        <w:rPr>
          <w:color w:val="000000"/>
        </w:rPr>
      </w:pPr>
      <w:r>
        <w:rPr>
          <w:rFonts w:ascii="楷体" w:hAnsi="楷体" w:eastAsia="楷体" w:cs="楷体"/>
          <w:color w:val="000000"/>
        </w:rPr>
        <w:t>材料二  工厂制度进入中国始于19世纪中后期。经过几十年的曲折发展，到1913年工厂数量已经颇具规模。据对1913年以前开办或投资工厂的202个人的统计，地主占55.9%、买办占24.8%、商人占18.3%、华侨占1%。</w:t>
      </w:r>
    </w:p>
    <w:p w14:paraId="637B61E9">
      <w:pPr>
        <w:spacing w:line="360" w:lineRule="auto"/>
        <w:ind w:firstLine="420"/>
        <w:jc w:val="right"/>
        <w:textAlignment w:val="center"/>
        <w:rPr>
          <w:color w:val="000000"/>
        </w:rPr>
      </w:pPr>
      <w:r>
        <w:rPr>
          <w:rFonts w:ascii="楷体" w:hAnsi="楷体" w:eastAsia="楷体" w:cs="楷体"/>
          <w:color w:val="000000"/>
        </w:rPr>
        <w:t>——摘编自许涤新、吴承明主编《中国资本主义发展史》等</w:t>
      </w:r>
    </w:p>
    <w:p w14:paraId="0F681D5C">
      <w:pPr>
        <w:spacing w:line="360" w:lineRule="auto"/>
        <w:jc w:val="left"/>
        <w:textAlignment w:val="center"/>
        <w:rPr>
          <w:color w:val="000000"/>
        </w:rPr>
      </w:pPr>
      <w:r>
        <w:rPr>
          <w:rFonts w:ascii="宋体" w:hAnsi="宋体"/>
          <w:color w:val="000000"/>
        </w:rPr>
        <w:t>某学者认为，政治环境的不同是中英两国早期工厂创办者身份不同的主要原因。概括中英两国早期工厂创办者的不同身份，并评述该学者的观点。（要求：赞成该观点或另提出一个主要原因均可，并阐述理由）</w:t>
      </w:r>
    </w:p>
    <w:p w14:paraId="283B139C">
      <w:pPr>
        <w:spacing w:line="360" w:lineRule="auto"/>
        <w:textAlignment w:val="center"/>
        <w:rPr>
          <w:color w:val="000000"/>
        </w:rPr>
      </w:pP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C4C912">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30B171">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DB3144">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04A1AA">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A2441E">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ED91CD">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3338"/>
    <w:rsid w:val="00054E7B"/>
    <w:rsid w:val="000E4D02"/>
    <w:rsid w:val="00171458"/>
    <w:rsid w:val="00173C1D"/>
    <w:rsid w:val="001764C3"/>
    <w:rsid w:val="0018010E"/>
    <w:rsid w:val="00191C29"/>
    <w:rsid w:val="001C63DA"/>
    <w:rsid w:val="001D4563"/>
    <w:rsid w:val="001F5C24"/>
    <w:rsid w:val="00201A7E"/>
    <w:rsid w:val="00221FC9"/>
    <w:rsid w:val="002457C2"/>
    <w:rsid w:val="002908F0"/>
    <w:rsid w:val="002A0E5D"/>
    <w:rsid w:val="002A1A21"/>
    <w:rsid w:val="002F06B2"/>
    <w:rsid w:val="003102DB"/>
    <w:rsid w:val="00341DA7"/>
    <w:rsid w:val="00360978"/>
    <w:rsid w:val="003C4A95"/>
    <w:rsid w:val="003D0C09"/>
    <w:rsid w:val="004062F6"/>
    <w:rsid w:val="004151FC"/>
    <w:rsid w:val="00435F83"/>
    <w:rsid w:val="0046214C"/>
    <w:rsid w:val="0049183B"/>
    <w:rsid w:val="004D44FD"/>
    <w:rsid w:val="00567E50"/>
    <w:rsid w:val="0059145F"/>
    <w:rsid w:val="00596076"/>
    <w:rsid w:val="005A2381"/>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37097"/>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1609B"/>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21F4F12"/>
    <w:rsid w:val="38274566"/>
    <w:rsid w:val="4DA52F31"/>
    <w:rsid w:val="6B084C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字符"/>
    <w:basedOn w:val="5"/>
    <w:link w:val="3"/>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1.xml"/><Relationship Id="rId16" Type="http://schemas.openxmlformats.org/officeDocument/2006/relationships/image" Target="media/image7.wmf"/><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Pages>7</Pages>
  <Words>4013</Words>
  <Characters>4222</Characters>
  <Lines>0</Lines>
  <Paragraphs>0</Paragraphs>
  <TotalTime>0</TotalTime>
  <ScaleCrop>false</ScaleCrop>
  <LinksUpToDate>false</LinksUpToDate>
  <CharactersWithSpaces>4420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2026-02-10T06:36:00Z</dcterms:created>
  <dc:creator>Administrator</dc:creator>
  <cp:lastModifiedBy>上帝掷骰子吗</cp:lastModifiedBy>
  <dcterms:modified xsi:type="dcterms:W3CDTF">2026-02-10T06:55:03Z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eyJoZGlkIjoiMjljNjk0N2RhMTc0NzI3ZTQwZWEyZWMyMzA2NzliMDQiLCJ1c2VySWQiOiI3ODUwOTA2ODcifQ==</vt:lpwstr>
  </property>
  <property fmtid="{D5CDD505-2E9C-101B-9397-08002B2CF9AE}" pid="3" name="KSOProductBuildVer">
    <vt:lpwstr>2052-12.1.0.24657</vt:lpwstr>
  </property>
  <property fmtid="{D5CDD505-2E9C-101B-9397-08002B2CF9AE}" pid="4" name="ICV">
    <vt:lpwstr>D2765E3968F248B1BCF2730E13C3E551_12</vt:lpwstr>
  </property>
</Properties>
</file>