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CF84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12065000</wp:posOffset>
            </wp:positionV>
            <wp:extent cx="406400" cy="4826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2024年高考新课标卷历史真题</w:t>
      </w:r>
    </w:p>
    <w:p w14:paraId="5041E60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考古学者在某史前遗址发掘出</w:t>
      </w:r>
      <w:r>
        <w:rPr>
          <w:rFonts w:ascii="Times New Roman" w:hAnsi="Times New Roman" w:eastAsia="Times New Roman" w:cs="Times New Roman"/>
          <w:color w:val="auto"/>
        </w:rPr>
        <w:t>1300</w:t>
      </w:r>
      <w:r>
        <w:rPr>
          <w:rFonts w:ascii="宋体" w:hAnsi="宋体" w:eastAsia="宋体" w:cs="宋体"/>
          <w:color w:val="auto"/>
        </w:rPr>
        <w:t>余座墓葬，大、中、小三类墓葬分别占总数的不到</w:t>
      </w:r>
      <w:r>
        <w:rPr>
          <w:rFonts w:ascii="Times New Roman" w:hAnsi="Times New Roman" w:eastAsia="Times New Roman" w:cs="Times New Roman"/>
          <w:color w:val="auto"/>
        </w:rPr>
        <w:t>1%</w:t>
      </w:r>
      <w:r>
        <w:rPr>
          <w:rFonts w:ascii="宋体" w:hAnsi="宋体" w:eastAsia="宋体" w:cs="宋体"/>
          <w:color w:val="auto"/>
        </w:rPr>
        <w:t>、近</w:t>
      </w:r>
      <w:r>
        <w:rPr>
          <w:rFonts w:ascii="Times New Roman" w:hAnsi="Times New Roman" w:eastAsia="Times New Roman" w:cs="Times New Roman"/>
          <w:color w:val="auto"/>
        </w:rPr>
        <w:t>10%</w:t>
      </w:r>
      <w:r>
        <w:rPr>
          <w:rFonts w:ascii="宋体" w:hAnsi="宋体" w:eastAsia="宋体" w:cs="宋体"/>
          <w:color w:val="auto"/>
        </w:rPr>
        <w:t>和</w:t>
      </w:r>
      <w:r>
        <w:rPr>
          <w:rFonts w:ascii="Times New Roman" w:hAnsi="Times New Roman" w:eastAsia="Times New Roman" w:cs="Times New Roman"/>
          <w:color w:val="auto"/>
        </w:rPr>
        <w:t>90%</w:t>
      </w:r>
      <w:r>
        <w:rPr>
          <w:rFonts w:ascii="宋体" w:hAnsi="宋体" w:eastAsia="宋体" w:cs="宋体"/>
          <w:color w:val="auto"/>
        </w:rPr>
        <w:t>。其中大型墓葬规模大、随葬品丰富，出土了成套的石制、陶制礼器等。据此可以推断，该遗址处于（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14AA2F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旧石器时代早期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旧石器时代晚期</w:t>
      </w:r>
    </w:p>
    <w:p w14:paraId="324846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新石器时代早期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新石器时代晚期</w:t>
      </w:r>
    </w:p>
    <w:p w14:paraId="4D9DE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春秋战国时期，各国纷纷进行政治变革，争相延揽人才，诸子百家大都呼吁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选贤与能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。不认同这一理念的学派是（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148A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儒家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道家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法家</w:t>
      </w:r>
    </w:p>
    <w:p w14:paraId="575E13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三国魏代汉、西晋代魏，都通过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禅让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实现：权臣在切实掌握军政权力后，皇帝下诏表彰其功业、德行，表示尊重天意、民心，主动让位；公卿大臣则群起劝进，权臣再三谦退，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不得已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建立新政权。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禅让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反复出现（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C885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保障了政治和平稳定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放弃了血缘世袭传统</w:t>
      </w:r>
    </w:p>
    <w:p w14:paraId="5D8B89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维护了特权阶层利益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巩固了儒学忠孝伦理</w:t>
      </w:r>
    </w:p>
    <w:p w14:paraId="20AB53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下表所列史书皆涉及南宋初年与金朝关系，研讨这一问题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首先应信重的是（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40"/>
        <w:gridCol w:w="4650"/>
        <w:gridCol w:w="1080"/>
      </w:tblGrid>
      <w:tr w14:paraId="179FD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F4D0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书名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1DF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基本内容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7827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成书时间</w:t>
            </w:r>
          </w:p>
        </w:tc>
      </w:tr>
      <w:tr w14:paraId="2632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AF5E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《宋史》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6AA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依据宋朝国史、实录等编撰而成的纪传体史书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386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元朝后期</w:t>
            </w:r>
          </w:p>
        </w:tc>
      </w:tr>
      <w:tr w14:paraId="39AD2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C37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《三朝北盟会编》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5DD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按时间汇编徽宗、钦宗、高宗时期宋金和战史料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CF19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南宋中期</w:t>
            </w:r>
          </w:p>
        </w:tc>
      </w:tr>
      <w:tr w14:paraId="678FC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11D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《建炎以来系年要录》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68D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据南宋高宗朝国史，文集等编而成的编年史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30D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南宋后期</w:t>
            </w:r>
          </w:p>
        </w:tc>
      </w:tr>
      <w:tr w14:paraId="4E870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3CE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《宋史纪事本末》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065D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汇编《宋史》等书，以事件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58750" cy="190500"/>
                  <wp:effectExtent l="0" t="0" r="12700" b="0"/>
                  <wp:docPr id="100007" name="图片 100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中心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2A79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明朝后期</w:t>
            </w:r>
          </w:p>
        </w:tc>
      </w:tr>
    </w:tbl>
    <w:p w14:paraId="69051A35">
      <w:pPr>
        <w:spacing w:line="360" w:lineRule="auto"/>
        <w:jc w:val="left"/>
        <w:textAlignment w:val="center"/>
        <w:rPr>
          <w:color w:val="000000"/>
        </w:rPr>
      </w:pPr>
    </w:p>
    <w:p w14:paraId="6368A5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《宋史》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《三朝北盟会编》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《建炎以来系年要录》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《宋史纪事本末》</w:t>
      </w:r>
    </w:p>
    <w:p w14:paraId="2611E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清乾隆进士李调元在《卖田说》中借佃户王某之口说明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卖田以佃田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的好处：家中有十亩耕地，难以养活十口之家；卖出自己的十亩地，则可以长期租佃一百亩维持生计，且能免于官府钱粮加派。当时农业中租佃关系的盛行（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7C91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延续了个体农耕方式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遏制了土地兼并扩大</w:t>
      </w:r>
    </w:p>
    <w:p w14:paraId="443CCC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抑制了商业货币经济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削减了国家赋税来源</w:t>
      </w:r>
    </w:p>
    <w:p w14:paraId="47DCF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下表是清末新军第九镇、第八镇及第二十一协军官的来源构成。这可用于说明新军（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40"/>
        <w:gridCol w:w="1080"/>
        <w:gridCol w:w="870"/>
        <w:gridCol w:w="660"/>
        <w:gridCol w:w="660"/>
        <w:gridCol w:w="660"/>
      </w:tblGrid>
      <w:tr w14:paraId="7FD2D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C16289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  <w:p w14:paraId="0A16B3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部别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4652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国内学生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EB42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留学生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EE5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士人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2EA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63D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总计</w:t>
            </w:r>
          </w:p>
        </w:tc>
      </w:tr>
      <w:tr w14:paraId="1D9E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C855A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第九镇（驻江宁）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4A93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9D4D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4791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424C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3B4C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714</w:t>
            </w:r>
          </w:p>
        </w:tc>
      </w:tr>
      <w:tr w14:paraId="1E887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86384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第八镇（驻湖北）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017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8588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253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497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D31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86D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686</w:t>
            </w:r>
          </w:p>
        </w:tc>
      </w:tr>
      <w:tr w14:paraId="31DE9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0CD0C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第二十一协（驻湖北）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04C7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3BE8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00A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B495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9C56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133</w:t>
            </w:r>
          </w:p>
        </w:tc>
      </w:tr>
      <w:tr w14:paraId="406C8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21D72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0F06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547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48B7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994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842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0E37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AFA1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1533</w:t>
            </w:r>
          </w:p>
        </w:tc>
      </w:tr>
    </w:tbl>
    <w:p w14:paraId="29190607">
      <w:pPr>
        <w:spacing w:line="360" w:lineRule="auto"/>
        <w:jc w:val="left"/>
        <w:textAlignment w:val="center"/>
        <w:rPr>
          <w:color w:val="000000"/>
        </w:rPr>
      </w:pPr>
    </w:p>
    <w:p w14:paraId="7C522D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抵制了列强入侵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导致了军阀势力扩大</w:t>
      </w:r>
    </w:p>
    <w:p w14:paraId="62F4FE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引发了军阀混战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助推了民主革命发展</w:t>
      </w:r>
    </w:p>
    <w:p w14:paraId="39E58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公元前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世纪，波斯的一份契约记载，有商人承租了国王的私有水源、土地，并以土地收成支付租费；另一份契约记载，商人将份地、农具和种子等租给他人，承租人需要按要求支付小麦、扁豆、芝麻等。据此可知，当时波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ADBB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开始出现经营借贷业务的商人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地租的征收以实物为主</w:t>
      </w:r>
    </w:p>
    <w:p w14:paraId="75860A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成为西亚最早使用契约的国家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国王占有全部生产资料</w:t>
      </w:r>
    </w:p>
    <w:p w14:paraId="18DB6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世纪上半叶，航海家在太平洋开发了连接美洲和亚洲的东风带海上走廊，中后期利用日本洋流从菲律宾群岛航行至美洲西海岸；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世纪初，荷兰人利用西风带环球航行。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世纪的航海活动（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7A65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激发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地圆说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的形成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表明世界殖民体系的确立</w:t>
      </w:r>
    </w:p>
    <w:p w14:paraId="5D8F1B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导致陆路贸易基本停滞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促进了贵金属的全球流动</w:t>
      </w:r>
    </w:p>
    <w:p w14:paraId="2EBEB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世纪，法国某细布工场雇佣近</w:t>
      </w:r>
      <w:r>
        <w:rPr>
          <w:rFonts w:ascii="Times New Roman" w:hAnsi="Times New Roman" w:eastAsia="Times New Roman" w:cs="Times New Roman"/>
          <w:color w:val="000000"/>
        </w:rPr>
        <w:t>1700</w:t>
      </w:r>
      <w:r>
        <w:rPr>
          <w:rFonts w:ascii="宋体" w:hAnsi="宋体" w:eastAsia="宋体" w:cs="宋体"/>
          <w:color w:val="000000"/>
        </w:rPr>
        <w:t>人，分属于制作轮子与刀具、清洗、上色、整经等部门。织布分为多道工序，其中压印、绣花等通常由妇女承担。这可用于说明（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19D1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生产方式变革的条件渐趋成熟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机器大生产强化对工人管理</w:t>
      </w:r>
    </w:p>
    <w:p w14:paraId="41A8FC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现代工厂制度提高了生产效率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工业革命促进女性地位提升</w:t>
      </w:r>
    </w:p>
    <w:p w14:paraId="17B1E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1897</w:t>
      </w:r>
      <w:r>
        <w:rPr>
          <w:rFonts w:ascii="宋体" w:hAnsi="宋体" w:eastAsia="宋体" w:cs="宋体"/>
          <w:color w:val="000000"/>
        </w:rPr>
        <w:t>年，西非黄金海岸成立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土著居民权利保护协会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，主要成员是地方首领和受过西式教育的上层人士。他们成功抵制了殖民者将大片土地宣布为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无人居住土地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的企图。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世纪初，类似团体在非洲其他殖民地也相继成立。这些团体的存在（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06A5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促使和平抗争成为主要斗争形式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推动了非洲首个政党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诞生</w:t>
      </w:r>
    </w:p>
    <w:p w14:paraId="1BB508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帮助大多数地区免于沦为殖民地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促进了民族独立思想的传播</w:t>
      </w:r>
    </w:p>
    <w:p w14:paraId="59A71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1917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日，新的彼得格勒苏维埃执行委员会成立，由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名布尔什维克、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名社会革命党人和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名孟什维克组成，布尔什维克党人当选为苏维埃主席。在莫斯科等大城市的苏维埃中，布尔什维克党人也取得了主导地位。这（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01EB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表明资产阶级民主革命完成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奠定了十月革命胜利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组织基础</w:t>
      </w:r>
    </w:p>
    <w:p w14:paraId="22263F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加速了罗曼诺夫王朝的灭亡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标志著苏维埃政权取代临时政府</w:t>
      </w:r>
    </w:p>
    <w:p w14:paraId="17C30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宋体" w:hAnsi="宋体" w:eastAsia="宋体" w:cs="宋体"/>
          <w:color w:val="000000"/>
        </w:rPr>
        <w:t>年苏伊士运河危机爆发后，美国大量抛售英镑，导致英国外汇储备骤减。英国抱怨美国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行为是对国际货币基金组织宗旨和精神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不可饶恕的背叛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。最终，英国停止了对埃及的军事干涉行动。这反映出（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0B2D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美元占据国际货币体系主导地位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埃及民族解放运动获得广泛支持</w:t>
      </w:r>
    </w:p>
    <w:p w14:paraId="60DACC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布雷顿森林体系走向瓦解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西方大国间盟友关系破裂</w:t>
      </w:r>
    </w:p>
    <w:p w14:paraId="5F414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758E1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在同一块耕地上连续耕作，重视水利灌溉、粪肥使用及田间管理，是我国古代农业生产发展的重要特征。先秦出现的连作制在两汉发展成熟。魏晋南北朝时期冬小麦种植的推广，为豆类作物与大、小麦的轮作提供了条件，麦类作物收获量为播种量的</w:t>
      </w:r>
      <w:r>
        <w:rPr>
          <w:rFonts w:ascii="Times New Roman" w:hAnsi="Times New Roman" w:eastAsia="Times New Roman" w:cs="Times New Roman"/>
          <w:color w:val="000000"/>
        </w:rPr>
        <w:t>44~200</w:t>
      </w:r>
      <w:r>
        <w:rPr>
          <w:rFonts w:ascii="楷体" w:hAnsi="楷体" w:eastAsia="楷体" w:cs="楷体"/>
          <w:color w:val="000000"/>
        </w:rPr>
        <w:t>倍，唐代北方麦豆两熟制普及。宋代南方水稻育秧、插秧技术推广与提升，普遍实行稻麦轮作，同时圩田、梯田等大量出现。明清随着美洲作物的传入、双季稻的推广，轮作物种更为丰富，山地、丘陵等得到进一步利用。传统农业的不断发展，为中华文明生生不息提供了经济支撑。</w:t>
      </w:r>
    </w:p>
    <w:p w14:paraId="43E1AA3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摘编自赵德馨主编《中国经济通史》等</w:t>
      </w:r>
    </w:p>
    <w:p w14:paraId="3F5888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罗马帝国时期，农业中普遍采用轮作制。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世纪后，法兰克人从罗马人那里掌握了二圃耕作方式，轮流耕种全年耕地的</w:t>
      </w:r>
      <w:r>
        <w:rPr>
          <w:rFonts w:ascii="Times New Roman" w:hAnsi="Times New Roman" w:eastAsia="Times New Roman" w:cs="Times New Roman"/>
          <w:color w:val="000000"/>
        </w:rPr>
        <w:t>1/2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世纪起，重犁的采用以及长达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楷体" w:hAnsi="楷体" w:eastAsia="楷体" w:cs="楷体"/>
          <w:color w:val="000000"/>
        </w:rPr>
        <w:t>年的大垦荒运动，扩大了耕地面积。三圃制流渐流行，耕地依自然条件划分为三大块，分别进行春播（大麦、燕麦等）秋收、秋播（小麦、黑麦等）夏收和休耕。耕地收割完毕和休耕的土地成为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楷体" w:hAnsi="楷体" w:eastAsia="楷体" w:cs="楷体"/>
          <w:color w:val="000000"/>
        </w:rPr>
        <w:t>敞地</w:t>
      </w:r>
      <w:r>
        <w:rPr>
          <w:rFonts w:ascii="Times New Roman" w:hAnsi="Times New Roman" w:eastAsia="Times New Roman" w:cs="Times New Roman"/>
          <w:color w:val="000000"/>
        </w:rPr>
        <w:t>",</w:t>
      </w:r>
      <w:r>
        <w:rPr>
          <w:rFonts w:ascii="楷体" w:hAnsi="楷体" w:eastAsia="楷体" w:cs="楷体"/>
          <w:color w:val="000000"/>
        </w:rPr>
        <w:t>作为公用牧场。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楷体" w:hAnsi="楷体" w:eastAsia="楷体" w:cs="楷体"/>
          <w:color w:val="000000"/>
        </w:rPr>
        <w:t>世纪，豆科植场加入轮种，谷物收获量为播种量的</w:t>
      </w:r>
      <w:r>
        <w:rPr>
          <w:rFonts w:ascii="Times New Roman" w:hAnsi="Times New Roman" w:eastAsia="Times New Roman" w:cs="Times New Roman"/>
          <w:color w:val="000000"/>
        </w:rPr>
        <w:t>3~4</w:t>
      </w:r>
      <w:r>
        <w:rPr>
          <w:rFonts w:ascii="楷体" w:hAnsi="楷体" w:eastAsia="楷体" w:cs="楷体"/>
          <w:color w:val="000000"/>
        </w:rPr>
        <w:t>倍。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世纪，粗放农业开始向集约农业过渡，农业与畜牧业进一步结合，葡萄、啤酒花等经济作物种植面积大增，近代西欧农业的许多特征逐渐形成。</w:t>
      </w:r>
    </w:p>
    <w:p w14:paraId="15AFFD6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摘编白马克垚《西欧封建经济形态研究》等</w:t>
      </w:r>
    </w:p>
    <w:p w14:paraId="38F74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根据材料，概括中国与西欧古代农业在土地利用方式上的主要差异。</w:t>
      </w:r>
    </w:p>
    <w:p w14:paraId="09BD4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根据材料并结合所学知识，分别说明中国和西欧古代农业对文明发展的影响。</w:t>
      </w:r>
    </w:p>
    <w:p w14:paraId="24FC6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9CA39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1932</w:t>
      </w:r>
      <w:r>
        <w:rPr>
          <w:rFonts w:ascii="楷体" w:hAnsi="楷体" w:eastAsia="楷体" w:cs="楷体"/>
          <w:color w:val="000000"/>
        </w:rPr>
        <w:t>年中国重要新闻标题摘编如下：</w:t>
      </w:r>
    </w:p>
    <w:p w14:paraId="300C2E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锦州撤防辽西尽陷；蒋汪昨晚在杭晤谈；溥仪竟作傀儡；日本大批军批昨日到沪；蒋汪均决长住首都：日本毁我经济中心，上海闸北惨化灰烬；日军自昨晨猛烈总攻，我军沉勇坚守击退之；十九路军奉令开闽；蒋介石又做鄂豫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剿赤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总司令；全国红军继续大获全胜；国民党军阀大调白军布置进攻苏区；日军果进犯热河；湘鄂赣红军二次大胜利；国民党进攻苏区；愧儡组织近状；全线出击，红军捷报频传。</w:t>
      </w:r>
    </w:p>
    <w:p w14:paraId="48F2313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摘编自陈益民、江沛主编《老新闻</w:t>
      </w:r>
      <w:r>
        <w:rPr>
          <w:rFonts w:ascii="Times New Roman" w:hAnsi="Times New Roman" w:eastAsia="Times New Roman" w:cs="Times New Roman"/>
          <w:color w:val="000000"/>
        </w:rPr>
        <w:t>1931-1939</w:t>
      </w:r>
      <w:r>
        <w:rPr>
          <w:rFonts w:ascii="楷体" w:hAnsi="楷体" w:eastAsia="楷体" w:cs="楷体"/>
          <w:color w:val="000000"/>
        </w:rPr>
        <w:t>》</w:t>
      </w:r>
    </w:p>
    <w:p w14:paraId="4E7C17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结合所学中国近现代史知识，择取材料中的有关时事，拟定一个主题，写一篇短评。（要求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主题正确，运用材料，史实准确，评论合理。）</w:t>
      </w:r>
    </w:p>
    <w:p w14:paraId="71667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4F4655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“</w:t>
      </w:r>
      <w:r>
        <w:rPr>
          <w:rFonts w:ascii="楷体" w:hAnsi="楷体" w:eastAsia="楷体" w:cs="楷体"/>
          <w:color w:val="000000"/>
        </w:rPr>
        <w:t>一五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计划期间，我国建立起一些原来没有的工业制造部门，如汽车、重型机器、新式车床等。此后机械制造业获得长足发展，形成东北、西南、西北、中南等各具特色的制造基地。装备制造业作为中国最大的制造业部门，在改革开放中走在前列，重大装备研制开发能力大幅提高，国际竞争力快速提升。</w:t>
      </w:r>
    </w:p>
    <w:p w14:paraId="448E15E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摘编自当代中国研究所《中华人民共和国简史》等</w:t>
      </w:r>
    </w:p>
    <w:p w14:paraId="43EC17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党的十八大以来，以习近平同志为核心的党中央高度重视装备制造业发展。机械工业以高质量发展为目标，全力推进行业转型升级，十年间创新成果丰硕，机械产品自给率超过</w:t>
      </w:r>
      <w:r>
        <w:rPr>
          <w:rFonts w:ascii="Times New Roman" w:hAnsi="Times New Roman" w:eastAsia="Times New Roman" w:cs="Times New Roman"/>
          <w:color w:val="000000"/>
        </w:rPr>
        <w:t>85%</w:t>
      </w:r>
      <w:r>
        <w:rPr>
          <w:rFonts w:ascii="楷体" w:hAnsi="楷体" w:eastAsia="楷体" w:cs="楷体"/>
          <w:color w:val="000000"/>
        </w:rPr>
        <w:t>，国产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华龙一号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国和一号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三代核电机组等成套装备技术达到国际先进水平。同时，在国家产业政策引导下，机械工业数字化、智能化、网络化转型升级步伐加快。中国装备制造业稳居世界第一。</w:t>
      </w:r>
    </w:p>
    <w:p w14:paraId="1FF38FF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摘编自徐念沙《十年辉煌挺起装备制造的脊梁》等</w:t>
      </w:r>
    </w:p>
    <w:p w14:paraId="63D651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根据材料，概述新中国成立以来装备制造业的发展。</w:t>
      </w:r>
    </w:p>
    <w:p w14:paraId="03579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根据材料二并结合所学知识，概括新时代推动中国装备制造业发展的主要因素。</w:t>
      </w:r>
    </w:p>
    <w:p w14:paraId="170D7BE9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EE5D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3635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6455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333E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42AE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F856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58C4969"/>
    <w:rsid w:val="38274566"/>
    <w:rsid w:val="47C63EBF"/>
    <w:rsid w:val="7ADC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3041</Words>
  <Characters>3205</Characters>
  <Lines>0</Lines>
  <Paragraphs>0</Paragraphs>
  <TotalTime>0</TotalTime>
  <ScaleCrop>false</ScaleCrop>
  <LinksUpToDate>false</LinksUpToDate>
  <CharactersWithSpaces>3352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91514302A7034FC88379610176475103_12</vt:lpwstr>
  </property>
</Properties>
</file>