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D738BE9">
      <w:pPr>
        <w:spacing w:before="0" w:after="0" w:line="325" w:lineRule="exact"/>
        <w:ind w:left="1412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53pt;margin-top:383.25pt;height:176.85pt;width:389.9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32"/>
        </w:rPr>
        <w:t>北京市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/>
          <w:color w:val="000000"/>
          <w:spacing w:val="9"/>
          <w:sz w:val="32"/>
        </w:rPr>
        <w:t>2025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年普通高中学业水平等级性考试历史</w:t>
      </w:r>
    </w:p>
    <w:p w14:paraId="0C81645D">
      <w:pPr>
        <w:spacing w:before="25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本试卷共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8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5"/>
          <w:sz w:val="24"/>
        </w:rPr>
        <w:t>页，100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分。考试时长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90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分钟。考生务必将答案答在答题卡上，在试卷上作答无</w:t>
      </w:r>
    </w:p>
    <w:p w14:paraId="6FAA927F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效。考试结束后，将本试卷和答题卡一并交回。</w:t>
      </w:r>
    </w:p>
    <w:p w14:paraId="5CE8A65E">
      <w:pPr>
        <w:spacing w:before="218" w:after="0" w:line="250" w:lineRule="exact"/>
        <w:ind w:left="4394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第一部分</w:t>
      </w:r>
    </w:p>
    <w:p w14:paraId="2D4C179F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本部分共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题，每题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3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45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分。在每题列出的四个选项中，选出最符合题目要求的一</w:t>
      </w:r>
    </w:p>
    <w:p w14:paraId="11B1CCAC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项。</w:t>
      </w:r>
    </w:p>
    <w:p w14:paraId="17460C8A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42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《史记》记载，“秦每破诸侯，写放（仿）其宫室，作之咸阳北阪上”。考古工作者在秦咸阳城北部发现</w:t>
      </w:r>
    </w:p>
    <w:p w14:paraId="27530585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两处建筑基址，结合在此出土的楚国和燕国形制的瓦当，推测此处曾有仿照两国形制建造的宫殿。这体现</w:t>
      </w:r>
    </w:p>
    <w:p w14:paraId="141221C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CC88F4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①秦国统一进程促进了文化交流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②丝绸之路的开辟便利了交通</w:t>
      </w:r>
    </w:p>
    <w:p w14:paraId="586D24A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③考古发现可与文献记载相印证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④当时各地建筑风格实现统一</w:t>
      </w:r>
    </w:p>
    <w:p w14:paraId="77DD18BB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②③</w:t>
      </w:r>
    </w:p>
    <w:p w14:paraId="19B3536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汉武帝在位中后期，多次巡行祭祀五岳。此后，五岳祭祀的国家制度逐渐完善。读图可知，汉武帝（</w:t>
      </w:r>
      <w:r>
        <w:rPr>
          <w:rFonts w:ascii="Times New Roman"/>
          <w:color w:val="000000"/>
          <w:spacing w:val="2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43CF540">
      <w:pPr>
        <w:spacing w:before="397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依据黄老思想治国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北击匈奴扩大了疆域</w:t>
      </w:r>
    </w:p>
    <w:p w14:paraId="0F9BBD3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通过祭祀强化皇权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取消了郡国并行制度</w:t>
      </w:r>
    </w:p>
    <w:p w14:paraId="3ED0FF5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3. </w:t>
      </w:r>
      <w:r>
        <w:rPr>
          <w:rFonts w:ascii="宋体" w:hAnsi="宋体" w:cs="宋体"/>
          <w:color w:val="000000"/>
          <w:spacing w:val="-3"/>
          <w:sz w:val="21"/>
        </w:rPr>
        <w:t>“圣王作制，籍无黄白之别。昔中原丧乱，流寓江左……自尔渐久，人安其业……虽无本邦之名，而有安</w:t>
      </w:r>
    </w:p>
    <w:p w14:paraId="3DCD6D4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土之实。今宜正其封疆，以土断人户，明考课之科，修阅伍之法。”这一建议有利于东晋政府（</w:t>
      </w:r>
      <w:r>
        <w:rPr>
          <w:rFonts w:ascii="Times New Roman"/>
          <w:color w:val="000000"/>
          <w:spacing w:val="2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438F34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鼓励流民返回原籍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增加赋役强化管理</w:t>
      </w:r>
    </w:p>
    <w:p w14:paraId="1A2626E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提高寒门政治地位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编制黄册管理户籍</w:t>
      </w:r>
    </w:p>
    <w:p w14:paraId="639B6A7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吐鲁番出土一件贞观年间由中央逐级传递到地方的敕旨文书，部分内容见下面示意图。这反映唐初（</w:t>
      </w:r>
      <w:r>
        <w:rPr>
          <w:rFonts w:ascii="Times New Roman"/>
          <w:color w:val="000000"/>
          <w:spacing w:val="2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54F1735">
      <w:pPr>
        <w:spacing w:before="88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9635CD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3AB4DD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C9EDD62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3868AA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9F207EB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2" o:spid="_x0000_s1032" o:spt="75" type="#_x0000_t75" style="position:absolute;left:0pt;margin-left:404.15pt;margin-top:72.55pt;height:2.75pt;width:2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12.1pt;margin-top:473.3pt;height:5.75pt;width: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116.8pt;margin-top:769.7pt;height:2.75pt;width:2.7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53pt;margin-top:68.8pt;height:150.6pt;width:185.8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16.05pt;margin-top:553.6pt;height:16.25pt;width:12.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①文书行政推广到了西域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②尚书省是政令决策机构</w:t>
      </w:r>
    </w:p>
    <w:p w14:paraId="7AD2CB8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③安西都护府下设县管理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④加强了与吐蕃间的交流</w:t>
      </w:r>
    </w:p>
    <w:p w14:paraId="7AEE4F5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③④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33849D5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乾隆初年，白银是核算赋税的标准，官方规定收税时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1000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文铜钱兑换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两白银。直隶永平府征收赋税时，</w:t>
      </w:r>
    </w:p>
    <w:p w14:paraId="2355ECA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以铜钱代替白银。但当时市场上“钱价昂贵，民间交纳钱文，比之完纳银两，为费较重”。为此，乾隆皇</w:t>
      </w:r>
    </w:p>
    <w:p w14:paraId="5A578E8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帝命令直隶总督，民间缴纳赋税时，“银、钱听其自便”。以上材料说明，当时赋税政策的调整（</w:t>
      </w:r>
      <w:r>
        <w:rPr>
          <w:rFonts w:ascii="Times New Roman"/>
          <w:color w:val="000000"/>
          <w:spacing w:val="2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B8E5DD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①减轻了对农民的人身控制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②受到了货币政策的影响</w:t>
      </w:r>
    </w:p>
    <w:p w14:paraId="06A0A68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③兼顾财政收入与社会稳定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④旨在推动商品经济发展</w:t>
      </w:r>
    </w:p>
    <w:p w14:paraId="5C06A40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②③</w:t>
      </w:r>
    </w:p>
    <w:p w14:paraId="77067AC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6. </w:t>
      </w:r>
      <w:r>
        <w:rPr>
          <w:rFonts w:ascii="宋体" w:hAnsi="宋体" w:cs="宋体"/>
          <w:color w:val="000000"/>
          <w:spacing w:val="0"/>
          <w:sz w:val="21"/>
        </w:rPr>
        <w:t>“太平军之起，固宗教上之逼迫使然，实则亦非真因……予意当时即无洪秀全，中国亦必不能免于革命。</w:t>
      </w:r>
    </w:p>
    <w:p w14:paraId="5F81415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设有人以耶稣教之关系及清政府之操切，为……革命之原因，则其所见浅陋实甚。恶根实种于满洲政府之政</w:t>
      </w:r>
    </w:p>
    <w:p w14:paraId="0E096B6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治，最大之真因为行政机关之腐败，政以贿成。”此言意在说明（</w:t>
      </w:r>
      <w:r>
        <w:rPr>
          <w:rFonts w:ascii="Times New Roman"/>
          <w:color w:val="000000"/>
          <w:spacing w:val="2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7E3F9E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太平天国与西方的宗教没有关联</w:t>
      </w:r>
      <w:r>
        <w:rPr>
          <w:rFonts w:ascii="Times New Roman"/>
          <w:color w:val="000000"/>
          <w:spacing w:val="157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清廷腐朽统治是农民革命动因</w:t>
      </w:r>
    </w:p>
    <w:p w14:paraId="1A40E88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没有洪秀全就不会发生农民起义</w:t>
      </w:r>
      <w:r>
        <w:rPr>
          <w:rFonts w:ascii="Times New Roman"/>
          <w:color w:val="000000"/>
          <w:spacing w:val="15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内部腐败导致太平天国的失败</w:t>
      </w:r>
    </w:p>
    <w:p w14:paraId="5851B38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7. </w:t>
      </w:r>
      <w:r>
        <w:rPr>
          <w:rFonts w:ascii="宋体" w:hAnsi="宋体" w:cs="宋体"/>
          <w:color w:val="000000"/>
          <w:spacing w:val="0"/>
          <w:sz w:val="21"/>
        </w:rPr>
        <w:t>“代表群众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利益，由你罢免和选举，不是讲威武，不是讲威武，人人都能监督这政府。亲爱的工友们</w:t>
      </w:r>
    </w:p>
    <w:p w14:paraId="5321C86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哪，亲爱的农友们哪，这政府靠咱们一致来拥护。”这段革命歌谣意在（</w:t>
      </w:r>
      <w:r>
        <w:rPr>
          <w:rFonts w:ascii="Times New Roman"/>
          <w:color w:val="000000"/>
          <w:spacing w:val="2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0D18F7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宣传武装夺取政权的紧迫性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号召苏区群众参与政权建设</w:t>
      </w:r>
    </w:p>
    <w:p w14:paraId="027A7B0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歌颂边区的“三三制”原则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展现解放区土地改革的成效</w:t>
      </w:r>
    </w:p>
    <w:p w14:paraId="656A800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8. </w:t>
      </w:r>
      <w:r>
        <w:rPr>
          <w:rFonts w:ascii="宋体"/>
          <w:color w:val="000000"/>
          <w:spacing w:val="0"/>
          <w:sz w:val="21"/>
        </w:rPr>
        <w:t>1944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年，美国驻华外交官向美国政府报告，延安“经济情况有显著进步，人民以独立自发之传统，耕种</w:t>
      </w:r>
    </w:p>
    <w:p w14:paraId="06BD629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其田地。鼓励私人投资，提高生活水准，减低赋税。比之国民党地区，高下至明，无待赘言”。这表明（</w:t>
      </w:r>
      <w:r>
        <w:rPr>
          <w:rFonts w:ascii="Times New Roman"/>
          <w:color w:val="000000"/>
          <w:spacing w:val="2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7E1E48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抗日民主根据地的建设取得成效</w:t>
      </w:r>
      <w:r>
        <w:rPr>
          <w:rFonts w:ascii="Times New Roman"/>
          <w:color w:val="000000"/>
          <w:spacing w:val="157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国统区已经形成了第二条战线</w:t>
      </w:r>
    </w:p>
    <w:p w14:paraId="0BCFEE3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美国准备加入世界反法西斯同盟</w:t>
      </w:r>
      <w:r>
        <w:rPr>
          <w:rFonts w:ascii="Times New Roman"/>
          <w:color w:val="000000"/>
          <w:spacing w:val="15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党的工作重心由乡村转到城市</w:t>
      </w:r>
    </w:p>
    <w:p w14:paraId="16B9F39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下表为北京市城市规划对城市功能的定位。由此可知（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7D14208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FD3E53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A7CCBC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FE5DE84">
      <w:pPr>
        <w:pStyle w:val="6"/>
        <w:sectPr>
          <w:pgSz w:w="11900" w:h="16840"/>
          <w:pgMar w:top="457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50AF95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BA08A4C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37" o:spid="_x0000_s1037" o:spt="75" type="#_x0000_t75" style="position:absolute;left:0pt;margin-left:47pt;margin-top:63.9pt;height:98.45pt;width:421.6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/>
            <v:imagedata r:id="rId18" croptop="12014f" cropright="-6718f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212.1pt;margin-top:473.3pt;height:5.75pt;width: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116.8pt;margin-top:769.7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74.05pt;margin-top:305.95pt;height:16.25pt;width:12.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302.9pt;margin-top:727.7pt;height:16.25pt;width:12.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宋体"/>
          <w:color w:val="000000"/>
          <w:spacing w:val="0"/>
          <w:sz w:val="21"/>
        </w:rPr>
        <w:t>1953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我国政治、经济和文化的中心，强大工业基地和技术科学的中心</w:t>
      </w:r>
    </w:p>
    <w:p w14:paraId="27E380E0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1993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全国的政治中心和文化中心，世界著名的古都和现代国际城市</w:t>
      </w:r>
    </w:p>
    <w:p w14:paraId="2BE9344A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2016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全国政治中心、文化中心、国际交往中心、科技创新中心</w:t>
      </w:r>
    </w:p>
    <w:p w14:paraId="65E65D60">
      <w:pPr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①北京城市功能因城市的扩建而扩大</w:t>
      </w:r>
    </w:p>
    <w:p w14:paraId="6824256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②首都地位决定了北京城市战略定位</w:t>
      </w:r>
    </w:p>
    <w:p w14:paraId="2083E8C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③北京不再承担经济引领的重要职能</w:t>
      </w:r>
    </w:p>
    <w:p w14:paraId="7C971F5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④北京的国际影响力日益广泛和重要</w:t>
      </w:r>
    </w:p>
    <w:p w14:paraId="3E1A091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②③</w:t>
      </w:r>
    </w:p>
    <w:p w14:paraId="5C98DFD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10. </w:t>
      </w:r>
      <w:r>
        <w:rPr>
          <w:rFonts w:ascii="宋体"/>
          <w:color w:val="000000"/>
          <w:spacing w:val="0"/>
          <w:sz w:val="21"/>
        </w:rPr>
        <w:t>2007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年，中国外交部领事司领事保护处升格为领事保护中心，负责海外公民、机构安全和合法权益保护</w:t>
      </w:r>
    </w:p>
    <w:p w14:paraId="28C4499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工作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政策指导和统筹协调。2014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年，外交部开通全球领事保护与服务应急热线，全天候、零时差、无障</w:t>
      </w:r>
    </w:p>
    <w:p w14:paraId="5567070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碍地向海外中国公民提供领事保护与咨询服务。这些举措（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01ACC9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①保障了经济技术开发区的建设</w:t>
      </w:r>
    </w:p>
    <w:p w14:paraId="3B0891E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②建立起了总体稳定的大国关系框架</w:t>
      </w:r>
    </w:p>
    <w:p w14:paraId="0C68C24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③坚持了以人民为中心的发展思想</w:t>
      </w:r>
    </w:p>
    <w:p w14:paraId="5B638AC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④推进了国家治理体系和治理能力现代化</w:t>
      </w:r>
    </w:p>
    <w:p w14:paraId="2BC7C15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③④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5E556F9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公元前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世纪，托勒密王朝的国王在亚历山大城修建了缪斯宫、图书馆、动植物园等。动物园里有许多</w:t>
      </w:r>
    </w:p>
    <w:p w14:paraId="63F203C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外来的动物，包括阿拉伯绵羊、印度大象、巴克特里亚骆驼、叙利亚棕熊、希腊白熊、黎凡特狮子等。这</w:t>
      </w:r>
    </w:p>
    <w:p w14:paraId="1B904E5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些举措（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4E7C61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①有助于托勒密王国的科学研究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②推动了亚历山大帝国的建立</w:t>
      </w:r>
    </w:p>
    <w:p w14:paraId="7B73D6B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③印证了希腊化时代的文化交流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④加速了亚欧游牧民族大迁徙</w:t>
      </w:r>
    </w:p>
    <w:p w14:paraId="35BE5E3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②③</w:t>
      </w:r>
    </w:p>
    <w:p w14:paraId="4E235D6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12. </w:t>
      </w:r>
      <w:r>
        <w:rPr>
          <w:rFonts w:ascii="宋体"/>
          <w:color w:val="000000"/>
          <w:spacing w:val="0"/>
          <w:sz w:val="21"/>
        </w:rPr>
        <w:t>1290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年，英王爱德华一世颁布《土地买卖法令》，禁止以再分封的方式转让土地，规定自由人持有的土</w:t>
      </w:r>
    </w:p>
    <w:p w14:paraId="6A7FFA8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地买卖自由，但购地者要承担土地附着的原有封建义务。这一法令（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C08071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①意在保护封建领主利益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②加重了农奴的经济负担</w:t>
      </w:r>
    </w:p>
    <w:p w14:paraId="66DB1F9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③冲击了英国的封建制度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④奠定了民族国家的基础</w:t>
      </w:r>
    </w:p>
    <w:p w14:paraId="240F6DF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③④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676A8E3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13. </w:t>
      </w:r>
      <w:r>
        <w:rPr>
          <w:rFonts w:ascii="宋体"/>
          <w:color w:val="000000"/>
          <w:spacing w:val="0"/>
          <w:sz w:val="21"/>
        </w:rPr>
        <w:t>1822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年，研究古埃及语言文字、历史、艺术等内容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埃及学诞生于法国。1869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年，埃及本土学者倡议</w:t>
      </w:r>
    </w:p>
    <w:p w14:paraId="2CC538E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创办了古埃及语学校。几年后，因时任埃及文物局局长的法国人马里耶特打压，学校被迫关闭。1910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</w:t>
      </w:r>
    </w:p>
    <w:p w14:paraId="1058E0B4">
      <w:pPr>
        <w:spacing w:before="7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B74A79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C04140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FD0767A">
      <w:pPr>
        <w:pStyle w:val="6"/>
        <w:sectPr>
          <w:pgSz w:w="11900" w:h="16840"/>
          <w:pgMar w:top="154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030B2B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BEF1142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4" o:spid="_x0000_s1044" o:spt="75" type="#_x0000_t75" style="position:absolute;left:0pt;margin-left:404.15pt;margin-top:72.55pt;height:2.75pt;width:2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212.1pt;margin-top:473.3pt;height:5.75pt;width: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116.8pt;margin-top:769.7pt;height:2.75pt;width:2.7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242.1pt;margin-top:140.1pt;height:16.25pt;width:12.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197.85pt;margin-top:303.7pt;height:16.25pt;width:12.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53pt;margin-top:323.2pt;height:140.85pt;width:260.1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埃及本土学者推动教育部在高校设立了埃及学部，后来又受到法国把持的文物局打压而撤销。由此可见，</w:t>
      </w:r>
    </w:p>
    <w:p w14:paraId="3B6FF8E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埃及学（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18F5CE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①促进欧洲文化的重构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②客观上利于埃及民族意识觉醒</w:t>
      </w:r>
    </w:p>
    <w:p w14:paraId="19F5C97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③在本土发展举步维艰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④导致西方主导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殖民体系崩溃</w:t>
      </w:r>
    </w:p>
    <w:p w14:paraId="1DA3E81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②③</w:t>
      </w:r>
    </w:p>
    <w:p w14:paraId="193EEFE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14. </w:t>
      </w:r>
      <w:r>
        <w:rPr>
          <w:rFonts w:ascii="宋体"/>
          <w:color w:val="000000"/>
          <w:spacing w:val="0"/>
          <w:sz w:val="21"/>
        </w:rPr>
        <w:t>1971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年，苏联科学院与美国科学院联合召开学术会议并达成共识，建造新的太空装备，探索地外文明存</w:t>
      </w:r>
    </w:p>
    <w:p w14:paraId="7636DD0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在的可能性。1975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年，两国宇航员在太空开展“阿波罗号”与“联盟号”飞船的兼容性实验，并进行了太</w:t>
      </w:r>
    </w:p>
    <w:p w14:paraId="1952340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空救援演练。这表明当时（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4DD541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美苏在科技领域建立起同盟关系</w:t>
      </w:r>
      <w:r>
        <w:rPr>
          <w:rFonts w:ascii="Times New Roman"/>
          <w:color w:val="000000"/>
          <w:spacing w:val="157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美国暂时放弃“战略防御计划”</w:t>
      </w:r>
    </w:p>
    <w:p w14:paraId="6C5AD26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美苏太空合作宣告军备竞赛结束</w:t>
      </w:r>
      <w:r>
        <w:rPr>
          <w:rFonts w:ascii="Times New Roman"/>
          <w:color w:val="000000"/>
          <w:spacing w:val="15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冷战并未阻断美苏的科技合作</w:t>
      </w:r>
    </w:p>
    <w:p w14:paraId="3401FC3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结合所学，对如图理解正确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F656892">
      <w:pPr>
        <w:spacing w:before="304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①发达国家忽视科技产业创新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②新兴经济体制造业迅速发展</w:t>
      </w:r>
    </w:p>
    <w:p w14:paraId="34EB011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③发达国家部分产业向外转移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④经济全球化的进程受到阻碍</w:t>
      </w:r>
    </w:p>
    <w:p w14:paraId="26671BA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②③</w:t>
      </w:r>
    </w:p>
    <w:p w14:paraId="6C954332">
      <w:pPr>
        <w:spacing w:before="222" w:after="0" w:line="250" w:lineRule="exact"/>
        <w:ind w:left="2875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第二部分</w:t>
      </w:r>
      <w:r>
        <w:rPr>
          <w:rFonts w:ascii="Times New Roman"/>
          <w:color w:val="000000"/>
          <w:spacing w:val="18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本部分共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5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题，共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55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053F866B">
      <w:pPr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舌尖上的历史</w:t>
      </w:r>
    </w:p>
    <w:p w14:paraId="2AEAB2CF">
      <w:pPr>
        <w:spacing w:before="237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北宋时期，北方人以粟、麦为主食，“南人罕作面饵”。京师（今开封）既有北食，又有南食、川饭店，</w:t>
      </w:r>
    </w:p>
    <w:p w14:paraId="0F54443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“以备南人不服北食者”。起初京师人“未尝食规蛤”“以为珍馔”，而后“士人稍稍食之，蚬蛤亦随而</w:t>
      </w:r>
    </w:p>
    <w:p w14:paraId="1E74891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增盛”，酒肆的菜肴有炒蛤蜊、炒蟹等。</w:t>
      </w:r>
    </w:p>
    <w:p w14:paraId="217AF13E">
      <w:pPr>
        <w:spacing w:before="248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南宋时，北方“流寓之人”遍布南方各地。南方大量种植小麦，规模“不减淮北”：“饮食混淆，无南、</w:t>
      </w:r>
    </w:p>
    <w:p w14:paraId="423A8B6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北之分”。在临安，“食店多是效学京师（今开封）人”；有百姓“世以鬻海蛳为业”，酒肆常备有“生蚶</w:t>
      </w:r>
    </w:p>
    <w:p w14:paraId="7C7DB5B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子”“蚶子辣羹”等小菜。近年杭州南宋德寿宫遗址还出土了长途贩运而来的海鲜遗存，如中华拟蟹守螺</w:t>
      </w:r>
    </w:p>
    <w:p w14:paraId="6E07C05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等。金朝在招待南宋使者时，宴饮既有燥子粉、肉油饼等汉人食物，也有肉山等女真传统美食。</w:t>
      </w:r>
    </w:p>
    <w:p w14:paraId="6A420868">
      <w:pPr>
        <w:spacing w:before="248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到了元代，“西域之仕于中朝，学于南夏，乐江湖而忘乡国者众矣”；世人“无此疆彼界”之分。当时</w:t>
      </w:r>
    </w:p>
    <w:p w14:paraId="09947DAE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613E94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9C4CE6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77515C4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2" o:spid="_x0000_s1052" o:spt="75" type="#_x0000_t75" style="position:absolute;left:0pt;margin-left:404.15pt;margin-top:72.55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212.1pt;margin-top:473.3pt;height:5.75pt;width: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16.8pt;margin-top:769.7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47pt;margin-top:486.05pt;height:278.15pt;width:405.6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的生活百科书籍，既存录了中原和江南食物，如水滑面、馄饨、馒头、烧饼、包子等，又有女真挞不刺鸭</w:t>
      </w:r>
    </w:p>
    <w:p w14:paraId="3604075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子、女真肉羊糜、高丽粟糕、回回酸汤、回回卷煎饼等。</w:t>
      </w:r>
    </w:p>
    <w:p w14:paraId="6C153F5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）宋元时期饮食文化有哪些变化？依据材料加以概括。</w:t>
      </w:r>
    </w:p>
    <w:p w14:paraId="5D3F5D3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）结合所学，分析上述变化的历史背景。</w:t>
      </w:r>
    </w:p>
    <w:p w14:paraId="77B12BE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AI（人工智能）</w:t>
      </w:r>
    </w:p>
    <w:p w14:paraId="4586088B">
      <w:pPr>
        <w:spacing w:before="226" w:after="0" w:line="243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1903 </w:t>
      </w:r>
      <w:r>
        <w:rPr>
          <w:rFonts w:ascii="楷体" w:hAnsi="楷体" w:cs="楷体"/>
          <w:color w:val="000000"/>
          <w:spacing w:val="0"/>
          <w:sz w:val="21"/>
        </w:rPr>
        <w:t>年江西乡试有一道考题如下：</w:t>
      </w:r>
    </w:p>
    <w:p w14:paraId="023E72A9">
      <w:pPr>
        <w:spacing w:before="237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保商之法，阻来货、奖外输，务令出口之货常多于进口。乃征诸英吉利自行平税之政，而商务大兴，</w:t>
      </w:r>
    </w:p>
    <w:p w14:paraId="4BC82AD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其进出之差为负，而商利自厚，其故何欤？然则塞漏卮之说，果非计欤？试权其利害，以维商政策。</w:t>
      </w:r>
    </w:p>
    <w:p w14:paraId="404867B0">
      <w:pPr>
        <w:spacing w:before="237" w:after="0" w:line="243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某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AI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平台作答：这道</w:t>
      </w:r>
      <w:r>
        <w:rPr>
          <w:rFonts w:ascii="Times New Roman"/>
          <w:color w:val="000000"/>
          <w:spacing w:val="0"/>
          <w:sz w:val="21"/>
        </w:rPr>
        <w:t xml:space="preserve"> 1903 </w:t>
      </w:r>
      <w:r>
        <w:rPr>
          <w:rFonts w:ascii="楷体" w:hAnsi="楷体" w:cs="楷体"/>
          <w:color w:val="000000"/>
          <w:spacing w:val="0"/>
          <w:sz w:val="21"/>
        </w:rPr>
        <w:t>年乡试题反映了晚清面对西方经济冲击的探索。英国通过“平税”（自由</w:t>
      </w:r>
    </w:p>
    <w:p w14:paraId="7621188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贸易）实现商业繁荣，本质是以工业革命技术优势为基础，用开放倒逼产业升级，形成出口&gt;进口的良性循</w:t>
      </w:r>
    </w:p>
    <w:p w14:paraId="38A6302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环。而中国“阻来货、奖外输”的保商政策，因缺乏现代工业支撑，仅靠限制进口追求顺差，反而抑制本</w:t>
      </w:r>
    </w:p>
    <w:p w14:paraId="224A6AF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2"/>
          <w:sz w:val="21"/>
        </w:rPr>
        <w:t>土产业竞争力（如土布难敌洋布），导致“塞漏卮”沦为被动防御。考题揭示经济政策需匹配生产力水平：</w:t>
      </w:r>
    </w:p>
    <w:p w14:paraId="01E3C40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英国以实力换优势，中国则陷入“管制依赖”。它体现了晚清知识分子对传统经济治理的反思，试图借鉴</w:t>
      </w:r>
    </w:p>
    <w:p w14:paraId="1E1AD35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西方经验推动“商战自强”，但受限于体制僵化与工业基础薄弱，终未能突破“中体西用”框架，成为近</w:t>
      </w:r>
    </w:p>
    <w:p w14:paraId="752D3BE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代化转型困境的缩影。</w:t>
      </w:r>
    </w:p>
    <w:p w14:paraId="7518DC7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结合所学，对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AI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的作答加以点评。</w:t>
      </w:r>
    </w:p>
    <w:p w14:paraId="4ED8051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探索与发现</w:t>
      </w:r>
    </w:p>
    <w:p w14:paraId="2F3CF275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</w:p>
    <w:p w14:paraId="0F408268">
      <w:pPr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年份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作者、作品及主要内容</w:t>
      </w:r>
    </w:p>
    <w:p w14:paraId="0D972054">
      <w:pPr>
        <w:spacing w:before="401" w:after="0" w:line="233" w:lineRule="exact"/>
        <w:ind w:left="0" w:right="2844" w:firstLine="648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5"/>
          <w:sz w:val="21"/>
        </w:rPr>
        <w:t xml:space="preserve">卡蒂埃出版《两次新法兰西航行与发现记略》，记载了他在今属加拿大的纽芬兰 </w:t>
      </w:r>
      <w:r>
        <w:rPr>
          <w:rFonts w:ascii="Times New Roman"/>
          <w:color w:val="000000"/>
          <w:spacing w:val="0"/>
          <w:sz w:val="21"/>
        </w:rPr>
        <w:t>1545</w:t>
      </w:r>
    </w:p>
    <w:p w14:paraId="24E8B3E2">
      <w:pPr>
        <w:spacing w:before="3" w:after="0" w:line="220" w:lineRule="exact"/>
        <w:ind w:left="64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岛、圣劳伦斯湾、魁北克等地航行的经过及发现</w:t>
      </w:r>
    </w:p>
    <w:p w14:paraId="61EF60FC">
      <w:pPr>
        <w:spacing w:before="401" w:after="0" w:line="233" w:lineRule="exact"/>
        <w:ind w:left="0" w:right="2886" w:firstLine="648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 xml:space="preserve">加尔维奥的《世界的发现》出版，介绍了迪亚士、哥伦布、达·伽马、麦哲伦 </w:t>
      </w:r>
      <w:r>
        <w:rPr>
          <w:rFonts w:ascii="Times New Roman"/>
          <w:color w:val="000000"/>
          <w:spacing w:val="0"/>
          <w:sz w:val="21"/>
        </w:rPr>
        <w:t>1563</w:t>
      </w:r>
    </w:p>
    <w:p w14:paraId="6F17FDEB">
      <w:pPr>
        <w:spacing w:before="3" w:after="0" w:line="220" w:lineRule="exact"/>
        <w:ind w:left="64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等航海家的发现</w:t>
      </w:r>
    </w:p>
    <w:p w14:paraId="1BE2F68F">
      <w:pPr>
        <w:spacing w:before="413" w:after="0" w:line="220" w:lineRule="exact"/>
        <w:ind w:left="64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5"/>
          <w:sz w:val="21"/>
        </w:rPr>
        <w:t>华莱士发表《论控制新物种发生的规律》，利用其考察发现，研究生物演化的规</w:t>
      </w:r>
    </w:p>
    <w:p w14:paraId="6294F39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1855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律。他提出，地理地貌及生命体的地理分布是多次变化的结果，新物种的诞生</w:t>
      </w:r>
    </w:p>
    <w:p w14:paraId="78BC6E20">
      <w:pPr>
        <w:spacing w:before="237" w:after="0" w:line="220" w:lineRule="exact"/>
        <w:ind w:left="64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与预先存在的关联物种密切相关</w:t>
      </w:r>
    </w:p>
    <w:p w14:paraId="49700AEF">
      <w:pPr>
        <w:spacing w:before="401" w:after="0" w:line="233" w:lineRule="exact"/>
        <w:ind w:left="0" w:right="2843" w:firstLine="648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5"/>
          <w:sz w:val="21"/>
        </w:rPr>
        <w:t xml:space="preserve">达尔文出版《物种起源》，以其在南美海岸航行考察的自然地理、动植物及人种 </w:t>
      </w:r>
      <w:r>
        <w:rPr>
          <w:rFonts w:ascii="Times New Roman"/>
          <w:color w:val="000000"/>
          <w:spacing w:val="0"/>
          <w:sz w:val="21"/>
        </w:rPr>
        <w:t>1859</w:t>
      </w:r>
    </w:p>
    <w:p w14:paraId="16B74FBD">
      <w:pPr>
        <w:spacing w:before="3" w:after="0" w:line="220" w:lineRule="exact"/>
        <w:ind w:left="64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等发现为基础，系统论证了物种的起源与进化理论</w:t>
      </w:r>
    </w:p>
    <w:p w14:paraId="27E77EC0">
      <w:pPr>
        <w:spacing w:before="30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5FEFAB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8F61E3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051D178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D33D78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A745798">
      <w:pPr>
        <w:spacing w:before="0" w:after="0" w:line="233" w:lineRule="exact"/>
        <w:ind w:right="2843" w:firstLine="660" w:firstLineChars="30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56" o:spid="_x0000_s1056" o:spt="75" type="#_x0000_t75" style="position:absolute;left:0pt;margin-left:47pt;margin-top:63.6pt;height:247.35pt;width:453.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/>
            <v:imagedata r:id="rId24" croptop="5308f" cropright="-7731f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212.1pt;margin-top:473.3pt;height:5.75pt;width: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116.8pt;margin-top:769.7pt;height:2.75pt;width:2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-5"/>
          <w:sz w:val="21"/>
        </w:rPr>
        <w:t xml:space="preserve">梅因出版《古代法》，提出人类社会形态最初是父系社会，由专制族长统治，家 </w:t>
      </w:r>
      <w:r>
        <w:rPr>
          <w:rFonts w:ascii="Times New Roman"/>
          <w:color w:val="000000"/>
          <w:spacing w:val="0"/>
          <w:sz w:val="21"/>
        </w:rPr>
        <w:t>1861</w:t>
      </w:r>
    </w:p>
    <w:p w14:paraId="57272ECC">
      <w:pPr>
        <w:spacing w:before="3" w:after="0" w:line="220" w:lineRule="exact"/>
        <w:ind w:left="64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庭是社会基本单位</w:t>
      </w:r>
    </w:p>
    <w:p w14:paraId="781DEE25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1861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楷体" w:hAnsi="楷体" w:cs="楷体"/>
          <w:color w:val="000000"/>
          <w:spacing w:val="-3"/>
          <w:sz w:val="21"/>
        </w:rPr>
        <w:t>巴霍芬出版《母权论》，提出人类社会形态最初不是父系社会，而是母系社会</w:t>
      </w:r>
    </w:p>
    <w:p w14:paraId="1E5CD271">
      <w:pPr>
        <w:spacing w:before="402" w:after="0" w:line="220" w:lineRule="exact"/>
        <w:ind w:left="64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5"/>
          <w:sz w:val="21"/>
        </w:rPr>
        <w:t>摩尔根出版《古代社会》，结合对印第安部落的实地考察，提出人类历史的起源</w:t>
      </w:r>
    </w:p>
    <w:p w14:paraId="1C71633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1877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相同，经验相同，进步相同；生存技术决定婚姻家庭、政治制度和财产观念等；</w:t>
      </w:r>
    </w:p>
    <w:p w14:paraId="42518972">
      <w:pPr>
        <w:spacing w:before="237" w:after="0" w:line="220" w:lineRule="exact"/>
        <w:ind w:left="64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人类经历蒙昧、野蛮、文明三个阶段，从血缘氏族发展到国家</w:t>
      </w:r>
    </w:p>
    <w:p w14:paraId="008B91F3">
      <w:pPr>
        <w:spacing w:before="413" w:after="0" w:line="220" w:lineRule="exact"/>
        <w:ind w:left="64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5"/>
          <w:sz w:val="21"/>
        </w:rPr>
        <w:t>恩格斯出版《家庭、私有制和国家的起源》，以马克思对摩尔根的研究笔记为基</w:t>
      </w:r>
    </w:p>
    <w:p w14:paraId="3BA42CF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1884</w:t>
      </w:r>
      <w:r>
        <w:rPr>
          <w:rFonts w:ascii="Times New Roman"/>
          <w:color w:val="000000"/>
          <w:spacing w:val="17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础，系统阐述了原始社会的历史；提出家庭、私有制和国家等不是从来就有的，</w:t>
      </w:r>
    </w:p>
    <w:p w14:paraId="358ED3AF">
      <w:pPr>
        <w:spacing w:before="237" w:after="0" w:line="220" w:lineRule="exact"/>
        <w:ind w:left="64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是生产力发展的结果。随着生产力的发展，私有制和国家必将消亡</w:t>
      </w:r>
    </w:p>
    <w:p w14:paraId="1C307F80">
      <w:pPr>
        <w:spacing w:before="33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一切重要历史事件的终极原因和伟大动力是社会的经济发展，是生产方式和交换方式的改变，</w:t>
      </w:r>
    </w:p>
    <w:p w14:paraId="642A9D3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是由此产生的社会之划分为不同的阶级，是这些阶级彼此之间的斗争。</w:t>
      </w:r>
    </w:p>
    <w:p w14:paraId="570852A6">
      <w:pPr>
        <w:spacing w:before="248" w:after="0" w:line="220" w:lineRule="exact"/>
        <w:ind w:left="381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——恩格斯《社会主义从空想到科学的发展》1892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年英文版导言</w:t>
      </w:r>
    </w:p>
    <w:p w14:paraId="45AFFF6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）归纳材料一中的探索与发现的内容。</w:t>
      </w:r>
    </w:p>
    <w:p w14:paraId="7ED4156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）从材料二中提取唯物史观的一个观点，简要说明其内涵，并运用外国历史重要史实加以阐释。</w:t>
      </w:r>
    </w:p>
    <w:p w14:paraId="4E3DCB4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区域·东亚</w:t>
      </w:r>
    </w:p>
    <w:p w14:paraId="2594E4FD">
      <w:pPr>
        <w:spacing w:before="226" w:after="0" w:line="243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韩国高中自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2012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年开始实施东亚史教育，在其教科书中，将古代东亚确定为文化圈，这是与</w:t>
      </w:r>
    </w:p>
    <w:p w14:paraId="7218CD3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日本学者提出的“东亚世界论”相似的观点。东亚的文化要素包括了汉字、儒学、佛教、律令等。</w:t>
      </w:r>
    </w:p>
    <w:p w14:paraId="6C73FACC">
      <w:pPr>
        <w:spacing w:before="237" w:after="0" w:line="243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日本在明治维新之后，走上了“脱亚入欧”的道路。</w:t>
      </w:r>
      <w:r>
        <w:rPr>
          <w:rFonts w:ascii="Times New Roman"/>
          <w:color w:val="000000"/>
          <w:spacing w:val="0"/>
          <w:sz w:val="21"/>
        </w:rPr>
        <w:t xml:space="preserve">1885 </w:t>
      </w:r>
      <w:r>
        <w:rPr>
          <w:rFonts w:ascii="楷体" w:hAnsi="楷体" w:cs="楷体"/>
          <w:color w:val="000000"/>
          <w:spacing w:val="0"/>
          <w:sz w:val="21"/>
        </w:rPr>
        <w:t>年，日本著名媒体《时事新报》上</w:t>
      </w:r>
    </w:p>
    <w:p w14:paraId="3FC2120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发表的《脱亚论》一文写道：“国中朝野无别，万事皆独采西洋近时之文明，不唯脱日本之旧套而已；在亚</w:t>
      </w:r>
    </w:p>
    <w:p w14:paraId="2987A0C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细亚全洲之中，新立一机轴，所以为主义者，唯在脱亚二字。为今日之谋，我国不可犹豫，以待邻国（指</w:t>
      </w:r>
    </w:p>
    <w:p w14:paraId="06C3ABF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中国、朝鲜）之开明而共兴亚细亚；宁脱其伍，与西洋之文明国共进退。”</w:t>
      </w:r>
    </w:p>
    <w:p w14:paraId="119FB008">
      <w:pPr>
        <w:spacing w:before="237" w:after="0" w:line="243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材料三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-5"/>
          <w:sz w:val="21"/>
        </w:rPr>
        <w:t>中日韩三国共同编写的《东亚三国的近现代史》（</w:t>
      </w:r>
      <w:r>
        <w:rPr>
          <w:rFonts w:ascii="Times New Roman"/>
          <w:color w:val="000000"/>
          <w:spacing w:val="0"/>
          <w:sz w:val="21"/>
        </w:rPr>
        <w:t xml:space="preserve">2005 </w:t>
      </w:r>
      <w:r>
        <w:rPr>
          <w:rFonts w:ascii="楷体" w:hAnsi="楷体" w:cs="楷体"/>
          <w:color w:val="000000"/>
          <w:spacing w:val="-6"/>
          <w:sz w:val="21"/>
        </w:rPr>
        <w:t>年）中写道：“东亚有悠久的友好交流</w:t>
      </w:r>
    </w:p>
    <w:p w14:paraId="345593D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的传统，出现过许多为了光明的未来而跨越国境努力的人们。我们应当继承过去时代的积极面，而彻底反</w:t>
      </w:r>
    </w:p>
    <w:p w14:paraId="18A2540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省以前的错误。应当在我们美丽的地球上建设更加和平与光明的未来。为了和平与发展，我们通过学习东</w:t>
      </w:r>
    </w:p>
    <w:p w14:paraId="1031BAF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亚的历史能够得到什么样的经验与教训？”</w:t>
      </w:r>
    </w:p>
    <w:p w14:paraId="24C5D74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2024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月《第九次中日韩领导人会议联合宣言》指出：“文化是连接三国人民的桥梁。”阅读上述材料，</w:t>
      </w:r>
    </w:p>
    <w:p w14:paraId="0D4C6FE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从历史变迁的角度，谈谈对这句话的理解。</w:t>
      </w:r>
    </w:p>
    <w:p w14:paraId="7715C3D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从急递到快递</w:t>
      </w:r>
    </w:p>
    <w:p w14:paraId="7C8A16B8">
      <w:pPr>
        <w:spacing w:before="36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9ACD42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12B686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0867A59">
      <w:pPr>
        <w:pStyle w:val="6"/>
        <w:sectPr>
          <w:pgSz w:w="11900" w:h="16840"/>
          <w:pgMar w:top="154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535559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7" w:name="_GoBack"/>
      <w:bookmarkEnd w:id="7"/>
    </w:p>
    <w:p w14:paraId="639969BB">
      <w:pPr>
        <w:spacing w:before="0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061" o:spid="_x0000_s1061" o:spt="75" type="#_x0000_t75" style="position:absolute;left:0pt;margin-left:404.15pt;margin-top:72.55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212.1pt;margin-top:473.3pt;height:5.75pt;width: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急递铺是中国古代政府信息传递机构，又有急脚递、斥堠铺、摆铺之称。宋朝战事频繁，以</w:t>
      </w:r>
    </w:p>
    <w:p w14:paraId="75B0196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之“递军书与他文书之最急者”。金朝规定“非军期、河防”不用急递。元朝规定，急递铺“以达四方文</w:t>
      </w:r>
    </w:p>
    <w:p w14:paraId="119866E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书之往来，其所系至重”，不得夹带私货。明朝急递铺“接送公文”，铺兵“昼夜须行三百里，稽留三刻</w:t>
      </w:r>
    </w:p>
    <w:p w14:paraId="2869314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笞二十”。清末铁路出现，“各省已设有电报，各处亦已畅行轮船”，依赖人力、畜力的急递铺、驿站等走</w:t>
      </w:r>
    </w:p>
    <w:p w14:paraId="3E5FB64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向衰落。</w:t>
      </w:r>
    </w:p>
    <w:p w14:paraId="4FE8578A">
      <w:pPr>
        <w:spacing w:before="248" w:after="0" w:line="220" w:lineRule="exact"/>
        <w:ind w:left="45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-4"/>
          <w:sz w:val="21"/>
        </w:rPr>
        <w:t>我国经营快递业务的国营、民营企业由邮政管理部门监督管理。“情系万家，信达天下”“人</w:t>
      </w:r>
    </w:p>
    <w:p w14:paraId="3B945A9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民邮政为人民”等是企业经营的重要理念。据统计，</w:t>
      </w:r>
      <w:r>
        <w:rPr>
          <w:rFonts w:ascii="Times New Roman"/>
          <w:color w:val="000000"/>
          <w:spacing w:val="0"/>
          <w:sz w:val="21"/>
        </w:rPr>
        <w:t>2006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年中国快递企业业务量为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10.6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-6"/>
          <w:sz w:val="21"/>
        </w:rPr>
        <w:t>亿件，</w:t>
      </w:r>
      <w:r>
        <w:rPr>
          <w:rFonts w:ascii="Times New Roman"/>
          <w:color w:val="000000"/>
          <w:spacing w:val="0"/>
          <w:sz w:val="21"/>
        </w:rPr>
        <w:t>2012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年增至</w:t>
      </w:r>
    </w:p>
    <w:p w14:paraId="3EFA62E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56.9 </w:t>
      </w:r>
      <w:r>
        <w:rPr>
          <w:rFonts w:ascii="楷体" w:hAnsi="楷体" w:cs="楷体"/>
          <w:color w:val="000000"/>
          <w:spacing w:val="0"/>
          <w:sz w:val="21"/>
        </w:rPr>
        <w:t>亿件，到</w:t>
      </w:r>
      <w:r>
        <w:rPr>
          <w:rFonts w:ascii="Times New Roman"/>
          <w:color w:val="000000"/>
          <w:spacing w:val="0"/>
          <w:sz w:val="21"/>
        </w:rPr>
        <w:t xml:space="preserve"> 2021 </w:t>
      </w:r>
      <w:r>
        <w:rPr>
          <w:rFonts w:ascii="楷体" w:hAnsi="楷体" w:cs="楷体"/>
          <w:color w:val="000000"/>
          <w:spacing w:val="0"/>
          <w:sz w:val="21"/>
        </w:rPr>
        <w:t>年达</w:t>
      </w:r>
      <w:r>
        <w:rPr>
          <w:rFonts w:ascii="Times New Roman"/>
          <w:color w:val="000000"/>
          <w:spacing w:val="0"/>
          <w:sz w:val="21"/>
        </w:rPr>
        <w:t xml:space="preserve"> 1083 </w:t>
      </w:r>
      <w:r>
        <w:rPr>
          <w:rFonts w:ascii="楷体" w:hAnsi="楷体" w:cs="楷体"/>
          <w:color w:val="000000"/>
          <w:spacing w:val="0"/>
          <w:sz w:val="21"/>
        </w:rPr>
        <w:t>亿件。</w:t>
      </w:r>
    </w:p>
    <w:p w14:paraId="2CC5350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）结合上述材料，说明急递与快递的区别。</w:t>
      </w:r>
    </w:p>
    <w:p w14:paraId="78EFB9B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）依据材料二，指出中国快递业务量的发展趋势并分析其原因。</w:t>
      </w:r>
    </w:p>
    <w:p w14:paraId="385738BA">
      <w:pPr>
        <w:spacing w:before="947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5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1E46DBBD-8A4E-4A1A-A4EC-59DC26BFEB7F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19DA22B2-3A65-4139-94ED-57425BE9F323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658A7B2D-61E2-496B-A824-D0ED65B57DC4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FE89B3C9-1262-413E-9876-98D11679D55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49486D93-5868-46A6-89A2-340D0CFEE88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0ED9D350-91A5-4C01-87B7-17C2AA13CF2C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C065D7EB-0824-4545-A04B-951867FC4380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D163CD73-DA04-4A0D-B90F-7342C5A2C22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E802B2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8278A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30D4E3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4181D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DF95E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195A0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14FF1EA4"/>
    <w:rsid w:val="25B060EC"/>
    <w:rsid w:val="42C82312"/>
    <w:rsid w:val="73144E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61"/>
    <customShpInfo spid="_x0000_s1062"/>
    <customShpInfo spid="_x0000_s106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14</Pages>
  <Words>4827</Words>
  <Characters>5032</Characters>
  <Lines>0</Lines>
  <Paragraphs>169</Paragraphs>
  <TotalTime>4</TotalTime>
  <ScaleCrop>false</ScaleCrop>
  <LinksUpToDate>false</LinksUpToDate>
  <CharactersWithSpaces>5278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2025-06-17T12:50:00Z</dcterms:created>
  <dc:creator>Administrator</dc:creator>
  <cp:lastModifiedBy>上帝掷骰子吗</cp:lastModifiedBy>
  <dcterms:modified xsi:type="dcterms:W3CDTF">2026-02-10T06:55:18Z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42423CE0B3194908A4EE7F53124B9E93_12</vt:lpwstr>
  </property>
</Properties>
</file>