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9194A14">
      <w:pPr>
        <w:spacing w:before="0" w:after="0" w:line="359" w:lineRule="exact"/>
        <w:ind w:left="1921" w:right="0" w:firstLine="0"/>
        <w:jc w:val="left"/>
        <w:rPr>
          <w:rFonts w:ascii="Times New Roman"/>
          <w:color w:val="000000"/>
          <w:spacing w:val="0"/>
          <w:sz w:val="32"/>
        </w:rPr>
      </w:pPr>
      <w:bookmarkStart w:id="0" w:name="br1"/>
      <w:bookmarkEnd w:id="0"/>
      <w:r>
        <w:pict>
          <v:shape id="_x0000_s1027" o:spid="_x0000_s1027" o:spt="75" type="#_x0000_t75" style="position:absolute;left:0pt;margin-left:404.15pt;margin-top:72.55pt;height:2.75pt;width:2.75pt;mso-position-horizontal-relative:page;mso-position-vertical-relative:page;z-index:-251636736;mso-width-relative:page;mso-height-relative:page;" filled="f" o:preferrelative="t" stroked="f" coordsize="21600,21600">
            <v:path/>
            <v:fill on="f" focussize="0,0"/>
            <v:stroke on="f" joinstyle="miter"/>
            <v:imagedata r:id="rId11" o:title=""/>
            <o:lock v:ext="edit" aspectratio="t"/>
          </v:shape>
        </w:pict>
      </w:r>
      <w:r>
        <w:pict>
          <v:shape id="_x0000_s1028" o:spid="_x0000_s1028" o:spt="75" type="#_x0000_t75" style="position:absolute;left:0pt;margin-left:212.1pt;margin-top:473.3pt;height:5.75pt;width:5pt;mso-position-horizontal-relative:page;mso-position-vertical-relative:page;z-index:-251637760;mso-width-relative:page;mso-height-relative:page;" filled="f" o:preferrelative="t" stroked="f" coordsize="21600,21600">
            <v:path/>
            <v:fill on="f" focussize="0,0"/>
            <v:stroke on="f" joinstyle="miter"/>
            <v:imagedata r:id="rId12" o:title=""/>
            <o:lock v:ext="edit" aspectratio="t"/>
          </v:shape>
        </w:pict>
      </w:r>
      <w:r>
        <w:pict>
          <v:shape id="_x0000_s1029" o:spid="_x0000_s1029" o:spt="75" type="#_x0000_t75" style="position:absolute;left:0pt;margin-left:116.8pt;margin-top:769.7pt;height:2.75pt;width:2.75pt;mso-position-horizontal-relative:page;mso-position-vertical-relative:page;z-index:-251638784;mso-width-relative:page;mso-height-relative:page;" filled="f" o:preferrelative="t" stroked="f" coordsize="21600,21600">
            <v:path/>
            <v:fill on="f" focussize="0,0"/>
            <v:stroke on="f" joinstyle="miter"/>
            <v:imagedata r:id="rId13" o:title=""/>
            <o:lock v:ext="edit" aspectratio="t"/>
          </v:shape>
        </w:pict>
      </w:r>
      <w:r>
        <w:rPr>
          <w:rFonts w:ascii="宋体" w:hAnsi="宋体" w:cs="宋体"/>
          <w:color w:val="000000"/>
          <w:spacing w:val="0"/>
          <w:sz w:val="32"/>
        </w:rPr>
        <w:t>重庆市</w:t>
      </w:r>
      <w:r>
        <w:rPr>
          <w:rFonts w:ascii="Times New Roman"/>
          <w:color w:val="000000"/>
          <w:spacing w:val="0"/>
          <w:sz w:val="32"/>
        </w:rPr>
        <w:t xml:space="preserve"> </w:t>
      </w:r>
      <w:r>
        <w:rPr>
          <w:rFonts w:ascii="Times New Roman"/>
          <w:b/>
          <w:color w:val="000000"/>
          <w:spacing w:val="-2"/>
          <w:sz w:val="32"/>
        </w:rPr>
        <w:t>2025</w:t>
      </w:r>
      <w:r>
        <w:rPr>
          <w:rFonts w:ascii="Times New Roman"/>
          <w:b/>
          <w:color w:val="000000"/>
          <w:spacing w:val="1"/>
          <w:sz w:val="32"/>
        </w:rPr>
        <w:t xml:space="preserve"> </w:t>
      </w:r>
      <w:r>
        <w:rPr>
          <w:rFonts w:ascii="宋体" w:hAnsi="宋体" w:cs="宋体"/>
          <w:color w:val="000000"/>
          <w:spacing w:val="0"/>
          <w:sz w:val="32"/>
        </w:rPr>
        <w:t>年普通高等学校招生统一考试</w:t>
      </w:r>
    </w:p>
    <w:p w14:paraId="17D95E5F">
      <w:pPr>
        <w:spacing w:before="425" w:after="0" w:line="325" w:lineRule="exact"/>
        <w:ind w:left="4242" w:right="0" w:firstLine="0"/>
        <w:jc w:val="left"/>
        <w:rPr>
          <w:rFonts w:ascii="Times New Roman"/>
          <w:color w:val="000000"/>
          <w:spacing w:val="0"/>
          <w:sz w:val="32"/>
        </w:rPr>
      </w:pPr>
      <w:r>
        <w:rPr>
          <w:rFonts w:ascii="宋体" w:hAnsi="宋体" w:cs="宋体"/>
          <w:color w:val="000000"/>
          <w:spacing w:val="0"/>
          <w:sz w:val="32"/>
        </w:rPr>
        <w:t>历史试题</w:t>
      </w:r>
    </w:p>
    <w:p w14:paraId="01F7DBF0">
      <w:pPr>
        <w:spacing w:before="210" w:after="0" w:line="250" w:lineRule="exact"/>
        <w:ind w:left="0" w:right="0" w:firstLine="0"/>
        <w:jc w:val="left"/>
        <w:rPr>
          <w:rFonts w:ascii="Times New Roman"/>
          <w:color w:val="000000"/>
          <w:spacing w:val="0"/>
          <w:sz w:val="24"/>
        </w:rPr>
      </w:pPr>
      <w:r>
        <w:rPr>
          <w:rFonts w:ascii="宋体" w:hAnsi="宋体" w:cs="宋体"/>
          <w:color w:val="000000"/>
          <w:spacing w:val="0"/>
          <w:sz w:val="24"/>
        </w:rPr>
        <w:t>注意事项：</w:t>
      </w:r>
    </w:p>
    <w:p w14:paraId="06FE438D">
      <w:pPr>
        <w:spacing w:before="114" w:after="0" w:line="276" w:lineRule="exact"/>
        <w:ind w:left="0" w:right="0" w:firstLine="0"/>
        <w:jc w:val="left"/>
        <w:rPr>
          <w:rFonts w:ascii="Times New Roman"/>
          <w:color w:val="000000"/>
          <w:spacing w:val="0"/>
          <w:sz w:val="24"/>
        </w:rPr>
      </w:pPr>
      <w:r>
        <w:rPr>
          <w:rFonts w:ascii="Times New Roman"/>
          <w:b/>
          <w:color w:val="000000"/>
          <w:spacing w:val="-1"/>
          <w:sz w:val="24"/>
        </w:rPr>
        <w:t>1</w:t>
      </w:r>
      <w:r>
        <w:rPr>
          <w:rFonts w:ascii="宋体" w:hAnsi="宋体" w:cs="宋体"/>
          <w:color w:val="000000"/>
          <w:spacing w:val="1"/>
          <w:sz w:val="24"/>
        </w:rPr>
        <w:t>．作答前，考生务必将自己的姓名、考场号、座位号填写在试卷的规定位置上。</w:t>
      </w:r>
    </w:p>
    <w:p w14:paraId="1DCE1C33">
      <w:pPr>
        <w:spacing w:before="96" w:after="0" w:line="276" w:lineRule="exact"/>
        <w:ind w:left="0" w:right="0" w:firstLine="0"/>
        <w:jc w:val="left"/>
        <w:rPr>
          <w:rFonts w:ascii="Times New Roman"/>
          <w:color w:val="000000"/>
          <w:spacing w:val="0"/>
          <w:sz w:val="24"/>
        </w:rPr>
      </w:pPr>
      <w:r>
        <w:rPr>
          <w:rFonts w:ascii="Times New Roman"/>
          <w:b/>
          <w:color w:val="000000"/>
          <w:spacing w:val="-1"/>
          <w:sz w:val="24"/>
        </w:rPr>
        <w:t>2</w:t>
      </w:r>
      <w:r>
        <w:rPr>
          <w:rFonts w:ascii="宋体" w:hAnsi="宋体" w:cs="宋体"/>
          <w:color w:val="000000"/>
          <w:spacing w:val="1"/>
          <w:sz w:val="24"/>
        </w:rPr>
        <w:t>．作答时，务必将答案写在答题卡上，写在试卷及草稿纸上无效。</w:t>
      </w:r>
    </w:p>
    <w:p w14:paraId="11D28FD2">
      <w:pPr>
        <w:spacing w:before="96" w:after="0" w:line="276" w:lineRule="exact"/>
        <w:ind w:left="0" w:right="0" w:firstLine="0"/>
        <w:jc w:val="left"/>
        <w:rPr>
          <w:rFonts w:ascii="Times New Roman"/>
          <w:color w:val="000000"/>
          <w:spacing w:val="0"/>
          <w:sz w:val="24"/>
        </w:rPr>
      </w:pPr>
      <w:r>
        <w:rPr>
          <w:rFonts w:ascii="Times New Roman"/>
          <w:b/>
          <w:color w:val="000000"/>
          <w:spacing w:val="-1"/>
          <w:sz w:val="24"/>
        </w:rPr>
        <w:t>3</w:t>
      </w:r>
      <w:r>
        <w:rPr>
          <w:rFonts w:ascii="宋体" w:hAnsi="宋体" w:cs="宋体"/>
          <w:color w:val="000000"/>
          <w:spacing w:val="1"/>
          <w:sz w:val="24"/>
        </w:rPr>
        <w:t>．考试结束后，须将答题卡、试卷、草稿纸一并交回。</w:t>
      </w:r>
    </w:p>
    <w:p w14:paraId="7E956385">
      <w:pPr>
        <w:spacing w:before="96" w:after="0" w:line="276" w:lineRule="exact"/>
        <w:ind w:left="0" w:right="0" w:firstLine="0"/>
        <w:jc w:val="left"/>
        <w:rPr>
          <w:rFonts w:ascii="Times New Roman"/>
          <w:color w:val="000000"/>
          <w:spacing w:val="0"/>
          <w:sz w:val="24"/>
        </w:rPr>
      </w:pPr>
      <w:r>
        <w:rPr>
          <w:rFonts w:ascii="宋体" w:hAnsi="宋体" w:cs="宋体"/>
          <w:color w:val="000000"/>
          <w:spacing w:val="2"/>
          <w:sz w:val="24"/>
        </w:rPr>
        <w:t>一、单项选择题：本题共</w:t>
      </w:r>
      <w:r>
        <w:rPr>
          <w:rFonts w:ascii="Times New Roman"/>
          <w:color w:val="000000"/>
          <w:spacing w:val="0"/>
          <w:sz w:val="24"/>
        </w:rPr>
        <w:t xml:space="preserve"> </w:t>
      </w:r>
      <w:r>
        <w:rPr>
          <w:rFonts w:ascii="Times New Roman"/>
          <w:b/>
          <w:color w:val="000000"/>
          <w:spacing w:val="-1"/>
          <w:sz w:val="24"/>
        </w:rPr>
        <w:t>15</w:t>
      </w:r>
      <w:r>
        <w:rPr>
          <w:rFonts w:ascii="Times New Roman"/>
          <w:b/>
          <w:color w:val="000000"/>
          <w:spacing w:val="0"/>
          <w:sz w:val="24"/>
        </w:rPr>
        <w:t xml:space="preserve"> </w:t>
      </w:r>
      <w:r>
        <w:rPr>
          <w:rFonts w:ascii="宋体" w:hAnsi="宋体" w:cs="宋体"/>
          <w:color w:val="000000"/>
          <w:spacing w:val="2"/>
          <w:sz w:val="24"/>
        </w:rPr>
        <w:t>小题，每小题</w:t>
      </w:r>
      <w:r>
        <w:rPr>
          <w:rFonts w:ascii="Times New Roman"/>
          <w:color w:val="000000"/>
          <w:spacing w:val="-1"/>
          <w:sz w:val="24"/>
        </w:rPr>
        <w:t xml:space="preserve"> </w:t>
      </w:r>
      <w:r>
        <w:rPr>
          <w:rFonts w:ascii="Times New Roman"/>
          <w:b/>
          <w:color w:val="000000"/>
          <w:spacing w:val="0"/>
          <w:sz w:val="24"/>
        </w:rPr>
        <w:t>3</w:t>
      </w:r>
      <w:r>
        <w:rPr>
          <w:rFonts w:ascii="Times New Roman"/>
          <w:b/>
          <w:color w:val="000000"/>
          <w:spacing w:val="-1"/>
          <w:sz w:val="24"/>
        </w:rPr>
        <w:t xml:space="preserve"> </w:t>
      </w:r>
      <w:r>
        <w:rPr>
          <w:rFonts w:ascii="宋体" w:hAnsi="宋体" w:cs="宋体"/>
          <w:color w:val="000000"/>
          <w:spacing w:val="4"/>
          <w:sz w:val="24"/>
        </w:rPr>
        <w:t>分，共</w:t>
      </w:r>
      <w:r>
        <w:rPr>
          <w:rFonts w:ascii="Times New Roman"/>
          <w:color w:val="000000"/>
          <w:spacing w:val="-3"/>
          <w:sz w:val="24"/>
        </w:rPr>
        <w:t xml:space="preserve"> </w:t>
      </w:r>
      <w:r>
        <w:rPr>
          <w:rFonts w:ascii="Times New Roman"/>
          <w:b/>
          <w:color w:val="000000"/>
          <w:spacing w:val="-1"/>
          <w:sz w:val="24"/>
        </w:rPr>
        <w:t>45</w:t>
      </w:r>
      <w:r>
        <w:rPr>
          <w:rFonts w:ascii="Times New Roman"/>
          <w:b/>
          <w:color w:val="000000"/>
          <w:spacing w:val="0"/>
          <w:sz w:val="24"/>
        </w:rPr>
        <w:t xml:space="preserve"> </w:t>
      </w:r>
      <w:r>
        <w:rPr>
          <w:rFonts w:ascii="宋体" w:hAnsi="宋体" w:cs="宋体"/>
          <w:color w:val="000000"/>
          <w:spacing w:val="1"/>
          <w:sz w:val="24"/>
        </w:rPr>
        <w:t>分。在每小题给出的四个选项中，只</w:t>
      </w:r>
    </w:p>
    <w:p w14:paraId="35DB86C5">
      <w:pPr>
        <w:spacing w:before="103" w:after="0" w:line="250" w:lineRule="exact"/>
        <w:ind w:left="0" w:right="0" w:firstLine="0"/>
        <w:jc w:val="left"/>
        <w:rPr>
          <w:rFonts w:ascii="Times New Roman"/>
          <w:color w:val="000000"/>
          <w:spacing w:val="0"/>
          <w:sz w:val="24"/>
        </w:rPr>
      </w:pPr>
      <w:r>
        <w:rPr>
          <w:rFonts w:ascii="宋体" w:hAnsi="宋体" w:cs="宋体"/>
          <w:color w:val="000000"/>
          <w:spacing w:val="0"/>
          <w:sz w:val="24"/>
        </w:rPr>
        <w:t>有一项是符合题目要求的。</w:t>
      </w:r>
    </w:p>
    <w:p w14:paraId="19444A2B">
      <w:pPr>
        <w:spacing w:before="179" w:after="0" w:line="243" w:lineRule="exact"/>
        <w:ind w:left="0" w:right="0" w:firstLine="0"/>
        <w:jc w:val="left"/>
        <w:rPr>
          <w:rFonts w:ascii="Times New Roman"/>
          <w:color w:val="000000"/>
          <w:spacing w:val="0"/>
          <w:sz w:val="21"/>
        </w:rPr>
      </w:pPr>
      <w:r>
        <w:rPr>
          <w:rFonts w:ascii="Times New Roman"/>
          <w:color w:val="000000"/>
          <w:spacing w:val="0"/>
          <w:sz w:val="21"/>
        </w:rPr>
        <w:t>1.</w:t>
      </w:r>
      <w:r>
        <w:rPr>
          <w:rFonts w:ascii="Times New Roman"/>
          <w:color w:val="000000"/>
          <w:spacing w:val="53"/>
          <w:sz w:val="21"/>
        </w:rPr>
        <w:t xml:space="preserve"> </w:t>
      </w:r>
      <w:r>
        <w:rPr>
          <w:rFonts w:ascii="宋体" w:hAnsi="宋体" w:cs="宋体"/>
          <w:color w:val="000000"/>
          <w:spacing w:val="-1"/>
          <w:sz w:val="21"/>
        </w:rPr>
        <w:t>秦始皇统一六国后多次巡行天下，考察多地风情，往往刻石记功，如琅琊石刻载：</w:t>
      </w:r>
      <w:r>
        <w:rPr>
          <w:rFonts w:ascii="Times New Roman" w:hAnsi="Times New Roman" w:cs="Times New Roman"/>
          <w:color w:val="000000"/>
          <w:spacing w:val="0"/>
          <w:sz w:val="21"/>
        </w:rPr>
        <w:t>“</w:t>
      </w:r>
      <w:r>
        <w:rPr>
          <w:rFonts w:ascii="宋体" w:hAnsi="宋体" w:cs="宋体"/>
          <w:color w:val="000000"/>
          <w:spacing w:val="-2"/>
          <w:sz w:val="21"/>
        </w:rPr>
        <w:t>上农除末，黔首是富</w:t>
      </w:r>
      <w:r>
        <w:rPr>
          <w:rFonts w:ascii="Times New Roman" w:hAnsi="Times New Roman" w:cs="Times New Roman"/>
          <w:color w:val="000000"/>
          <w:spacing w:val="0"/>
          <w:sz w:val="21"/>
        </w:rPr>
        <w:t>”</w:t>
      </w:r>
      <w:r>
        <w:rPr>
          <w:rFonts w:ascii="宋体" w:hAnsi="宋体" w:cs="宋体"/>
          <w:color w:val="000000"/>
          <w:spacing w:val="0"/>
          <w:sz w:val="21"/>
        </w:rPr>
        <w:t>，</w:t>
      </w:r>
    </w:p>
    <w:p w14:paraId="0EF886CA">
      <w:pPr>
        <w:spacing w:before="226" w:after="0" w:line="243" w:lineRule="exact"/>
        <w:ind w:left="0" w:right="0" w:firstLine="0"/>
        <w:jc w:val="left"/>
        <w:rPr>
          <w:rFonts w:ascii="Times New Roman"/>
          <w:color w:val="000000"/>
          <w:spacing w:val="0"/>
          <w:sz w:val="21"/>
        </w:rPr>
      </w:pPr>
      <w:r>
        <w:rPr>
          <w:rFonts w:ascii="Times New Roman" w:hAnsi="Times New Roman" w:cs="Times New Roman"/>
          <w:color w:val="000000"/>
          <w:spacing w:val="0"/>
          <w:sz w:val="21"/>
        </w:rPr>
        <w:t>“</w:t>
      </w:r>
      <w:r>
        <w:rPr>
          <w:rFonts w:ascii="宋体" w:hAnsi="宋体" w:cs="宋体"/>
          <w:color w:val="000000"/>
          <w:spacing w:val="-2"/>
          <w:sz w:val="21"/>
        </w:rPr>
        <w:t>尊卑贵贱，不逾次行</w:t>
      </w:r>
      <w:r>
        <w:rPr>
          <w:rFonts w:ascii="Times New Roman" w:hAnsi="Times New Roman" w:cs="Times New Roman"/>
          <w:color w:val="000000"/>
          <w:spacing w:val="0"/>
          <w:sz w:val="21"/>
        </w:rPr>
        <w:t>”</w:t>
      </w:r>
      <w:r>
        <w:rPr>
          <w:rFonts w:ascii="宋体" w:hAnsi="宋体" w:cs="宋体"/>
          <w:color w:val="000000"/>
          <w:spacing w:val="-105"/>
          <w:sz w:val="21"/>
        </w:rPr>
        <w:t>，</w:t>
      </w:r>
      <w:r>
        <w:rPr>
          <w:rFonts w:ascii="Times New Roman" w:hAnsi="Times New Roman" w:cs="Times New Roman"/>
          <w:color w:val="000000"/>
          <w:spacing w:val="0"/>
          <w:sz w:val="21"/>
        </w:rPr>
        <w:t>“</w:t>
      </w:r>
      <w:r>
        <w:rPr>
          <w:rFonts w:ascii="宋体" w:hAnsi="宋体" w:cs="宋体"/>
          <w:color w:val="000000"/>
          <w:spacing w:val="-2"/>
          <w:sz w:val="21"/>
        </w:rPr>
        <w:t>以明人事，合同父子</w:t>
      </w:r>
      <w:r>
        <w:rPr>
          <w:rFonts w:ascii="Times New Roman" w:hAnsi="Times New Roman" w:cs="Times New Roman"/>
          <w:color w:val="000000"/>
          <w:spacing w:val="0"/>
          <w:sz w:val="21"/>
        </w:rPr>
        <w:t>”</w:t>
      </w:r>
      <w:r>
        <w:rPr>
          <w:rFonts w:ascii="宋体" w:hAnsi="宋体" w:cs="宋体"/>
          <w:color w:val="000000"/>
          <w:spacing w:val="-3"/>
          <w:sz w:val="21"/>
        </w:rPr>
        <w:t>等，顾炎武指出</w:t>
      </w:r>
      <w:r>
        <w:rPr>
          <w:rFonts w:ascii="Times New Roman" w:hAnsi="Times New Roman" w:cs="Times New Roman"/>
          <w:color w:val="000000"/>
          <w:spacing w:val="0"/>
          <w:sz w:val="21"/>
        </w:rPr>
        <w:t>“</w:t>
      </w:r>
      <w:r>
        <w:rPr>
          <w:rFonts w:ascii="宋体" w:hAnsi="宋体" w:cs="宋体"/>
          <w:color w:val="000000"/>
          <w:spacing w:val="-1"/>
          <w:sz w:val="21"/>
        </w:rPr>
        <w:t>秦之任刑虽过，而其访民正俗之意固未始异</w:t>
      </w:r>
    </w:p>
    <w:p w14:paraId="10E39CEB">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于三王也</w:t>
      </w:r>
      <w:r>
        <w:rPr>
          <w:rFonts w:ascii="Times New Roman" w:hAnsi="Times New Roman" w:cs="Times New Roman"/>
          <w:color w:val="000000"/>
          <w:spacing w:val="0"/>
          <w:sz w:val="21"/>
        </w:rPr>
        <w:t>”</w:t>
      </w:r>
      <w:r>
        <w:rPr>
          <w:rFonts w:ascii="宋体" w:hAnsi="宋体" w:cs="宋体"/>
          <w:color w:val="000000"/>
          <w:spacing w:val="0"/>
          <w:sz w:val="21"/>
        </w:rPr>
        <w:t>，这表明秦朝（</w:t>
      </w:r>
      <w:r>
        <w:rPr>
          <w:rFonts w:ascii="Times New Roman"/>
          <w:color w:val="000000"/>
          <w:spacing w:val="263"/>
          <w:sz w:val="21"/>
        </w:rPr>
        <w:t xml:space="preserve"> </w:t>
      </w:r>
      <w:r>
        <w:rPr>
          <w:rFonts w:ascii="宋体" w:hAnsi="宋体" w:cs="宋体"/>
          <w:color w:val="000000"/>
          <w:spacing w:val="0"/>
          <w:sz w:val="21"/>
        </w:rPr>
        <w:t>）</w:t>
      </w:r>
    </w:p>
    <w:p w14:paraId="7DDA7215">
      <w:pPr>
        <w:spacing w:before="224"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重建西周等级制度</w:t>
      </w:r>
      <w:r>
        <w:rPr>
          <w:rFonts w:ascii="Times New Roman"/>
          <w:color w:val="000000"/>
          <w:spacing w:val="39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重视整顿社会风俗</w:t>
      </w:r>
      <w:r>
        <w:rPr>
          <w:rFonts w:ascii="Times New Roman"/>
          <w:color w:val="000000"/>
          <w:spacing w:val="407"/>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确立儒家意识形态</w:t>
      </w:r>
      <w:r>
        <w:rPr>
          <w:rFonts w:ascii="Times New Roman"/>
          <w:color w:val="000000"/>
          <w:spacing w:val="406"/>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首创重农抑商政策</w:t>
      </w:r>
    </w:p>
    <w:p w14:paraId="3156A6F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w:t>
      </w:r>
      <w:r>
        <w:rPr>
          <w:rFonts w:ascii="Times New Roman"/>
          <w:color w:val="000000"/>
          <w:spacing w:val="53"/>
          <w:sz w:val="21"/>
        </w:rPr>
        <w:t xml:space="preserve"> </w:t>
      </w:r>
      <w:r>
        <w:rPr>
          <w:rFonts w:ascii="宋体" w:hAnsi="宋体" w:cs="宋体"/>
          <w:color w:val="000000"/>
          <w:spacing w:val="0"/>
          <w:sz w:val="21"/>
        </w:rPr>
        <w:t>南朝乐府民歌分为以建康为中心的</w:t>
      </w:r>
      <w:r>
        <w:rPr>
          <w:rFonts w:ascii="Times New Roman" w:hAnsi="Times New Roman" w:cs="Times New Roman"/>
          <w:color w:val="000000"/>
          <w:spacing w:val="0"/>
          <w:sz w:val="21"/>
        </w:rPr>
        <w:t>“</w:t>
      </w:r>
      <w:r>
        <w:rPr>
          <w:rFonts w:ascii="宋体" w:hAnsi="宋体" w:cs="宋体"/>
          <w:color w:val="000000"/>
          <w:spacing w:val="0"/>
          <w:sz w:val="21"/>
        </w:rPr>
        <w:t>吴歌</w:t>
      </w:r>
      <w:r>
        <w:rPr>
          <w:rFonts w:ascii="Times New Roman" w:hAnsi="Times New Roman" w:cs="Times New Roman"/>
          <w:color w:val="000000"/>
          <w:spacing w:val="0"/>
          <w:sz w:val="21"/>
        </w:rPr>
        <w:t>”</w:t>
      </w:r>
      <w:r>
        <w:rPr>
          <w:rFonts w:ascii="宋体" w:hAnsi="宋体" w:cs="宋体"/>
          <w:color w:val="000000"/>
          <w:spacing w:val="0"/>
          <w:sz w:val="21"/>
        </w:rPr>
        <w:t>和以江陵为中心的</w:t>
      </w:r>
      <w:r>
        <w:rPr>
          <w:rFonts w:ascii="Times New Roman" w:hAnsi="Times New Roman" w:cs="Times New Roman"/>
          <w:color w:val="000000"/>
          <w:spacing w:val="0"/>
          <w:sz w:val="21"/>
        </w:rPr>
        <w:t>“</w:t>
      </w:r>
      <w:r>
        <w:rPr>
          <w:rFonts w:ascii="宋体" w:hAnsi="宋体" w:cs="宋体"/>
          <w:color w:val="000000"/>
          <w:spacing w:val="0"/>
          <w:sz w:val="21"/>
        </w:rPr>
        <w:t>西曲</w:t>
      </w:r>
      <w:r>
        <w:rPr>
          <w:rFonts w:ascii="Times New Roman" w:hAnsi="Times New Roman" w:cs="Times New Roman"/>
          <w:color w:val="000000"/>
          <w:spacing w:val="0"/>
          <w:sz w:val="21"/>
        </w:rPr>
        <w:t>”</w:t>
      </w:r>
      <w:r>
        <w:rPr>
          <w:rFonts w:ascii="宋体" w:hAnsi="宋体" w:cs="宋体"/>
          <w:color w:val="000000"/>
          <w:spacing w:val="-2"/>
          <w:sz w:val="21"/>
        </w:rPr>
        <w:t>两类。有些诗歌以城市为歌名，如</w:t>
      </w:r>
      <w:r>
        <w:rPr>
          <w:rFonts w:ascii="Times New Roman" w:hAnsi="Times New Roman" w:cs="Times New Roman"/>
          <w:color w:val="000000"/>
          <w:spacing w:val="0"/>
          <w:sz w:val="21"/>
        </w:rPr>
        <w:t>“</w:t>
      </w:r>
      <w:r>
        <w:rPr>
          <w:rFonts w:ascii="宋体" w:hAnsi="宋体" w:cs="宋体"/>
          <w:color w:val="000000"/>
          <w:spacing w:val="0"/>
          <w:sz w:val="21"/>
        </w:rPr>
        <w:t>江</w:t>
      </w:r>
    </w:p>
    <w:p w14:paraId="7176EE0A">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陵乐</w:t>
      </w:r>
      <w:r>
        <w:rPr>
          <w:rFonts w:ascii="Times New Roman" w:hAnsi="Times New Roman" w:cs="Times New Roman"/>
          <w:color w:val="000000"/>
          <w:spacing w:val="0"/>
          <w:sz w:val="21"/>
        </w:rPr>
        <w:t>”“</w:t>
      </w:r>
      <w:r>
        <w:rPr>
          <w:rFonts w:ascii="宋体" w:hAnsi="宋体" w:cs="宋体"/>
          <w:color w:val="000000"/>
          <w:spacing w:val="0"/>
          <w:sz w:val="21"/>
        </w:rPr>
        <w:t>襄阳乐</w:t>
      </w:r>
      <w:r>
        <w:rPr>
          <w:rFonts w:ascii="Times New Roman" w:hAnsi="Times New Roman" w:cs="Times New Roman"/>
          <w:color w:val="000000"/>
          <w:spacing w:val="0"/>
          <w:sz w:val="21"/>
        </w:rPr>
        <w:t>”</w:t>
      </w:r>
      <w:r>
        <w:rPr>
          <w:rFonts w:ascii="宋体" w:hAnsi="宋体" w:cs="宋体"/>
          <w:color w:val="000000"/>
          <w:spacing w:val="0"/>
          <w:sz w:val="21"/>
        </w:rPr>
        <w:t>等，多描写女子送别商人远行；有些诗歌直接以商人为歌名，如</w:t>
      </w:r>
      <w:r>
        <w:rPr>
          <w:rFonts w:ascii="Times New Roman" w:hAnsi="Times New Roman" w:cs="Times New Roman"/>
          <w:color w:val="000000"/>
          <w:spacing w:val="0"/>
          <w:sz w:val="21"/>
        </w:rPr>
        <w:t>“</w:t>
      </w:r>
      <w:r>
        <w:rPr>
          <w:rFonts w:ascii="宋体" w:hAnsi="宋体" w:cs="宋体"/>
          <w:color w:val="000000"/>
          <w:spacing w:val="0"/>
          <w:sz w:val="21"/>
        </w:rPr>
        <w:t>估客乐</w:t>
      </w:r>
      <w:r>
        <w:rPr>
          <w:rFonts w:ascii="Times New Roman" w:hAnsi="Times New Roman" w:cs="Times New Roman"/>
          <w:color w:val="000000"/>
          <w:spacing w:val="0"/>
          <w:sz w:val="21"/>
        </w:rPr>
        <w:t>”“</w:t>
      </w:r>
      <w:r>
        <w:rPr>
          <w:rFonts w:ascii="宋体" w:hAnsi="宋体" w:cs="宋体"/>
          <w:color w:val="000000"/>
          <w:spacing w:val="0"/>
          <w:sz w:val="21"/>
        </w:rPr>
        <w:t>贾客词</w:t>
      </w:r>
      <w:r>
        <w:rPr>
          <w:rFonts w:ascii="Times New Roman" w:hAnsi="Times New Roman" w:cs="Times New Roman"/>
          <w:color w:val="000000"/>
          <w:spacing w:val="0"/>
          <w:sz w:val="21"/>
        </w:rPr>
        <w:t>”</w:t>
      </w:r>
      <w:r>
        <w:rPr>
          <w:rFonts w:ascii="宋体" w:hAnsi="宋体" w:cs="宋体"/>
          <w:color w:val="000000"/>
          <w:spacing w:val="0"/>
          <w:sz w:val="21"/>
        </w:rPr>
        <w:t>。这反映</w:t>
      </w:r>
    </w:p>
    <w:p w14:paraId="787CF62F">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出南朝（</w:t>
      </w:r>
      <w:r>
        <w:rPr>
          <w:rFonts w:ascii="Times New Roman"/>
          <w:color w:val="000000"/>
          <w:spacing w:val="263"/>
          <w:sz w:val="21"/>
        </w:rPr>
        <w:t xml:space="preserve"> </w:t>
      </w:r>
      <w:r>
        <w:rPr>
          <w:rFonts w:ascii="宋体" w:hAnsi="宋体" w:cs="宋体"/>
          <w:color w:val="000000"/>
          <w:spacing w:val="0"/>
          <w:sz w:val="21"/>
        </w:rPr>
        <w:t>）</w:t>
      </w:r>
    </w:p>
    <w:p w14:paraId="3FD9DC3D">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城市商业贸易的发展</w:t>
      </w:r>
      <w:r>
        <w:rPr>
          <w:rFonts w:ascii="Times New Roman"/>
          <w:color w:val="000000"/>
          <w:spacing w:val="184"/>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礼乐制度文明的先进</w:t>
      </w:r>
      <w:r>
        <w:rPr>
          <w:rFonts w:ascii="Times New Roman"/>
          <w:color w:val="000000"/>
          <w:spacing w:val="197"/>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商人政治地位的提高</w:t>
      </w:r>
      <w:r>
        <w:rPr>
          <w:rFonts w:ascii="Times New Roman"/>
          <w:color w:val="000000"/>
          <w:spacing w:val="196"/>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文学艺术体裁的创新</w:t>
      </w:r>
    </w:p>
    <w:p w14:paraId="38D27F0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3.</w:t>
      </w:r>
      <w:r>
        <w:rPr>
          <w:rFonts w:ascii="Times New Roman"/>
          <w:color w:val="000000"/>
          <w:spacing w:val="53"/>
          <w:sz w:val="21"/>
        </w:rPr>
        <w:t xml:space="preserve"> </w:t>
      </w:r>
      <w:r>
        <w:rPr>
          <w:rFonts w:ascii="宋体" w:hAnsi="宋体" w:cs="宋体"/>
          <w:color w:val="000000"/>
          <w:spacing w:val="0"/>
          <w:sz w:val="21"/>
        </w:rPr>
        <w:t>唐文宗（</w:t>
      </w:r>
      <w:r>
        <w:rPr>
          <w:rFonts w:ascii="Times New Roman"/>
          <w:color w:val="000000"/>
          <w:spacing w:val="0"/>
          <w:sz w:val="21"/>
        </w:rPr>
        <w:t xml:space="preserve">827-840 </w:t>
      </w:r>
      <w:r>
        <w:rPr>
          <w:rFonts w:ascii="宋体" w:hAnsi="宋体" w:cs="宋体"/>
          <w:color w:val="000000"/>
          <w:spacing w:val="0"/>
          <w:sz w:val="21"/>
        </w:rPr>
        <w:t>年在位）任命魏征五世孙魏謩为谏官时说：</w:t>
      </w:r>
      <w:r>
        <w:rPr>
          <w:rFonts w:ascii="Times New Roman" w:hAnsi="Times New Roman" w:cs="Times New Roman"/>
          <w:color w:val="000000"/>
          <w:spacing w:val="0"/>
          <w:sz w:val="21"/>
        </w:rPr>
        <w:t>“</w:t>
      </w:r>
      <w:r>
        <w:rPr>
          <w:rFonts w:ascii="宋体" w:hAnsi="宋体" w:cs="宋体"/>
          <w:color w:val="000000"/>
          <w:spacing w:val="0"/>
          <w:sz w:val="21"/>
        </w:rPr>
        <w:t>每览国史，未尝不沉吟伸卷，嘉尚（魏征）</w:t>
      </w:r>
    </w:p>
    <w:p w14:paraId="77ACEB96">
      <w:pPr>
        <w:spacing w:before="226" w:after="0" w:line="243" w:lineRule="exact"/>
        <w:ind w:left="0" w:right="0" w:firstLine="0"/>
        <w:jc w:val="left"/>
        <w:rPr>
          <w:rFonts w:ascii="Times New Roman"/>
          <w:color w:val="000000"/>
          <w:spacing w:val="0"/>
          <w:sz w:val="21"/>
        </w:rPr>
      </w:pPr>
      <w:r>
        <w:rPr>
          <w:rFonts w:ascii="宋体" w:hAnsi="宋体" w:cs="宋体"/>
          <w:color w:val="000000"/>
          <w:spacing w:val="-12"/>
          <w:sz w:val="21"/>
        </w:rPr>
        <w:t>久之，尔为拾遗，其风不坠，屡献章疏，必道其所以</w:t>
      </w:r>
      <w:r>
        <w:rPr>
          <w:rFonts w:ascii="Times New Roman" w:hAnsi="Times New Roman" w:cs="Times New Roman"/>
          <w:color w:val="000000"/>
          <w:spacing w:val="0"/>
          <w:sz w:val="21"/>
        </w:rPr>
        <w:t>”“</w:t>
      </w:r>
      <w:r>
        <w:rPr>
          <w:rFonts w:ascii="宋体" w:hAnsi="宋体" w:cs="宋体"/>
          <w:color w:val="000000"/>
          <w:spacing w:val="-4"/>
          <w:sz w:val="21"/>
        </w:rPr>
        <w:t>吾岂不能虚怀延纳，仰希贞观之理欤</w:t>
      </w:r>
      <w:r>
        <w:rPr>
          <w:rFonts w:ascii="Times New Roman" w:hAnsi="Times New Roman" w:cs="Times New Roman"/>
          <w:color w:val="000000"/>
          <w:spacing w:val="0"/>
          <w:sz w:val="21"/>
        </w:rPr>
        <w:t>?”</w:t>
      </w:r>
      <w:r>
        <w:rPr>
          <w:rFonts w:ascii="宋体" w:hAnsi="宋体" w:cs="宋体"/>
          <w:color w:val="000000"/>
          <w:spacing w:val="-11"/>
          <w:sz w:val="21"/>
        </w:rPr>
        <w:t>唐文宗旨在（</w:t>
      </w:r>
    </w:p>
    <w:p w14:paraId="08BEB4F1">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w:t>
      </w:r>
    </w:p>
    <w:p w14:paraId="6DF7CE01">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表扬魏征的功绩</w:t>
      </w:r>
      <w:r>
        <w:rPr>
          <w:rFonts w:ascii="Times New Roman"/>
          <w:color w:val="000000"/>
          <w:spacing w:val="60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效仿太宗以求治世</w:t>
      </w:r>
      <w:r>
        <w:rPr>
          <w:rFonts w:ascii="Times New Roman"/>
          <w:color w:val="000000"/>
          <w:spacing w:val="407"/>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肯定魏謩的谏言</w:t>
      </w:r>
      <w:r>
        <w:rPr>
          <w:rFonts w:ascii="Times New Roman"/>
          <w:color w:val="000000"/>
          <w:spacing w:val="616"/>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彰显自己知人善任</w:t>
      </w:r>
    </w:p>
    <w:p w14:paraId="7687BE1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4.</w:t>
      </w:r>
      <w:r>
        <w:rPr>
          <w:rFonts w:ascii="Times New Roman"/>
          <w:color w:val="000000"/>
          <w:spacing w:val="53"/>
          <w:sz w:val="21"/>
        </w:rPr>
        <w:t xml:space="preserve"> </w:t>
      </w:r>
      <w:r>
        <w:rPr>
          <w:rFonts w:ascii="宋体" w:hAnsi="宋体" w:cs="宋体"/>
          <w:color w:val="000000"/>
          <w:spacing w:val="-2"/>
          <w:sz w:val="21"/>
        </w:rPr>
        <w:t>金灭辽后，东北地区有不少由契丹人组成的猛安、谋克。金世宗</w:t>
      </w:r>
      <w:r>
        <w:rPr>
          <w:rFonts w:ascii="Times New Roman" w:hAnsi="Times New Roman" w:cs="Times New Roman"/>
          <w:color w:val="000000"/>
          <w:spacing w:val="0"/>
          <w:sz w:val="21"/>
        </w:rPr>
        <w:t>“</w:t>
      </w:r>
      <w:r>
        <w:rPr>
          <w:rFonts w:ascii="宋体" w:hAnsi="宋体" w:cs="宋体"/>
          <w:color w:val="000000"/>
          <w:spacing w:val="-2"/>
          <w:sz w:val="21"/>
        </w:rPr>
        <w:t>诏罢契丹猛安、谋克，其户分隶女真猛</w:t>
      </w:r>
    </w:p>
    <w:p w14:paraId="36CDC87F">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安、谋克</w:t>
      </w:r>
      <w:r>
        <w:rPr>
          <w:rFonts w:ascii="Times New Roman" w:hAnsi="Times New Roman" w:cs="Times New Roman"/>
          <w:color w:val="000000"/>
          <w:spacing w:val="0"/>
          <w:sz w:val="21"/>
        </w:rPr>
        <w:t>”</w:t>
      </w:r>
      <w:r>
        <w:rPr>
          <w:rFonts w:ascii="宋体" w:hAnsi="宋体" w:cs="宋体"/>
          <w:color w:val="000000"/>
          <w:spacing w:val="0"/>
          <w:sz w:val="21"/>
        </w:rPr>
        <w:t>，后来又迁徙西北路的契丹人到上京等路安顿，</w:t>
      </w:r>
      <w:r>
        <w:rPr>
          <w:rFonts w:ascii="Times New Roman" w:hAnsi="Times New Roman" w:cs="Times New Roman"/>
          <w:color w:val="000000"/>
          <w:spacing w:val="0"/>
          <w:sz w:val="21"/>
        </w:rPr>
        <w:t>“</w:t>
      </w:r>
      <w:r>
        <w:rPr>
          <w:rFonts w:ascii="宋体" w:hAnsi="宋体" w:cs="宋体"/>
          <w:color w:val="000000"/>
          <w:spacing w:val="0"/>
          <w:sz w:val="21"/>
        </w:rPr>
        <w:t>彼地土肥绕，可以生殖，与女真人相与婚姻。</w:t>
      </w:r>
      <w:r>
        <w:rPr>
          <w:rFonts w:ascii="Times New Roman" w:hAnsi="Times New Roman" w:cs="Times New Roman"/>
          <w:color w:val="000000"/>
          <w:spacing w:val="0"/>
          <w:sz w:val="21"/>
        </w:rPr>
        <w:t>”</w:t>
      </w:r>
      <w:r>
        <w:rPr>
          <w:rFonts w:ascii="宋体" w:hAnsi="宋体" w:cs="宋体"/>
          <w:color w:val="000000"/>
          <w:spacing w:val="0"/>
          <w:sz w:val="21"/>
        </w:rPr>
        <w:t>这</w:t>
      </w:r>
    </w:p>
    <w:p w14:paraId="6FE876CC">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些政策主要是为了（</w:t>
      </w:r>
      <w:r>
        <w:rPr>
          <w:rFonts w:ascii="Times New Roman"/>
          <w:color w:val="000000"/>
          <w:spacing w:val="263"/>
          <w:sz w:val="21"/>
        </w:rPr>
        <w:t xml:space="preserve"> </w:t>
      </w:r>
      <w:r>
        <w:rPr>
          <w:rFonts w:ascii="宋体" w:hAnsi="宋体" w:cs="宋体"/>
          <w:color w:val="000000"/>
          <w:spacing w:val="0"/>
          <w:sz w:val="21"/>
        </w:rPr>
        <w:t>）</w:t>
      </w:r>
    </w:p>
    <w:p w14:paraId="33D395CC">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改革猛安谋克制度</w:t>
      </w:r>
      <w:r>
        <w:rPr>
          <w:rFonts w:ascii="Times New Roman"/>
          <w:color w:val="000000"/>
          <w:spacing w:val="39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鼓励契丹人口增长</w:t>
      </w:r>
      <w:r>
        <w:rPr>
          <w:rFonts w:ascii="Times New Roman"/>
          <w:color w:val="000000"/>
          <w:spacing w:val="407"/>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发展东北地区经济</w:t>
      </w:r>
      <w:r>
        <w:rPr>
          <w:rFonts w:ascii="Times New Roman"/>
          <w:color w:val="000000"/>
          <w:spacing w:val="406"/>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促成契丹融入女真</w:t>
      </w:r>
    </w:p>
    <w:p w14:paraId="5FB8FFC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5. 1521 </w:t>
      </w:r>
      <w:r>
        <w:rPr>
          <w:rFonts w:ascii="宋体" w:hAnsi="宋体" w:cs="宋体"/>
          <w:color w:val="000000"/>
          <w:spacing w:val="0"/>
          <w:sz w:val="21"/>
        </w:rPr>
        <w:t>年嘉靖帝以藩王身份即位，欲尊其生父兴献王为</w:t>
      </w:r>
      <w:r>
        <w:rPr>
          <w:rFonts w:ascii="Times New Roman" w:hAnsi="Times New Roman" w:cs="Times New Roman"/>
          <w:color w:val="000000"/>
          <w:spacing w:val="0"/>
          <w:sz w:val="21"/>
        </w:rPr>
        <w:t>“</w:t>
      </w:r>
      <w:r>
        <w:rPr>
          <w:rFonts w:ascii="宋体" w:hAnsi="宋体" w:cs="宋体"/>
          <w:color w:val="000000"/>
          <w:spacing w:val="0"/>
          <w:sz w:val="21"/>
        </w:rPr>
        <w:t>皇考</w:t>
      </w:r>
      <w:r>
        <w:rPr>
          <w:rFonts w:ascii="Times New Roman" w:hAnsi="Times New Roman" w:cs="Times New Roman"/>
          <w:color w:val="000000"/>
          <w:spacing w:val="0"/>
          <w:sz w:val="21"/>
        </w:rPr>
        <w:t>”</w:t>
      </w:r>
      <w:r>
        <w:rPr>
          <w:rFonts w:ascii="宋体" w:hAnsi="宋体" w:cs="宋体"/>
          <w:color w:val="000000"/>
          <w:spacing w:val="0"/>
          <w:sz w:val="21"/>
        </w:rPr>
        <w:t>，内阁首辅杨延和率朝臣反对，因事关国家</w:t>
      </w:r>
    </w:p>
    <w:p w14:paraId="5DA956CC">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礼制根本，遂令朝臣廷议，双方坚持不下，尚在礼部观政的张璁亦上疏言此事，嘉靖帝大喜，</w:t>
      </w:r>
      <w:r>
        <w:rPr>
          <w:rFonts w:ascii="Times New Roman" w:hAnsi="Times New Roman" w:cs="Times New Roman"/>
          <w:color w:val="000000"/>
          <w:spacing w:val="0"/>
          <w:sz w:val="21"/>
        </w:rPr>
        <w:t>“</w:t>
      </w:r>
      <w:r>
        <w:rPr>
          <w:rFonts w:ascii="宋体" w:hAnsi="宋体" w:cs="宋体"/>
          <w:color w:val="000000"/>
          <w:spacing w:val="0"/>
          <w:sz w:val="21"/>
        </w:rPr>
        <w:t>亟下廷臣议</w:t>
      </w:r>
      <w:r>
        <w:rPr>
          <w:rFonts w:ascii="Times New Roman" w:hAnsi="Times New Roman" w:cs="Times New Roman"/>
          <w:color w:val="000000"/>
          <w:spacing w:val="0"/>
          <w:sz w:val="21"/>
        </w:rPr>
        <w:t>”</w:t>
      </w:r>
      <w:r>
        <w:rPr>
          <w:rFonts w:ascii="宋体" w:hAnsi="宋体" w:cs="宋体"/>
          <w:color w:val="000000"/>
          <w:spacing w:val="0"/>
          <w:sz w:val="21"/>
        </w:rPr>
        <w:t>，</w:t>
      </w:r>
    </w:p>
    <w:p w14:paraId="2B18A35C">
      <w:pPr>
        <w:spacing w:before="226" w:after="0" w:line="243" w:lineRule="exact"/>
        <w:ind w:left="0" w:right="0" w:firstLine="0"/>
        <w:jc w:val="left"/>
        <w:rPr>
          <w:rFonts w:ascii="Times New Roman"/>
          <w:color w:val="000000"/>
          <w:spacing w:val="0"/>
          <w:sz w:val="21"/>
        </w:rPr>
      </w:pPr>
      <w:r>
        <w:rPr>
          <w:rFonts w:ascii="宋体" w:hAnsi="宋体" w:cs="宋体"/>
          <w:color w:val="000000"/>
          <w:spacing w:val="-1"/>
          <w:sz w:val="21"/>
        </w:rPr>
        <w:t>结果仍不能使他满意。三年后，皇帝的支持者增多，</w:t>
      </w:r>
      <w:r>
        <w:rPr>
          <w:rFonts w:ascii="Times New Roman" w:hAnsi="Times New Roman" w:cs="Times New Roman"/>
          <w:color w:val="000000"/>
          <w:spacing w:val="0"/>
          <w:sz w:val="21"/>
        </w:rPr>
        <w:t>“</w:t>
      </w:r>
      <w:r>
        <w:rPr>
          <w:rFonts w:ascii="宋体" w:hAnsi="宋体" w:cs="宋体"/>
          <w:color w:val="000000"/>
          <w:spacing w:val="0"/>
          <w:sz w:val="21"/>
        </w:rPr>
        <w:t>复下廷议</w:t>
      </w:r>
      <w:r>
        <w:rPr>
          <w:rFonts w:ascii="Times New Roman" w:hAnsi="Times New Roman" w:cs="Times New Roman"/>
          <w:color w:val="000000"/>
          <w:spacing w:val="0"/>
          <w:sz w:val="21"/>
        </w:rPr>
        <w:t>”</w:t>
      </w:r>
      <w:r>
        <w:rPr>
          <w:rFonts w:ascii="宋体" w:hAnsi="宋体" w:cs="宋体"/>
          <w:color w:val="000000"/>
          <w:spacing w:val="-4"/>
          <w:sz w:val="21"/>
        </w:rPr>
        <w:t>，未果后</w:t>
      </w:r>
      <w:r>
        <w:rPr>
          <w:rFonts w:ascii="Times New Roman" w:hAnsi="Times New Roman" w:cs="Times New Roman"/>
          <w:color w:val="000000"/>
          <w:spacing w:val="0"/>
          <w:sz w:val="21"/>
        </w:rPr>
        <w:t>“</w:t>
      </w:r>
      <w:r>
        <w:rPr>
          <w:rFonts w:ascii="宋体" w:hAnsi="宋体" w:cs="宋体"/>
          <w:color w:val="000000"/>
          <w:spacing w:val="0"/>
          <w:sz w:val="21"/>
        </w:rPr>
        <w:t>自排廷议定大礼</w:t>
      </w:r>
      <w:r>
        <w:rPr>
          <w:rFonts w:ascii="Times New Roman" w:hAnsi="Times New Roman" w:cs="Times New Roman"/>
          <w:color w:val="000000"/>
          <w:spacing w:val="0"/>
          <w:sz w:val="21"/>
        </w:rPr>
        <w:t>”</w:t>
      </w:r>
      <w:r>
        <w:rPr>
          <w:rFonts w:ascii="宋体" w:hAnsi="宋体" w:cs="宋体"/>
          <w:color w:val="000000"/>
          <w:spacing w:val="-6"/>
          <w:sz w:val="21"/>
        </w:rPr>
        <w:t>。可见当时（</w:t>
      </w:r>
      <w:r>
        <w:rPr>
          <w:rFonts w:ascii="Times New Roman"/>
          <w:color w:val="000000"/>
          <w:spacing w:val="269"/>
          <w:sz w:val="21"/>
        </w:rPr>
        <w:t xml:space="preserve"> </w:t>
      </w:r>
      <w:r>
        <w:rPr>
          <w:rFonts w:ascii="宋体" w:hAnsi="宋体" w:cs="宋体"/>
          <w:color w:val="000000"/>
          <w:spacing w:val="0"/>
          <w:sz w:val="21"/>
        </w:rPr>
        <w:t>）</w:t>
      </w:r>
    </w:p>
    <w:p w14:paraId="34882FC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3"/>
          <w:sz w:val="21"/>
        </w:rPr>
        <w:t>中央决策机构相对规范</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封建礼制得以强化</w:t>
      </w:r>
      <w:r>
        <w:rPr>
          <w:rFonts w:ascii="Times New Roman"/>
          <w:color w:val="000000"/>
          <w:spacing w:val="407"/>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国家行政体系日臻完备</w:t>
      </w:r>
      <w:r>
        <w:rPr>
          <w:rFonts w:ascii="Times New Roman"/>
          <w:color w:val="000000"/>
          <w:spacing w:val="-1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内阁成为决策机构</w:t>
      </w:r>
    </w:p>
    <w:p w14:paraId="1DFAEA2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6.</w:t>
      </w:r>
      <w:r>
        <w:rPr>
          <w:rFonts w:ascii="Times New Roman"/>
          <w:color w:val="000000"/>
          <w:spacing w:val="53"/>
          <w:sz w:val="21"/>
        </w:rPr>
        <w:t xml:space="preserve"> </w:t>
      </w:r>
      <w:r>
        <w:rPr>
          <w:rFonts w:ascii="宋体" w:hAnsi="宋体" w:cs="宋体"/>
          <w:color w:val="000000"/>
          <w:spacing w:val="0"/>
          <w:sz w:val="21"/>
        </w:rPr>
        <w:t>明未清初，江南金山地区长青村发展成以织网业为主的渔具制造中心，</w:t>
      </w:r>
      <w:r>
        <w:rPr>
          <w:rFonts w:ascii="Times New Roman" w:hAnsi="Times New Roman" w:cs="Times New Roman"/>
          <w:color w:val="000000"/>
          <w:spacing w:val="0"/>
          <w:sz w:val="21"/>
        </w:rPr>
        <w:t>“</w:t>
      </w:r>
      <w:r>
        <w:rPr>
          <w:rFonts w:ascii="宋体" w:hAnsi="宋体" w:cs="宋体"/>
          <w:color w:val="000000"/>
          <w:spacing w:val="0"/>
          <w:sz w:val="21"/>
        </w:rPr>
        <w:t>男女无田可种者，皆习此业，且</w:t>
      </w:r>
    </w:p>
    <w:p w14:paraId="58786990">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为利数倍于田</w:t>
      </w:r>
      <w:r>
        <w:rPr>
          <w:rFonts w:ascii="Times New Roman" w:hAnsi="Times New Roman" w:cs="Times New Roman"/>
          <w:color w:val="000000"/>
          <w:spacing w:val="0"/>
          <w:sz w:val="21"/>
        </w:rPr>
        <w:t>”“</w:t>
      </w:r>
      <w:r>
        <w:rPr>
          <w:rFonts w:ascii="宋体" w:hAnsi="宋体" w:cs="宋体"/>
          <w:color w:val="000000"/>
          <w:spacing w:val="-2"/>
          <w:sz w:val="21"/>
        </w:rPr>
        <w:t>每见家有四壁，则数十人聚焉，自朝至暮，拮据不休</w:t>
      </w:r>
      <w:r>
        <w:rPr>
          <w:rFonts w:ascii="Times New Roman" w:hAnsi="Times New Roman" w:cs="Times New Roman"/>
          <w:color w:val="000000"/>
          <w:spacing w:val="0"/>
          <w:sz w:val="21"/>
        </w:rPr>
        <w:t>”</w:t>
      </w:r>
      <w:r>
        <w:rPr>
          <w:rFonts w:ascii="宋体" w:hAnsi="宋体" w:cs="宋体"/>
          <w:color w:val="000000"/>
          <w:spacing w:val="-6"/>
          <w:sz w:val="21"/>
        </w:rPr>
        <w:t>，以致</w:t>
      </w:r>
      <w:r>
        <w:rPr>
          <w:rFonts w:ascii="Times New Roman" w:hAnsi="Times New Roman" w:cs="Times New Roman"/>
          <w:color w:val="000000"/>
          <w:spacing w:val="0"/>
          <w:sz w:val="21"/>
        </w:rPr>
        <w:t>“</w:t>
      </w:r>
      <w:r>
        <w:rPr>
          <w:rFonts w:ascii="宋体" w:hAnsi="宋体" w:cs="宋体"/>
          <w:color w:val="000000"/>
          <w:spacing w:val="-1"/>
          <w:sz w:val="21"/>
        </w:rPr>
        <w:t>以织网而千金数百金者，比比</w:t>
      </w:r>
    </w:p>
    <w:p w14:paraId="3C2F0C9C">
      <w:pPr>
        <w:spacing w:before="227"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1</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5</w:t>
      </w:r>
      <w:r>
        <w:rPr>
          <w:rFonts w:ascii="宋体" w:hAnsi="宋体" w:cs="宋体"/>
          <w:color w:val="000000"/>
          <w:spacing w:val="0"/>
          <w:sz w:val="21"/>
        </w:rPr>
        <w:t>页</w:t>
      </w:r>
    </w:p>
    <w:p w14:paraId="05832EA2">
      <w:pPr>
        <w:spacing w:before="0" w:after="0" w:line="0" w:lineRule="atLeast"/>
        <w:ind w:left="0" w:right="0" w:firstLine="0"/>
        <w:jc w:val="left"/>
        <w:rPr>
          <w:rFonts w:ascii="Arial"/>
          <w:color w:val="FF0000"/>
          <w:spacing w:val="0"/>
          <w:sz w:val="2"/>
        </w:rPr>
      </w:pPr>
    </w:p>
    <w:p w14:paraId="51637476">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67D5C2BF">
      <w:pPr>
        <w:pStyle w:val="6"/>
        <w:sectPr>
          <w:headerReference r:id="rId6" w:type="first"/>
          <w:footerReference r:id="rId9" w:type="first"/>
          <w:headerReference r:id="rId4" w:type="default"/>
          <w:footerReference r:id="rId7" w:type="default"/>
          <w:headerReference r:id="rId5" w:type="even"/>
          <w:footerReference r:id="rId8" w:type="even"/>
          <w:pgSz w:w="11900" w:h="16840"/>
          <w:pgMar w:top="1464" w:right="100" w:bottom="0" w:left="1080" w:header="720" w:footer="720" w:gutter="0"/>
          <w:pgNumType w:start="1"/>
          <w:cols w:space="720" w:num="1"/>
          <w:docGrid w:linePitch="1" w:charSpace="0"/>
        </w:sectPr>
      </w:pPr>
    </w:p>
    <w:p w14:paraId="754F58DA">
      <w:pPr>
        <w:spacing w:before="0" w:after="0" w:line="0" w:lineRule="atLeast"/>
        <w:ind w:left="0" w:right="0" w:firstLine="0"/>
        <w:jc w:val="left"/>
        <w:rPr>
          <w:rFonts w:ascii="Arial"/>
          <w:color w:val="FF0000"/>
          <w:spacing w:val="0"/>
          <w:sz w:val="2"/>
        </w:rPr>
      </w:pPr>
    </w:p>
    <w:p w14:paraId="3A6842EB">
      <w:pPr>
        <w:spacing w:before="0" w:after="0" w:line="243" w:lineRule="exact"/>
        <w:ind w:left="0" w:right="0" w:firstLine="0"/>
        <w:jc w:val="left"/>
        <w:rPr>
          <w:rFonts w:ascii="Times New Roman"/>
          <w:color w:val="000000"/>
          <w:spacing w:val="0"/>
          <w:sz w:val="21"/>
        </w:rPr>
      </w:pPr>
      <w:bookmarkStart w:id="1" w:name="br2"/>
      <w:bookmarkEnd w:id="1"/>
      <w:r>
        <w:pict>
          <v:shape id="_x0000_s1032" o:spid="_x0000_s1032" o:spt="75" type="#_x0000_t75" style="position:absolute;left:0pt;margin-left:404.15pt;margin-top:72.55pt;height:2.75pt;width:2.75pt;mso-position-horizontal-relative:page;mso-position-vertical-relative:page;z-index:-251639808;mso-width-relative:page;mso-height-relative:page;" filled="f" o:preferrelative="t" stroked="f" coordsize="21600,21600">
            <v:path/>
            <v:fill on="f" focussize="0,0"/>
            <v:stroke on="f" joinstyle="miter"/>
            <v:imagedata r:id="rId11" o:title=""/>
            <o:lock v:ext="edit" aspectratio="t"/>
          </v:shape>
        </w:pict>
      </w:r>
      <w:r>
        <w:pict>
          <v:shape id="_x0000_s1033" o:spid="_x0000_s1033" o:spt="75" type="#_x0000_t75" style="position:absolute;left:0pt;margin-left:212.1pt;margin-top:473.3pt;height:5.75pt;width:5pt;mso-position-horizontal-relative:page;mso-position-vertical-relative:page;z-index:-251640832;mso-width-relative:page;mso-height-relative:page;" filled="f" o:preferrelative="t" stroked="f" coordsize="21600,21600">
            <v:path/>
            <v:fill on="f" focussize="0,0"/>
            <v:stroke on="f" joinstyle="miter"/>
            <v:imagedata r:id="rId12" o:title=""/>
            <o:lock v:ext="edit" aspectratio="t"/>
          </v:shape>
        </w:pict>
      </w:r>
      <w:r>
        <w:pict>
          <v:shape id="_x0000_s1034" o:spid="_x0000_s1034" o:spt="75" type="#_x0000_t75" style="position:absolute;left:0pt;margin-left:116.8pt;margin-top:769.7pt;height:2.75pt;width:2.75pt;mso-position-horizontal-relative:page;mso-position-vertical-relative:page;z-index:-251641856;mso-width-relative:page;mso-height-relative:page;" filled="f" o:preferrelative="t" stroked="f" coordsize="21600,21600">
            <v:path/>
            <v:fill on="f" focussize="0,0"/>
            <v:stroke on="f" joinstyle="miter"/>
            <v:imagedata r:id="rId14" o:title=""/>
            <o:lock v:ext="edit" aspectratio="t"/>
          </v:shape>
        </w:pict>
      </w:r>
      <w:r>
        <w:pict>
          <v:shape id="_x0000_s1035" o:spid="_x0000_s1035" o:spt="75" type="#_x0000_t75" style="position:absolute;left:0pt;margin-left:53.75pt;margin-top:234.65pt;height:131.85pt;width:143.05pt;mso-position-horizontal-relative:page;mso-position-vertical-relative:page;z-index:-251642880;mso-width-relative:page;mso-height-relative:page;" filled="f" o:preferrelative="t" stroked="f" coordsize="21600,21600">
            <v:path/>
            <v:fill on="f" focussize="0,0"/>
            <v:stroke on="f" joinstyle="miter"/>
            <v:imagedata r:id="rId15" o:title=""/>
            <o:lock v:ext="edit" aspectratio="t"/>
          </v:shape>
        </w:pict>
      </w:r>
      <w:r>
        <w:pict>
          <v:shape id="_x0000_s1036" o:spid="_x0000_s1036" o:spt="75" type="#_x0000_t75" style="position:absolute;left:0pt;margin-left:110.8pt;margin-top:374.2pt;height:16.25pt;width:12.5pt;mso-position-horizontal-relative:page;mso-position-vertical-relative:page;z-index:-251643904;mso-width-relative:page;mso-height-relative:page;" filled="f" o:preferrelative="t" stroked="f" coordsize="21600,21600">
            <v:path/>
            <v:fill on="f" focussize="0,0"/>
            <v:stroke on="f" joinstyle="miter"/>
            <v:imagedata r:id="rId16" o:title=""/>
            <o:lock v:ext="edit" aspectratio="t"/>
          </v:shape>
        </w:pict>
      </w:r>
      <w:r>
        <w:rPr>
          <w:rFonts w:ascii="宋体" w:hAnsi="宋体" w:cs="宋体"/>
          <w:color w:val="000000"/>
          <w:spacing w:val="0"/>
          <w:sz w:val="21"/>
        </w:rPr>
        <w:t>然也</w:t>
      </w:r>
      <w:r>
        <w:rPr>
          <w:rFonts w:ascii="Times New Roman" w:hAnsi="Times New Roman" w:cs="Times New Roman"/>
          <w:color w:val="000000"/>
          <w:spacing w:val="0"/>
          <w:sz w:val="21"/>
        </w:rPr>
        <w:t>”</w:t>
      </w:r>
      <w:r>
        <w:rPr>
          <w:rFonts w:ascii="宋体" w:hAnsi="宋体" w:cs="宋体"/>
          <w:color w:val="000000"/>
          <w:spacing w:val="0"/>
          <w:sz w:val="21"/>
        </w:rPr>
        <w:t>。可见当时江南地区（</w:t>
      </w:r>
      <w:r>
        <w:rPr>
          <w:rFonts w:ascii="Times New Roman"/>
          <w:color w:val="000000"/>
          <w:spacing w:val="263"/>
          <w:sz w:val="21"/>
        </w:rPr>
        <w:t xml:space="preserve"> </w:t>
      </w:r>
      <w:r>
        <w:rPr>
          <w:rFonts w:ascii="宋体" w:hAnsi="宋体" w:cs="宋体"/>
          <w:color w:val="000000"/>
          <w:spacing w:val="0"/>
          <w:sz w:val="21"/>
        </w:rPr>
        <w:t>）</w:t>
      </w:r>
    </w:p>
    <w:p w14:paraId="572612E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3"/>
          <w:sz w:val="21"/>
        </w:rPr>
        <w:t>传统自然经济已经瓦解</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开始形成工商业集镇</w:t>
      </w:r>
      <w:r>
        <w:rPr>
          <w:rFonts w:ascii="Times New Roman"/>
          <w:color w:val="000000"/>
          <w:spacing w:val="197"/>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渔业成为主要生产部门</w:t>
      </w:r>
      <w:r>
        <w:rPr>
          <w:rFonts w:ascii="Times New Roman"/>
          <w:color w:val="000000"/>
          <w:spacing w:val="-1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出现了新的经营方式</w:t>
      </w:r>
    </w:p>
    <w:p w14:paraId="389D615A">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7. 1905 </w:t>
      </w:r>
      <w:r>
        <w:rPr>
          <w:rFonts w:ascii="宋体" w:hAnsi="宋体" w:cs="宋体"/>
          <w:color w:val="000000"/>
          <w:spacing w:val="0"/>
          <w:sz w:val="21"/>
        </w:rPr>
        <w:t>年四川总督锡良开始创办中等学堂，这些学堂大都由原来的书院改名设立，包括各种实业学堂和师</w:t>
      </w:r>
    </w:p>
    <w:p w14:paraId="4A3DB4F2">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范学堂，前者以农业、工业学堂为主，后者分优级和初级师范科。</w:t>
      </w:r>
      <w:r>
        <w:rPr>
          <w:rFonts w:ascii="Times New Roman" w:hAnsi="Times New Roman" w:cs="Times New Roman"/>
          <w:color w:val="000000"/>
          <w:spacing w:val="0"/>
          <w:sz w:val="21"/>
        </w:rPr>
        <w:t>“</w:t>
      </w:r>
      <w:r>
        <w:rPr>
          <w:rFonts w:ascii="宋体" w:hAnsi="宋体" w:cs="宋体"/>
          <w:color w:val="000000"/>
          <w:spacing w:val="0"/>
          <w:sz w:val="21"/>
        </w:rPr>
        <w:t>城乡学堂林立，不能尽载</w:t>
      </w:r>
      <w:r>
        <w:rPr>
          <w:rFonts w:ascii="Times New Roman" w:hAnsi="Times New Roman" w:cs="Times New Roman"/>
          <w:color w:val="000000"/>
          <w:spacing w:val="0"/>
          <w:sz w:val="21"/>
        </w:rPr>
        <w:t>”</w:t>
      </w:r>
      <w:r>
        <w:rPr>
          <w:rFonts w:ascii="宋体" w:hAnsi="宋体" w:cs="宋体"/>
          <w:color w:val="000000"/>
          <w:spacing w:val="0"/>
          <w:sz w:val="21"/>
        </w:rPr>
        <w:t>。这表明当时</w:t>
      </w:r>
    </w:p>
    <w:p w14:paraId="34A1BD8E">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四川（</w:t>
      </w:r>
      <w:r>
        <w:rPr>
          <w:rFonts w:ascii="Times New Roman"/>
          <w:color w:val="000000"/>
          <w:spacing w:val="263"/>
          <w:sz w:val="21"/>
        </w:rPr>
        <w:t xml:space="preserve"> </w:t>
      </w:r>
      <w:r>
        <w:rPr>
          <w:rFonts w:ascii="宋体" w:hAnsi="宋体" w:cs="宋体"/>
          <w:color w:val="000000"/>
          <w:spacing w:val="0"/>
          <w:sz w:val="21"/>
        </w:rPr>
        <w:t>）</w:t>
      </w:r>
    </w:p>
    <w:p w14:paraId="4E62CD16">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3"/>
          <w:sz w:val="21"/>
        </w:rPr>
        <w:t>私人办学风气受到遏制</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学堂主导新式教育推进</w:t>
      </w:r>
      <w:r>
        <w:rPr>
          <w:rFonts w:ascii="Times New Roman"/>
          <w:color w:val="000000"/>
          <w:spacing w:val="-13"/>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传统教育方式根本动摇</w:t>
      </w:r>
      <w:r>
        <w:rPr>
          <w:rFonts w:ascii="Times New Roman"/>
          <w:color w:val="000000"/>
          <w:spacing w:val="-1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国民教育体系逐步形成</w:t>
      </w:r>
    </w:p>
    <w:p w14:paraId="73530F4A">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8.</w:t>
      </w:r>
      <w:r>
        <w:rPr>
          <w:rFonts w:ascii="Times New Roman"/>
          <w:color w:val="000000"/>
          <w:spacing w:val="53"/>
          <w:sz w:val="21"/>
        </w:rPr>
        <w:t xml:space="preserve"> </w:t>
      </w:r>
      <w:r>
        <w:rPr>
          <w:rFonts w:ascii="宋体" w:hAnsi="宋体" w:cs="宋体"/>
          <w:color w:val="000000"/>
          <w:spacing w:val="0"/>
          <w:sz w:val="21"/>
        </w:rPr>
        <w:t>如图是上海商业储蓄银行于</w:t>
      </w:r>
      <w:r>
        <w:rPr>
          <w:rFonts w:ascii="Times New Roman"/>
          <w:color w:val="000000"/>
          <w:spacing w:val="0"/>
          <w:sz w:val="21"/>
        </w:rPr>
        <w:t xml:space="preserve"> 1921 </w:t>
      </w:r>
      <w:r>
        <w:rPr>
          <w:rFonts w:ascii="宋体" w:hAnsi="宋体" w:cs="宋体"/>
          <w:color w:val="000000"/>
          <w:spacing w:val="0"/>
          <w:sz w:val="21"/>
        </w:rPr>
        <w:t>年</w:t>
      </w:r>
      <w:r>
        <w:rPr>
          <w:rFonts w:ascii="Times New Roman"/>
          <w:color w:val="000000"/>
          <w:spacing w:val="0"/>
          <w:sz w:val="21"/>
        </w:rPr>
        <w:t xml:space="preserve"> 10 </w:t>
      </w:r>
      <w:r>
        <w:rPr>
          <w:rFonts w:ascii="宋体" w:hAnsi="宋体" w:cs="宋体"/>
          <w:color w:val="000000"/>
          <w:spacing w:val="0"/>
          <w:sz w:val="21"/>
        </w:rPr>
        <w:t>月</w:t>
      </w:r>
      <w:r>
        <w:rPr>
          <w:rFonts w:ascii="Times New Roman"/>
          <w:color w:val="000000"/>
          <w:spacing w:val="0"/>
          <w:sz w:val="21"/>
        </w:rPr>
        <w:t xml:space="preserve"> 10 </w:t>
      </w:r>
      <w:r>
        <w:rPr>
          <w:rFonts w:ascii="宋体" w:hAnsi="宋体" w:cs="宋体"/>
          <w:color w:val="000000"/>
          <w:spacing w:val="0"/>
          <w:sz w:val="21"/>
        </w:rPr>
        <w:t>日在《申报》上登载的一则广告，其核心要义是（</w:t>
      </w:r>
      <w:r>
        <w:rPr>
          <w:rFonts w:ascii="Times New Roman"/>
          <w:color w:val="000000"/>
          <w:spacing w:val="263"/>
          <w:sz w:val="21"/>
        </w:rPr>
        <w:t xml:space="preserve"> </w:t>
      </w:r>
      <w:r>
        <w:rPr>
          <w:rFonts w:ascii="宋体" w:hAnsi="宋体" w:cs="宋体"/>
          <w:color w:val="000000"/>
          <w:spacing w:val="0"/>
          <w:sz w:val="21"/>
        </w:rPr>
        <w:t>）</w:t>
      </w:r>
    </w:p>
    <w:p w14:paraId="3DF32398">
      <w:pPr>
        <w:spacing w:before="3035"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渲染无钱</w:t>
      </w:r>
      <w:r>
        <w:rPr>
          <w:rFonts w:ascii="Times New Roman"/>
          <w:color w:val="000000"/>
          <w:spacing w:val="158"/>
          <w:sz w:val="21"/>
        </w:rPr>
        <w:t xml:space="preserve"> </w:t>
      </w:r>
      <w:r>
        <w:rPr>
          <w:rFonts w:ascii="宋体" w:hAnsi="宋体" w:cs="宋体"/>
          <w:color w:val="000000"/>
          <w:spacing w:val="0"/>
          <w:sz w:val="21"/>
        </w:rPr>
        <w:t>焦虑感</w:t>
      </w:r>
      <w:r>
        <w:rPr>
          <w:rFonts w:ascii="Times New Roman"/>
          <w:color w:val="000000"/>
          <w:spacing w:val="39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纪念民国的</w:t>
      </w:r>
      <w:r>
        <w:rPr>
          <w:rFonts w:ascii="Times New Roman" w:hAnsi="Times New Roman" w:cs="Times New Roman"/>
          <w:color w:val="000000"/>
          <w:spacing w:val="0"/>
          <w:sz w:val="21"/>
        </w:rPr>
        <w:t>“</w:t>
      </w:r>
      <w:r>
        <w:rPr>
          <w:rFonts w:ascii="宋体" w:hAnsi="宋体" w:cs="宋体"/>
          <w:color w:val="000000"/>
          <w:spacing w:val="0"/>
          <w:sz w:val="21"/>
        </w:rPr>
        <w:t>双十节</w:t>
      </w:r>
      <w:r>
        <w:rPr>
          <w:rFonts w:ascii="Times New Roman" w:hAnsi="Times New Roman" w:cs="Times New Roman"/>
          <w:color w:val="000000"/>
          <w:spacing w:val="0"/>
          <w:sz w:val="21"/>
        </w:rPr>
        <w:t>”</w:t>
      </w:r>
      <w:r>
        <w:rPr>
          <w:rFonts w:ascii="Times New Roman"/>
          <w:color w:val="000000"/>
          <w:spacing w:val="220"/>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宣传储蓄积少成多</w:t>
      </w:r>
      <w:r>
        <w:rPr>
          <w:rFonts w:ascii="Times New Roman"/>
          <w:color w:val="000000"/>
          <w:spacing w:val="406"/>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强调个人与社会关系</w:t>
      </w:r>
    </w:p>
    <w:p w14:paraId="02A1C5D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9. 1952 </w:t>
      </w:r>
      <w:r>
        <w:rPr>
          <w:rFonts w:ascii="宋体" w:hAnsi="宋体" w:cs="宋体"/>
          <w:color w:val="000000"/>
          <w:spacing w:val="0"/>
          <w:sz w:val="21"/>
        </w:rPr>
        <w:t>年</w:t>
      </w:r>
      <w:r>
        <w:rPr>
          <w:rFonts w:ascii="Times New Roman"/>
          <w:color w:val="000000"/>
          <w:spacing w:val="0"/>
          <w:sz w:val="21"/>
        </w:rPr>
        <w:t xml:space="preserve"> 5 </w:t>
      </w:r>
      <w:r>
        <w:rPr>
          <w:rFonts w:ascii="宋体" w:hAnsi="宋体" w:cs="宋体"/>
          <w:color w:val="000000"/>
          <w:spacing w:val="0"/>
          <w:sz w:val="21"/>
        </w:rPr>
        <w:t>月，日本国会议员公腰喜助等应邀到访北京。返日后，他们把周恩来总理赠送的电影《白毛女》</w:t>
      </w:r>
    </w:p>
    <w:p w14:paraId="11E74C09">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在各地巡回放映，受到热烈欢迎。之后，日本艺术家松山树子将其改编成芭蕾舞剧在日本演出，这反映出</w:t>
      </w:r>
    </w:p>
    <w:p w14:paraId="59FB2437">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当时（</w:t>
      </w:r>
      <w:r>
        <w:rPr>
          <w:rFonts w:ascii="Times New Roman"/>
          <w:color w:val="000000"/>
          <w:spacing w:val="263"/>
          <w:sz w:val="21"/>
        </w:rPr>
        <w:t xml:space="preserve"> </w:t>
      </w:r>
      <w:r>
        <w:rPr>
          <w:rFonts w:ascii="宋体" w:hAnsi="宋体" w:cs="宋体"/>
          <w:color w:val="000000"/>
          <w:spacing w:val="0"/>
          <w:sz w:val="21"/>
        </w:rPr>
        <w:t>）</w:t>
      </w:r>
    </w:p>
    <w:p w14:paraId="27E816CF">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中日友好成为社会各界普遍愿望</w:t>
      </w:r>
      <w:r>
        <w:rPr>
          <w:rFonts w:ascii="Times New Roman"/>
          <w:color w:val="000000"/>
          <w:spacing w:val="157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中国民间外交取得积极成果</w:t>
      </w:r>
    </w:p>
    <w:p w14:paraId="30E8108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议员访华推动中日政府关系破冰</w:t>
      </w:r>
      <w:r>
        <w:rPr>
          <w:rFonts w:ascii="Times New Roman"/>
          <w:color w:val="000000"/>
          <w:spacing w:val="1584"/>
          <w:sz w:val="21"/>
        </w:rPr>
        <w:t xml:space="preserve"> </w:t>
      </w:r>
      <w:r>
        <w:rPr>
          <w:rFonts w:ascii="Times New Roman"/>
          <w:color w:val="000000"/>
          <w:spacing w:val="0"/>
          <w:sz w:val="21"/>
        </w:rPr>
        <w:t xml:space="preserve">D. </w:t>
      </w:r>
      <w:r>
        <w:rPr>
          <w:rFonts w:ascii="Times New Roman" w:hAnsi="Times New Roman" w:cs="Times New Roman"/>
          <w:color w:val="000000"/>
          <w:spacing w:val="0"/>
          <w:sz w:val="21"/>
        </w:rPr>
        <w:t>“</w:t>
      </w:r>
      <w:r>
        <w:rPr>
          <w:rFonts w:ascii="宋体" w:hAnsi="宋体" w:cs="宋体"/>
          <w:color w:val="000000"/>
          <w:spacing w:val="0"/>
          <w:sz w:val="21"/>
        </w:rPr>
        <w:t>双百</w:t>
      </w:r>
      <w:r>
        <w:rPr>
          <w:rFonts w:ascii="Times New Roman" w:hAnsi="Times New Roman" w:cs="Times New Roman"/>
          <w:color w:val="000000"/>
          <w:spacing w:val="0"/>
          <w:sz w:val="21"/>
        </w:rPr>
        <w:t>”</w:t>
      </w:r>
      <w:r>
        <w:rPr>
          <w:rFonts w:ascii="宋体" w:hAnsi="宋体" w:cs="宋体"/>
          <w:color w:val="000000"/>
          <w:spacing w:val="0"/>
          <w:sz w:val="21"/>
        </w:rPr>
        <w:t>方针促进了文化交流</w:t>
      </w:r>
    </w:p>
    <w:p w14:paraId="6F94354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10.</w:t>
      </w:r>
      <w:r>
        <w:rPr>
          <w:rFonts w:ascii="Times New Roman"/>
          <w:color w:val="000000"/>
          <w:spacing w:val="53"/>
          <w:sz w:val="21"/>
        </w:rPr>
        <w:t xml:space="preserve"> </w:t>
      </w:r>
      <w:r>
        <w:rPr>
          <w:rFonts w:ascii="宋体" w:hAnsi="宋体" w:cs="宋体"/>
          <w:color w:val="000000"/>
          <w:spacing w:val="0"/>
          <w:sz w:val="21"/>
        </w:rPr>
        <w:t>公元前</w:t>
      </w:r>
      <w:r>
        <w:rPr>
          <w:rFonts w:ascii="Times New Roman"/>
          <w:color w:val="000000"/>
          <w:spacing w:val="-6"/>
          <w:sz w:val="21"/>
        </w:rPr>
        <w:t xml:space="preserve"> </w:t>
      </w:r>
      <w:r>
        <w:rPr>
          <w:rFonts w:ascii="Times New Roman"/>
          <w:color w:val="000000"/>
          <w:spacing w:val="0"/>
          <w:sz w:val="21"/>
        </w:rPr>
        <w:t>338</w:t>
      </w:r>
      <w:r>
        <w:rPr>
          <w:rFonts w:ascii="Times New Roman"/>
          <w:color w:val="000000"/>
          <w:spacing w:val="-6"/>
          <w:sz w:val="21"/>
        </w:rPr>
        <w:t xml:space="preserve"> </w:t>
      </w:r>
      <w:r>
        <w:rPr>
          <w:rFonts w:ascii="宋体" w:hAnsi="宋体" w:cs="宋体"/>
          <w:color w:val="000000"/>
          <w:spacing w:val="-2"/>
          <w:sz w:val="21"/>
        </w:rPr>
        <w:t>年，雅典军队于喀罗尼亚被马其顿王腓力二世击败。面对惨重损失，雅典公民大会颁布法令，</w:t>
      </w:r>
    </w:p>
    <w:p w14:paraId="52E3722E">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授予外邦人公民权并解放奴隶。数日后，雅典人获悉腓力二世将以宽大条件议和，旋即废除上述法令。由</w:t>
      </w:r>
    </w:p>
    <w:p w14:paraId="50A6538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此可知当时雅典（</w:t>
      </w:r>
      <w:r>
        <w:rPr>
          <w:rFonts w:ascii="Times New Roman"/>
          <w:color w:val="000000"/>
          <w:spacing w:val="263"/>
          <w:sz w:val="21"/>
        </w:rPr>
        <w:t xml:space="preserve"> </w:t>
      </w:r>
      <w:r>
        <w:rPr>
          <w:rFonts w:ascii="宋体" w:hAnsi="宋体" w:cs="宋体"/>
          <w:color w:val="000000"/>
          <w:spacing w:val="0"/>
          <w:sz w:val="21"/>
        </w:rPr>
        <w:t>）</w:t>
      </w:r>
    </w:p>
    <w:p w14:paraId="7D92BCBB">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公民群体极力维护自身特权</w:t>
      </w:r>
      <w:r>
        <w:rPr>
          <w:rFonts w:ascii="Times New Roman"/>
          <w:color w:val="000000"/>
          <w:spacing w:val="199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公民兵不再响应城邦征召</w:t>
      </w:r>
    </w:p>
    <w:p w14:paraId="45D975A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外部压力暴露民主决策弊端</w:t>
      </w:r>
      <w:r>
        <w:rPr>
          <w:rFonts w:ascii="Times New Roman"/>
          <w:color w:val="000000"/>
          <w:spacing w:val="200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奴隶制未能满足社会需求</w:t>
      </w:r>
    </w:p>
    <w:p w14:paraId="64011BC5">
      <w:pPr>
        <w:spacing w:before="226" w:after="0" w:line="243" w:lineRule="exact"/>
        <w:ind w:left="0" w:right="0" w:firstLine="0"/>
        <w:jc w:val="left"/>
        <w:rPr>
          <w:rFonts w:ascii="Times New Roman"/>
          <w:color w:val="000000"/>
          <w:spacing w:val="0"/>
          <w:sz w:val="21"/>
        </w:rPr>
      </w:pPr>
      <w:r>
        <w:rPr>
          <w:rFonts w:ascii="Times New Roman"/>
          <w:color w:val="000000"/>
          <w:spacing w:val="-4"/>
          <w:sz w:val="21"/>
        </w:rPr>
        <w:t>11.</w:t>
      </w:r>
      <w:r>
        <w:rPr>
          <w:rFonts w:ascii="Times New Roman"/>
          <w:color w:val="000000"/>
          <w:spacing w:val="56"/>
          <w:sz w:val="21"/>
        </w:rPr>
        <w:t xml:space="preserve"> </w:t>
      </w:r>
      <w:r>
        <w:rPr>
          <w:rFonts w:ascii="宋体" w:hAnsi="宋体" w:cs="宋体"/>
          <w:color w:val="000000"/>
          <w:spacing w:val="-2"/>
          <w:sz w:val="21"/>
        </w:rPr>
        <w:t>中古晚期，西印度洋地区出现了现存最早的阿拉伯文航海手册。在这同一种文字之下，他们记述了在海</w:t>
      </w:r>
    </w:p>
    <w:p w14:paraId="7B34D407">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上定位与寻路的技能，其中交织着伊斯兰二十八星宿、波斯太阳历法、印度纬度测量等内容。这说明当时</w:t>
      </w:r>
    </w:p>
    <w:p w14:paraId="2C4BD1E6">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的阿拉伯人（</w:t>
      </w:r>
      <w:r>
        <w:rPr>
          <w:rFonts w:ascii="Times New Roman"/>
          <w:color w:val="000000"/>
          <w:spacing w:val="263"/>
          <w:sz w:val="21"/>
        </w:rPr>
        <w:t xml:space="preserve"> </w:t>
      </w:r>
      <w:r>
        <w:rPr>
          <w:rFonts w:ascii="宋体" w:hAnsi="宋体" w:cs="宋体"/>
          <w:color w:val="000000"/>
          <w:spacing w:val="0"/>
          <w:sz w:val="21"/>
        </w:rPr>
        <w:t>）</w:t>
      </w:r>
    </w:p>
    <w:p w14:paraId="319F8722">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将天文知识融入导航技术</w:t>
      </w:r>
      <w:r>
        <w:rPr>
          <w:rFonts w:ascii="Times New Roman"/>
          <w:color w:val="000000"/>
          <w:spacing w:val="220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试图消解地方文化差异</w:t>
      </w:r>
    </w:p>
    <w:p w14:paraId="2940153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向东方寻找跨洋航海路线</w:t>
      </w:r>
      <w:r>
        <w:rPr>
          <w:rFonts w:ascii="Times New Roman"/>
          <w:color w:val="000000"/>
          <w:spacing w:val="221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欠缺自主航海活动经验。</w:t>
      </w:r>
    </w:p>
    <w:p w14:paraId="06B9C62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12. 15 </w:t>
      </w:r>
      <w:r>
        <w:rPr>
          <w:rFonts w:ascii="宋体" w:hAnsi="宋体" w:cs="宋体"/>
          <w:color w:val="000000"/>
          <w:spacing w:val="0"/>
          <w:sz w:val="21"/>
        </w:rPr>
        <w:t>世纪中期的意大利，</w:t>
      </w:r>
      <w:r>
        <w:rPr>
          <w:rFonts w:ascii="Times New Roman" w:hAnsi="Times New Roman" w:cs="Times New Roman"/>
          <w:color w:val="000000"/>
          <w:spacing w:val="0"/>
          <w:sz w:val="21"/>
        </w:rPr>
        <w:t>“</w:t>
      </w:r>
      <w:r>
        <w:rPr>
          <w:rFonts w:ascii="宋体" w:hAnsi="宋体" w:cs="宋体"/>
          <w:color w:val="000000"/>
          <w:spacing w:val="0"/>
          <w:sz w:val="21"/>
        </w:rPr>
        <w:t>圣经人文主义</w:t>
      </w:r>
      <w:r>
        <w:rPr>
          <w:rFonts w:ascii="Times New Roman" w:hAnsi="Times New Roman" w:cs="Times New Roman"/>
          <w:color w:val="000000"/>
          <w:spacing w:val="0"/>
          <w:sz w:val="21"/>
        </w:rPr>
        <w:t>”</w:t>
      </w:r>
      <w:r>
        <w:rPr>
          <w:rFonts w:ascii="宋体" w:hAnsi="宋体" w:cs="宋体"/>
          <w:color w:val="000000"/>
          <w:spacing w:val="0"/>
          <w:sz w:val="21"/>
        </w:rPr>
        <w:t>学派对天主教通行的拉丁文《圣经》加以订正和注释，力图恢复</w:t>
      </w:r>
    </w:p>
    <w:p w14:paraId="2D311943">
      <w:pPr>
        <w:spacing w:before="108"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2</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5</w:t>
      </w:r>
      <w:r>
        <w:rPr>
          <w:rFonts w:ascii="宋体" w:hAnsi="宋体" w:cs="宋体"/>
          <w:color w:val="000000"/>
          <w:spacing w:val="0"/>
          <w:sz w:val="21"/>
        </w:rPr>
        <w:t>页</w:t>
      </w:r>
    </w:p>
    <w:p w14:paraId="6A677A91">
      <w:pPr>
        <w:spacing w:before="0" w:after="0" w:line="0" w:lineRule="atLeast"/>
        <w:ind w:left="0" w:right="0" w:firstLine="0"/>
        <w:jc w:val="left"/>
        <w:rPr>
          <w:rFonts w:ascii="Arial"/>
          <w:color w:val="FF0000"/>
          <w:spacing w:val="0"/>
          <w:sz w:val="2"/>
        </w:rPr>
      </w:pPr>
    </w:p>
    <w:p w14:paraId="46431EBF">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6983DE33">
      <w:pPr>
        <w:pStyle w:val="6"/>
        <w:sectPr>
          <w:pgSz w:w="11900" w:h="16840"/>
          <w:pgMar w:top="1440" w:right="100" w:bottom="0" w:left="1080" w:header="720" w:footer="720" w:gutter="0"/>
          <w:pgNumType w:start="1"/>
          <w:cols w:space="720" w:num="1"/>
          <w:docGrid w:linePitch="1" w:charSpace="0"/>
        </w:sectPr>
      </w:pPr>
    </w:p>
    <w:p w14:paraId="50BF1A6B">
      <w:pPr>
        <w:spacing w:before="0" w:after="0" w:line="0" w:lineRule="atLeast"/>
        <w:ind w:left="0" w:right="0" w:firstLine="0"/>
        <w:jc w:val="left"/>
        <w:rPr>
          <w:rFonts w:ascii="Arial"/>
          <w:color w:val="FF0000"/>
          <w:spacing w:val="0"/>
          <w:sz w:val="2"/>
        </w:rPr>
      </w:pPr>
    </w:p>
    <w:p w14:paraId="448647A4">
      <w:pPr>
        <w:spacing w:before="0" w:after="0" w:line="220" w:lineRule="exact"/>
        <w:ind w:left="0" w:right="0" w:firstLine="0"/>
        <w:jc w:val="left"/>
        <w:rPr>
          <w:rFonts w:ascii="Times New Roman"/>
          <w:color w:val="000000"/>
          <w:spacing w:val="0"/>
          <w:sz w:val="21"/>
        </w:rPr>
      </w:pPr>
      <w:bookmarkStart w:id="2" w:name="br3"/>
      <w:bookmarkEnd w:id="2"/>
      <w:r>
        <w:pict>
          <v:shape id="_x0000_s1039" o:spid="_x0000_s1039" o:spt="75" type="#_x0000_t75" style="position:absolute;left:0pt;margin-left:404.15pt;margin-top:72.55pt;height:2.75pt;width:2.75pt;mso-position-horizontal-relative:page;mso-position-vertical-relative:page;z-index:-251644928;mso-width-relative:page;mso-height-relative:page;" filled="f" o:preferrelative="t" stroked="f" coordsize="21600,21600">
            <v:path/>
            <v:fill on="f" focussize="0,0"/>
            <v:stroke on="f" joinstyle="miter"/>
            <v:imagedata r:id="rId11" o:title=""/>
            <o:lock v:ext="edit" aspectratio="t"/>
          </v:shape>
        </w:pict>
      </w:r>
      <w:r>
        <w:pict>
          <v:shape id="_x0000_s1040" o:spid="_x0000_s1040" o:spt="75" type="#_x0000_t75" style="position:absolute;left:0pt;margin-left:212.1pt;margin-top:473.3pt;height:5.75pt;width:5pt;mso-position-horizontal-relative:page;mso-position-vertical-relative:page;z-index:-251645952;mso-width-relative:page;mso-height-relative:page;" filled="f" o:preferrelative="t" stroked="f" coordsize="21600,21600">
            <v:path/>
            <v:fill on="f" focussize="0,0"/>
            <v:stroke on="f" joinstyle="miter"/>
            <v:imagedata r:id="rId12" o:title=""/>
            <o:lock v:ext="edit" aspectratio="t"/>
          </v:shape>
        </w:pict>
      </w:r>
      <w:r>
        <w:pict>
          <v:shape id="_x0000_s1041" o:spid="_x0000_s1041" o:spt="75" type="#_x0000_t75" style="position:absolute;left:0pt;margin-left:116.8pt;margin-top:769.7pt;height:2.75pt;width:2.75pt;mso-position-horizontal-relative:page;mso-position-vertical-relative:page;z-index:-251646976;mso-width-relative:page;mso-height-relative:page;" filled="f" o:preferrelative="t" stroked="f" coordsize="21600,21600">
            <v:path/>
            <v:fill on="f" focussize="0,0"/>
            <v:stroke on="f" joinstyle="miter"/>
            <v:imagedata r:id="rId11" o:title=""/>
            <o:lock v:ext="edit" aspectratio="t"/>
          </v:shape>
        </w:pict>
      </w:r>
      <w:r>
        <w:pict>
          <v:shape id="_x0000_s1042" o:spid="_x0000_s1042" o:spt="75" type="#_x0000_t75" style="position:absolute;left:0pt;margin-left:60.55pt;margin-top:482.3pt;height:8.75pt;width:4.25pt;mso-position-horizontal-relative:page;mso-position-vertical-relative:page;z-index:-251648000;mso-width-relative:page;mso-height-relative:page;" filled="f" o:preferrelative="t" stroked="f" coordsize="21600,21600">
            <v:path/>
            <v:fill on="f" focussize="0,0"/>
            <v:stroke on="f" joinstyle="miter"/>
            <v:imagedata r:id="rId17" o:title=""/>
            <o:lock v:ext="edit" aspectratio="t"/>
          </v:shape>
        </w:pict>
      </w:r>
      <w:r>
        <w:pict>
          <v:shape id="_x0000_s1043" o:spid="_x0000_s1043" o:spt="75" type="#_x0000_t75" style="position:absolute;left:0pt;margin-left:59.8pt;margin-top:513.8pt;height:8.75pt;width:4.25pt;mso-position-horizontal-relative:page;mso-position-vertical-relative:page;z-index:-251649024;mso-width-relative:page;mso-height-relative:page;" filled="f" o:preferrelative="t" stroked="f" coordsize="21600,21600">
            <v:path/>
            <v:fill on="f" focussize="0,0"/>
            <v:stroke on="f" joinstyle="miter"/>
            <v:imagedata r:id="rId17" o:title=""/>
            <o:lock v:ext="edit" aspectratio="t"/>
          </v:shape>
        </w:pict>
      </w:r>
      <w:r>
        <w:rPr>
          <w:rFonts w:ascii="宋体" w:hAnsi="宋体" w:cs="宋体"/>
          <w:color w:val="000000"/>
          <w:spacing w:val="0"/>
          <w:sz w:val="21"/>
        </w:rPr>
        <w:t>其中每一个特定教义的精确历史内涵。为此，他们追溯到古希腊文与希伯莱文的原版《圣经》中去探究，</w:t>
      </w:r>
    </w:p>
    <w:p w14:paraId="016E6507">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纠正了拉丁文版本中的许多谬误。这些活动（</w:t>
      </w:r>
      <w:r>
        <w:rPr>
          <w:rFonts w:ascii="Times New Roman"/>
          <w:color w:val="000000"/>
          <w:spacing w:val="263"/>
          <w:sz w:val="21"/>
        </w:rPr>
        <w:t xml:space="preserve"> </w:t>
      </w:r>
      <w:r>
        <w:rPr>
          <w:rFonts w:ascii="宋体" w:hAnsi="宋体" w:cs="宋体"/>
          <w:color w:val="000000"/>
          <w:spacing w:val="0"/>
          <w:sz w:val="21"/>
        </w:rPr>
        <w:t>）</w:t>
      </w:r>
    </w:p>
    <w:p w14:paraId="1978974B">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完善了天主教神学理论</w:t>
      </w:r>
      <w:r>
        <w:rPr>
          <w:rFonts w:ascii="Times New Roman"/>
          <w:color w:val="000000"/>
          <w:spacing w:val="241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偏离了文艺复兴的发展方向</w:t>
      </w:r>
    </w:p>
    <w:p w14:paraId="38D825C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强化了教会的宗教权威</w:t>
      </w:r>
      <w:r>
        <w:rPr>
          <w:rFonts w:ascii="Times New Roman"/>
          <w:color w:val="000000"/>
          <w:spacing w:val="242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奠定了宗教改革运动的基础</w:t>
      </w:r>
    </w:p>
    <w:p w14:paraId="7894A24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13.</w:t>
      </w:r>
      <w:r>
        <w:rPr>
          <w:rFonts w:ascii="Times New Roman"/>
          <w:color w:val="000000"/>
          <w:spacing w:val="53"/>
          <w:sz w:val="21"/>
        </w:rPr>
        <w:t xml:space="preserve"> </w:t>
      </w:r>
      <w:r>
        <w:rPr>
          <w:rFonts w:ascii="宋体" w:hAnsi="宋体" w:cs="宋体"/>
          <w:color w:val="000000"/>
          <w:spacing w:val="0"/>
          <w:sz w:val="21"/>
        </w:rPr>
        <w:t>英国东海岸水域盛产鲱鱼，但这一资源却长期由荷兰渔民垄断。</w:t>
      </w:r>
      <w:r>
        <w:rPr>
          <w:rFonts w:ascii="Times New Roman"/>
          <w:color w:val="000000"/>
          <w:spacing w:val="0"/>
          <w:sz w:val="21"/>
        </w:rPr>
        <w:t xml:space="preserve">1636 </w:t>
      </w:r>
      <w:r>
        <w:rPr>
          <w:rFonts w:ascii="宋体" w:hAnsi="宋体" w:cs="宋体"/>
          <w:color w:val="000000"/>
          <w:spacing w:val="0"/>
          <w:sz w:val="21"/>
        </w:rPr>
        <w:t>年英王查理一世向海事部门官员</w:t>
      </w:r>
    </w:p>
    <w:p w14:paraId="6E00EC85">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问询自己是否有权颁发捕鱼许可证，他们一致认为国王拥有管辖沿海渔业的权力，不久查理一世颁布召令，</w:t>
      </w:r>
    </w:p>
    <w:p w14:paraId="790E16A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要求在英国周边海域捕鱼的外国渔民必须向写申领许可证，招致荷兰驻英大使贝弗伦的不满。这有助于说</w:t>
      </w:r>
    </w:p>
    <w:p w14:paraId="4FB8201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明该时期（</w:t>
      </w:r>
      <w:r>
        <w:rPr>
          <w:rFonts w:ascii="Times New Roman"/>
          <w:color w:val="000000"/>
          <w:spacing w:val="263"/>
          <w:sz w:val="21"/>
        </w:rPr>
        <w:t xml:space="preserve"> </w:t>
      </w:r>
      <w:r>
        <w:rPr>
          <w:rFonts w:ascii="宋体" w:hAnsi="宋体" w:cs="宋体"/>
          <w:color w:val="000000"/>
          <w:spacing w:val="0"/>
          <w:sz w:val="21"/>
        </w:rPr>
        <w:t>）</w:t>
      </w:r>
    </w:p>
    <w:p w14:paraId="1E446227">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海洋自由乃是欧洲共识</w:t>
      </w:r>
      <w:r>
        <w:rPr>
          <w:rFonts w:ascii="Times New Roman"/>
          <w:color w:val="000000"/>
          <w:spacing w:val="241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英国主导海洋规则制定</w:t>
      </w:r>
    </w:p>
    <w:p w14:paraId="2F44E4E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欧洲海洋利益纷争频仍</w:t>
      </w:r>
      <w:r>
        <w:rPr>
          <w:rFonts w:ascii="Times New Roman"/>
          <w:color w:val="000000"/>
          <w:spacing w:val="242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荷兰渐失海洋霸主地位</w:t>
      </w:r>
    </w:p>
    <w:p w14:paraId="0A2F2E2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14. 1925</w:t>
      </w:r>
      <w:r>
        <w:rPr>
          <w:rFonts w:ascii="Times New Roman"/>
          <w:color w:val="000000"/>
          <w:spacing w:val="-7"/>
          <w:sz w:val="21"/>
        </w:rPr>
        <w:t xml:space="preserve"> </w:t>
      </w:r>
      <w:r>
        <w:rPr>
          <w:rFonts w:ascii="宋体" w:hAnsi="宋体" w:cs="宋体"/>
          <w:color w:val="000000"/>
          <w:spacing w:val="-1"/>
          <w:sz w:val="21"/>
        </w:rPr>
        <w:t>年，意大利政府下辖的法西斯工会职团联合会和意大利工业家联合会签订了</w:t>
      </w:r>
      <w:r>
        <w:rPr>
          <w:rFonts w:ascii="Times New Roman" w:hAnsi="Times New Roman" w:cs="Times New Roman"/>
          <w:color w:val="000000"/>
          <w:spacing w:val="0"/>
          <w:sz w:val="21"/>
        </w:rPr>
        <w:t>“</w:t>
      </w:r>
      <w:r>
        <w:rPr>
          <w:rFonts w:ascii="宋体" w:hAnsi="宋体" w:cs="宋体"/>
          <w:color w:val="000000"/>
          <w:spacing w:val="0"/>
          <w:sz w:val="21"/>
        </w:rPr>
        <w:t>维多利协议</w:t>
      </w:r>
      <w:r>
        <w:rPr>
          <w:rFonts w:ascii="Times New Roman" w:hAnsi="Times New Roman" w:cs="Times New Roman"/>
          <w:color w:val="000000"/>
          <w:spacing w:val="0"/>
          <w:sz w:val="21"/>
        </w:rPr>
        <w:t>”</w:t>
      </w:r>
      <w:r>
        <w:rPr>
          <w:rFonts w:ascii="宋体" w:hAnsi="宋体" w:cs="宋体"/>
          <w:color w:val="000000"/>
          <w:spacing w:val="-7"/>
          <w:sz w:val="21"/>
        </w:rPr>
        <w:t>，双方承</w:t>
      </w:r>
    </w:p>
    <w:p w14:paraId="0C1BEBA4">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认彼此是企业主和工人唯一的合法代表，工人和企业主的一切合同只能由上述两家联合会及其所辖组织签</w:t>
      </w:r>
    </w:p>
    <w:p w14:paraId="2BCD383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订。该协议旨在（</w:t>
      </w:r>
      <w:r>
        <w:rPr>
          <w:rFonts w:ascii="Times New Roman"/>
          <w:color w:val="000000"/>
          <w:spacing w:val="263"/>
          <w:sz w:val="21"/>
        </w:rPr>
        <w:t xml:space="preserve"> </w:t>
      </w:r>
      <w:r>
        <w:rPr>
          <w:rFonts w:ascii="宋体" w:hAnsi="宋体" w:cs="宋体"/>
          <w:color w:val="000000"/>
          <w:spacing w:val="0"/>
          <w:sz w:val="21"/>
        </w:rPr>
        <w:t>）</w:t>
      </w:r>
    </w:p>
    <w:p w14:paraId="678ABAA3">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改善工人经济待遇</w:t>
      </w:r>
      <w:r>
        <w:rPr>
          <w:rFonts w:ascii="Times New Roman"/>
          <w:color w:val="000000"/>
          <w:spacing w:val="2833"/>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加强国家对社会的控制力</w:t>
      </w:r>
    </w:p>
    <w:p w14:paraId="116194E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经进劳资双方合作</w:t>
      </w:r>
      <w:r>
        <w:rPr>
          <w:rFonts w:ascii="Times New Roman"/>
          <w:color w:val="000000"/>
          <w:spacing w:val="284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保障工人组织工会的权利</w:t>
      </w:r>
    </w:p>
    <w:p w14:paraId="6D53EBC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15.</w:t>
      </w:r>
      <w:r>
        <w:rPr>
          <w:rFonts w:ascii="Times New Roman"/>
          <w:color w:val="000000"/>
          <w:spacing w:val="53"/>
          <w:sz w:val="21"/>
        </w:rPr>
        <w:t xml:space="preserve"> </w:t>
      </w:r>
      <w:r>
        <w:rPr>
          <w:rFonts w:ascii="宋体" w:hAnsi="宋体" w:cs="宋体"/>
          <w:color w:val="000000"/>
          <w:spacing w:val="0"/>
          <w:sz w:val="21"/>
        </w:rPr>
        <w:t>殖民时期，板球运动被英国殖民者带到印度。</w:t>
      </w:r>
      <w:r>
        <w:rPr>
          <w:rFonts w:ascii="Times New Roman"/>
          <w:color w:val="000000"/>
          <w:spacing w:val="0"/>
          <w:sz w:val="21"/>
        </w:rPr>
        <w:t xml:space="preserve">1971 </w:t>
      </w:r>
      <w:r>
        <w:rPr>
          <w:rFonts w:ascii="宋体" w:hAnsi="宋体" w:cs="宋体"/>
          <w:color w:val="000000"/>
          <w:spacing w:val="0"/>
          <w:sz w:val="21"/>
        </w:rPr>
        <w:t>年，印度板球队击败英国队，印度人欣喜若狂，</w:t>
      </w:r>
      <w:r>
        <w:rPr>
          <w:rFonts w:ascii="Times New Roman" w:hAnsi="Times New Roman" w:cs="Times New Roman"/>
          <w:color w:val="000000"/>
          <w:spacing w:val="0"/>
          <w:sz w:val="21"/>
        </w:rPr>
        <w:t>“</w:t>
      </w:r>
      <w:r>
        <w:rPr>
          <w:rFonts w:ascii="宋体" w:hAnsi="宋体" w:cs="宋体"/>
          <w:color w:val="000000"/>
          <w:spacing w:val="0"/>
          <w:sz w:val="21"/>
        </w:rPr>
        <w:t>民</w:t>
      </w:r>
    </w:p>
    <w:p w14:paraId="529DA2AC">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众涌入孟买的街头，欢呼者手舞足蹈，喇叭声不断狂鸣，完全是一派狂欢节的景象。</w:t>
      </w:r>
      <w:r>
        <w:rPr>
          <w:rFonts w:ascii="Times New Roman" w:hAnsi="Times New Roman" w:cs="Times New Roman"/>
          <w:color w:val="000000"/>
          <w:spacing w:val="0"/>
          <w:sz w:val="21"/>
        </w:rPr>
        <w:t>”</w:t>
      </w:r>
      <w:r>
        <w:rPr>
          <w:rFonts w:ascii="宋体" w:hAnsi="宋体" w:cs="宋体"/>
          <w:color w:val="000000"/>
          <w:spacing w:val="0"/>
          <w:sz w:val="21"/>
        </w:rPr>
        <w:t>这反映了印度（</w:t>
      </w:r>
      <w:r>
        <w:rPr>
          <w:rFonts w:ascii="Times New Roman"/>
          <w:color w:val="000000"/>
          <w:spacing w:val="263"/>
          <w:sz w:val="21"/>
        </w:rPr>
        <w:t xml:space="preserve"> </w:t>
      </w:r>
      <w:r>
        <w:rPr>
          <w:rFonts w:ascii="宋体" w:hAnsi="宋体" w:cs="宋体"/>
          <w:color w:val="000000"/>
          <w:spacing w:val="0"/>
          <w:sz w:val="21"/>
        </w:rPr>
        <w:t>）</w:t>
      </w:r>
    </w:p>
    <w:p w14:paraId="04A39119">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103"/>
          <w:sz w:val="21"/>
        </w:rPr>
        <w:t xml:space="preserve"> </w:t>
      </w:r>
      <w:r>
        <w:rPr>
          <w:rFonts w:ascii="宋体" w:hAnsi="宋体" w:cs="宋体"/>
          <w:color w:val="000000"/>
          <w:spacing w:val="0"/>
          <w:sz w:val="21"/>
        </w:rPr>
        <w:t>体育运动水平超越英国</w:t>
      </w:r>
      <w:r>
        <w:rPr>
          <w:rFonts w:ascii="Times New Roman"/>
          <w:color w:val="000000"/>
          <w:spacing w:val="241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体育事业摆脱西方控制</w:t>
      </w:r>
    </w:p>
    <w:p w14:paraId="497FEA0D">
      <w:pPr>
        <w:spacing w:before="382"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103"/>
          <w:sz w:val="21"/>
        </w:rPr>
        <w:t xml:space="preserve"> </w:t>
      </w:r>
      <w:r>
        <w:rPr>
          <w:rFonts w:ascii="宋体" w:hAnsi="宋体" w:cs="宋体"/>
          <w:color w:val="000000"/>
          <w:spacing w:val="0"/>
          <w:sz w:val="21"/>
        </w:rPr>
        <w:t>体育精神瓦解种姓制度</w:t>
      </w:r>
      <w:r>
        <w:rPr>
          <w:rFonts w:ascii="Times New Roman"/>
          <w:color w:val="000000"/>
          <w:spacing w:val="2426"/>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体育运动承载民族情感</w:t>
      </w:r>
    </w:p>
    <w:p w14:paraId="6C446166">
      <w:pPr>
        <w:spacing w:before="316" w:after="0" w:line="276" w:lineRule="exact"/>
        <w:ind w:left="0" w:right="0" w:firstLine="0"/>
        <w:jc w:val="left"/>
        <w:rPr>
          <w:rFonts w:ascii="Times New Roman"/>
          <w:color w:val="000000"/>
          <w:spacing w:val="0"/>
          <w:sz w:val="24"/>
        </w:rPr>
      </w:pPr>
      <w:r>
        <w:rPr>
          <w:rFonts w:ascii="宋体" w:hAnsi="宋体" w:cs="宋体"/>
          <w:color w:val="000000"/>
          <w:spacing w:val="2"/>
          <w:sz w:val="24"/>
        </w:rPr>
        <w:t>二、非选择题：本大题共</w:t>
      </w:r>
      <w:r>
        <w:rPr>
          <w:rFonts w:ascii="Times New Roman"/>
          <w:color w:val="000000"/>
          <w:spacing w:val="0"/>
          <w:sz w:val="24"/>
        </w:rPr>
        <w:t xml:space="preserve"> </w:t>
      </w:r>
      <w:r>
        <w:rPr>
          <w:rFonts w:ascii="Times New Roman"/>
          <w:b/>
          <w:color w:val="000000"/>
          <w:spacing w:val="0"/>
          <w:sz w:val="24"/>
        </w:rPr>
        <w:t>3</w:t>
      </w:r>
      <w:r>
        <w:rPr>
          <w:rFonts w:ascii="Times New Roman"/>
          <w:b/>
          <w:color w:val="000000"/>
          <w:spacing w:val="-1"/>
          <w:sz w:val="24"/>
        </w:rPr>
        <w:t xml:space="preserve"> </w:t>
      </w:r>
      <w:r>
        <w:rPr>
          <w:rFonts w:ascii="宋体" w:hAnsi="宋体" w:cs="宋体"/>
          <w:color w:val="000000"/>
          <w:spacing w:val="3"/>
          <w:sz w:val="24"/>
        </w:rPr>
        <w:t>小题，共</w:t>
      </w:r>
      <w:r>
        <w:rPr>
          <w:rFonts w:ascii="Times New Roman"/>
          <w:color w:val="000000"/>
          <w:spacing w:val="-2"/>
          <w:sz w:val="24"/>
        </w:rPr>
        <w:t xml:space="preserve"> </w:t>
      </w:r>
      <w:r>
        <w:rPr>
          <w:rFonts w:ascii="Times New Roman"/>
          <w:b/>
          <w:color w:val="000000"/>
          <w:spacing w:val="-1"/>
          <w:sz w:val="24"/>
        </w:rPr>
        <w:t>55</w:t>
      </w:r>
      <w:r>
        <w:rPr>
          <w:rFonts w:ascii="Times New Roman"/>
          <w:b/>
          <w:color w:val="000000"/>
          <w:spacing w:val="0"/>
          <w:sz w:val="24"/>
        </w:rPr>
        <w:t xml:space="preserve"> </w:t>
      </w:r>
      <w:r>
        <w:rPr>
          <w:rFonts w:ascii="宋体" w:hAnsi="宋体" w:cs="宋体"/>
          <w:color w:val="000000"/>
          <w:spacing w:val="0"/>
          <w:sz w:val="24"/>
        </w:rPr>
        <w:t>分</w:t>
      </w:r>
    </w:p>
    <w:p w14:paraId="7676D9EF">
      <w:pPr>
        <w:spacing w:before="161" w:after="0" w:line="243" w:lineRule="exact"/>
        <w:ind w:left="0" w:right="0" w:firstLine="0"/>
        <w:jc w:val="left"/>
        <w:rPr>
          <w:rFonts w:ascii="Times New Roman"/>
          <w:color w:val="000000"/>
          <w:spacing w:val="0"/>
          <w:sz w:val="21"/>
        </w:rPr>
      </w:pPr>
      <w:r>
        <w:rPr>
          <w:rFonts w:ascii="Times New Roman"/>
          <w:color w:val="000000"/>
          <w:spacing w:val="0"/>
          <w:sz w:val="21"/>
        </w:rPr>
        <w:t>16.</w:t>
      </w:r>
      <w:r>
        <w:rPr>
          <w:rFonts w:ascii="Times New Roman"/>
          <w:color w:val="000000"/>
          <w:spacing w:val="53"/>
          <w:sz w:val="21"/>
        </w:rPr>
        <w:t xml:space="preserve"> </w:t>
      </w:r>
      <w:r>
        <w:rPr>
          <w:rFonts w:ascii="宋体" w:hAnsi="宋体" w:cs="宋体"/>
          <w:color w:val="000000"/>
          <w:spacing w:val="0"/>
          <w:sz w:val="21"/>
        </w:rPr>
        <w:t>阅读材料，回答问题。</w:t>
      </w:r>
    </w:p>
    <w:p w14:paraId="5D4C51B2">
      <w:pPr>
        <w:spacing w:before="237" w:after="0" w:line="220" w:lineRule="exact"/>
        <w:ind w:left="450" w:right="0" w:firstLine="0"/>
        <w:jc w:val="left"/>
        <w:rPr>
          <w:rFonts w:ascii="Times New Roman"/>
          <w:color w:val="000000"/>
          <w:spacing w:val="0"/>
          <w:sz w:val="21"/>
        </w:rPr>
      </w:pPr>
      <w:r>
        <w:rPr>
          <w:rFonts w:ascii="楷体" w:hAnsi="楷体" w:cs="楷体"/>
          <w:color w:val="000000"/>
          <w:spacing w:val="0"/>
          <w:sz w:val="21"/>
        </w:rPr>
        <w:t>材料一</w:t>
      </w:r>
      <w:r>
        <w:rPr>
          <w:rFonts w:ascii="Times New Roman"/>
          <w:color w:val="000000"/>
          <w:spacing w:val="158"/>
          <w:sz w:val="21"/>
        </w:rPr>
        <w:t xml:space="preserve"> </w:t>
      </w:r>
      <w:r>
        <w:rPr>
          <w:rFonts w:ascii="楷体" w:hAnsi="楷体" w:cs="楷体"/>
          <w:color w:val="000000"/>
          <w:spacing w:val="-4"/>
          <w:sz w:val="21"/>
        </w:rPr>
        <w:t>先秦时期的战争规定有一些具体的礼制原则。《左传》记载，宋楚泓水之战中，宋襄公因未能</w:t>
      </w:r>
    </w:p>
    <w:p w14:paraId="7B370B3C">
      <w:pPr>
        <w:spacing w:before="237" w:after="0" w:line="243" w:lineRule="exact"/>
        <w:ind w:left="0" w:right="0" w:firstLine="0"/>
        <w:jc w:val="left"/>
        <w:rPr>
          <w:rFonts w:ascii="Times New Roman"/>
          <w:color w:val="000000"/>
          <w:spacing w:val="0"/>
          <w:sz w:val="21"/>
        </w:rPr>
      </w:pPr>
      <w:r>
        <w:rPr>
          <w:rFonts w:ascii="楷体" w:hAnsi="楷体" w:cs="楷体"/>
          <w:color w:val="000000"/>
          <w:spacing w:val="0"/>
          <w:sz w:val="21"/>
        </w:rPr>
        <w:t>听取属下建议</w:t>
      </w:r>
      <w:r>
        <w:rPr>
          <w:rFonts w:ascii="Times New Roman" w:hAnsi="Times New Roman" w:cs="Times New Roman"/>
          <w:color w:val="000000"/>
          <w:spacing w:val="0"/>
          <w:sz w:val="21"/>
        </w:rPr>
        <w:t>——</w:t>
      </w:r>
      <w:r>
        <w:rPr>
          <w:rFonts w:ascii="楷体" w:hAnsi="楷体" w:cs="楷体"/>
          <w:color w:val="000000"/>
          <w:spacing w:val="0"/>
          <w:sz w:val="21"/>
        </w:rPr>
        <w:t>利用楚军渡河以及未摆好阵型的机会发动进攻而战败。面对宋国人的谴责，宋襄公辩护</w:t>
      </w:r>
    </w:p>
    <w:p w14:paraId="57FFF631">
      <w:pPr>
        <w:spacing w:before="226" w:after="0" w:line="243" w:lineRule="exact"/>
        <w:ind w:left="0" w:right="0" w:firstLine="0"/>
        <w:jc w:val="left"/>
        <w:rPr>
          <w:rFonts w:ascii="Times New Roman"/>
          <w:color w:val="000000"/>
          <w:spacing w:val="0"/>
          <w:sz w:val="21"/>
        </w:rPr>
      </w:pPr>
      <w:r>
        <w:rPr>
          <w:rFonts w:ascii="楷体" w:hAnsi="楷体" w:cs="楷体"/>
          <w:color w:val="000000"/>
          <w:spacing w:val="0"/>
          <w:sz w:val="21"/>
        </w:rPr>
        <w:t>说：</w:t>
      </w:r>
      <w:r>
        <w:rPr>
          <w:rFonts w:ascii="Times New Roman" w:hAnsi="Times New Roman" w:cs="Times New Roman"/>
          <w:color w:val="000000"/>
          <w:spacing w:val="0"/>
          <w:sz w:val="21"/>
        </w:rPr>
        <w:t>“</w:t>
      </w:r>
      <w:r>
        <w:rPr>
          <w:rFonts w:ascii="楷体" w:hAnsi="楷体" w:cs="楷体"/>
          <w:color w:val="000000"/>
          <w:spacing w:val="0"/>
          <w:sz w:val="21"/>
        </w:rPr>
        <w:t>古之为军也，不以阻隘也。寡人虽亡国之余，不鼓不成列。</w:t>
      </w:r>
      <w:r>
        <w:rPr>
          <w:rFonts w:ascii="Times New Roman" w:hAnsi="Times New Roman" w:cs="Times New Roman"/>
          <w:color w:val="000000"/>
          <w:spacing w:val="0"/>
          <w:sz w:val="21"/>
        </w:rPr>
        <w:t>”</w:t>
      </w:r>
      <w:r>
        <w:rPr>
          <w:rFonts w:ascii="楷体" w:hAnsi="楷体" w:cs="楷体"/>
          <w:color w:val="000000"/>
          <w:spacing w:val="0"/>
          <w:sz w:val="21"/>
        </w:rPr>
        <w:t>《司马法》还说到战争的发动</w:t>
      </w:r>
      <w:r>
        <w:rPr>
          <w:rFonts w:ascii="Times New Roman" w:hAnsi="Times New Roman" w:cs="Times New Roman"/>
          <w:color w:val="000000"/>
          <w:spacing w:val="0"/>
          <w:sz w:val="21"/>
        </w:rPr>
        <w:t>“</w:t>
      </w:r>
      <w:r>
        <w:rPr>
          <w:rFonts w:ascii="楷体" w:hAnsi="楷体" w:cs="楷体"/>
          <w:color w:val="000000"/>
          <w:spacing w:val="0"/>
          <w:sz w:val="21"/>
        </w:rPr>
        <w:t>不加丧，不</w:t>
      </w:r>
    </w:p>
    <w:p w14:paraId="2E78E033">
      <w:pPr>
        <w:spacing w:before="226" w:after="0" w:line="243" w:lineRule="exact"/>
        <w:ind w:left="0" w:right="0" w:firstLine="0"/>
        <w:jc w:val="left"/>
        <w:rPr>
          <w:rFonts w:ascii="Times New Roman"/>
          <w:color w:val="000000"/>
          <w:spacing w:val="0"/>
          <w:sz w:val="21"/>
        </w:rPr>
      </w:pPr>
      <w:r>
        <w:rPr>
          <w:rFonts w:ascii="楷体" w:hAnsi="楷体" w:cs="楷体"/>
          <w:color w:val="000000"/>
          <w:spacing w:val="0"/>
          <w:sz w:val="21"/>
        </w:rPr>
        <w:t>因凶（灾荒）</w:t>
      </w:r>
      <w:r>
        <w:rPr>
          <w:rFonts w:ascii="Times New Roman" w:hAnsi="Times New Roman" w:cs="Times New Roman"/>
          <w:color w:val="000000"/>
          <w:spacing w:val="0"/>
          <w:sz w:val="21"/>
        </w:rPr>
        <w:t>”</w:t>
      </w:r>
      <w:r>
        <w:rPr>
          <w:rFonts w:ascii="楷体" w:hAnsi="楷体" w:cs="楷体"/>
          <w:color w:val="000000"/>
          <w:spacing w:val="0"/>
          <w:sz w:val="21"/>
        </w:rPr>
        <w:t>。如《左传》记载：</w:t>
      </w:r>
      <w:r>
        <w:rPr>
          <w:rFonts w:ascii="Times New Roman" w:hAnsi="Times New Roman" w:cs="Times New Roman"/>
          <w:color w:val="000000"/>
          <w:spacing w:val="0"/>
          <w:sz w:val="21"/>
        </w:rPr>
        <w:t>“</w:t>
      </w:r>
      <w:r>
        <w:rPr>
          <w:rFonts w:ascii="楷体" w:hAnsi="楷体" w:cs="楷体"/>
          <w:color w:val="000000"/>
          <w:spacing w:val="0"/>
          <w:sz w:val="21"/>
        </w:rPr>
        <w:t>陈成公卒。楚人将伐陈，问丧乃止。</w:t>
      </w:r>
      <w:r>
        <w:rPr>
          <w:rFonts w:ascii="Times New Roman" w:hAnsi="Times New Roman" w:cs="Times New Roman"/>
          <w:color w:val="000000"/>
          <w:spacing w:val="0"/>
          <w:sz w:val="21"/>
        </w:rPr>
        <w:t>”</w:t>
      </w:r>
      <w:r>
        <w:rPr>
          <w:rFonts w:ascii="楷体" w:hAnsi="楷体" w:cs="楷体"/>
          <w:color w:val="000000"/>
          <w:spacing w:val="0"/>
          <w:sz w:val="21"/>
        </w:rPr>
        <w:t>《荀子</w:t>
      </w:r>
      <w:r>
        <w:rPr>
          <w:rFonts w:ascii="Times New Roman" w:hAnsi="Times New Roman" w:cs="Times New Roman"/>
          <w:color w:val="000000"/>
          <w:spacing w:val="0"/>
          <w:sz w:val="21"/>
        </w:rPr>
        <w:t>·</w:t>
      </w:r>
      <w:r>
        <w:rPr>
          <w:rFonts w:ascii="楷体" w:hAnsi="楷体" w:cs="楷体"/>
          <w:color w:val="000000"/>
          <w:spacing w:val="0"/>
          <w:sz w:val="21"/>
        </w:rPr>
        <w:t>议兵》对战争明确要求：</w:t>
      </w:r>
      <w:r>
        <w:rPr>
          <w:rFonts w:ascii="Times New Roman" w:hAnsi="Times New Roman" w:cs="Times New Roman"/>
          <w:color w:val="000000"/>
          <w:spacing w:val="0"/>
          <w:sz w:val="21"/>
        </w:rPr>
        <w:t>“</w:t>
      </w:r>
      <w:r>
        <w:rPr>
          <w:rFonts w:ascii="楷体" w:hAnsi="楷体" w:cs="楷体"/>
          <w:color w:val="000000"/>
          <w:spacing w:val="0"/>
          <w:sz w:val="21"/>
        </w:rPr>
        <w:t>凡</w:t>
      </w:r>
    </w:p>
    <w:p w14:paraId="772B078A">
      <w:pPr>
        <w:spacing w:before="226" w:after="0" w:line="243" w:lineRule="exact"/>
        <w:ind w:left="0" w:right="0" w:firstLine="0"/>
        <w:jc w:val="left"/>
        <w:rPr>
          <w:rFonts w:ascii="Times New Roman"/>
          <w:color w:val="000000"/>
          <w:spacing w:val="0"/>
          <w:sz w:val="21"/>
        </w:rPr>
      </w:pPr>
      <w:r>
        <w:rPr>
          <w:rFonts w:ascii="楷体" w:hAnsi="楷体" w:cs="楷体"/>
          <w:color w:val="000000"/>
          <w:spacing w:val="0"/>
          <w:sz w:val="21"/>
        </w:rPr>
        <w:t>诛，非诛其百姓也，诛乱百姓者也。</w:t>
      </w:r>
      <w:r>
        <w:rPr>
          <w:rFonts w:ascii="Times New Roman" w:hAnsi="Times New Roman" w:cs="Times New Roman"/>
          <w:color w:val="000000"/>
          <w:spacing w:val="0"/>
          <w:sz w:val="21"/>
        </w:rPr>
        <w:t>”</w:t>
      </w:r>
    </w:p>
    <w:p w14:paraId="67E61488">
      <w:pPr>
        <w:spacing w:before="226" w:after="0" w:line="243" w:lineRule="exact"/>
        <w:ind w:left="6389" w:right="0" w:firstLine="0"/>
        <w:jc w:val="left"/>
        <w:rPr>
          <w:rFonts w:ascii="Times New Roman"/>
          <w:color w:val="000000"/>
          <w:spacing w:val="0"/>
          <w:sz w:val="21"/>
        </w:rPr>
      </w:pPr>
      <w:r>
        <w:rPr>
          <w:rFonts w:ascii="Times New Roman" w:hAnsi="Times New Roman" w:cs="Times New Roman"/>
          <w:color w:val="000000"/>
          <w:spacing w:val="0"/>
          <w:sz w:val="21"/>
        </w:rPr>
        <w:t>——</w:t>
      </w:r>
      <w:r>
        <w:rPr>
          <w:rFonts w:ascii="楷体" w:hAnsi="楷体" w:cs="楷体"/>
          <w:color w:val="000000"/>
          <w:spacing w:val="0"/>
          <w:sz w:val="21"/>
        </w:rPr>
        <w:t>摘编自曹建墩《先秦礼制探赜》</w:t>
      </w:r>
    </w:p>
    <w:p w14:paraId="51C441A8">
      <w:pPr>
        <w:spacing w:before="237" w:after="0" w:line="220" w:lineRule="exact"/>
        <w:ind w:left="450" w:right="0" w:firstLine="0"/>
        <w:jc w:val="left"/>
        <w:rPr>
          <w:rFonts w:ascii="Times New Roman"/>
          <w:color w:val="000000"/>
          <w:spacing w:val="0"/>
          <w:sz w:val="21"/>
        </w:rPr>
      </w:pPr>
      <w:r>
        <w:rPr>
          <w:rFonts w:ascii="楷体" w:hAnsi="楷体" w:cs="楷体"/>
          <w:color w:val="000000"/>
          <w:spacing w:val="0"/>
          <w:sz w:val="21"/>
        </w:rPr>
        <w:t>材料二</w:t>
      </w:r>
      <w:r>
        <w:rPr>
          <w:rFonts w:ascii="Times New Roman"/>
          <w:color w:val="000000"/>
          <w:spacing w:val="158"/>
          <w:sz w:val="21"/>
        </w:rPr>
        <w:t xml:space="preserve"> </w:t>
      </w:r>
      <w:r>
        <w:rPr>
          <w:rFonts w:ascii="楷体" w:hAnsi="楷体" w:cs="楷体"/>
          <w:color w:val="000000"/>
          <w:spacing w:val="0"/>
          <w:sz w:val="21"/>
        </w:rPr>
        <w:t>全面抗战时期，侵华日军集中主要航空兵力，对以重庆为中心的后方城市进行了长时间的轰</w:t>
      </w:r>
    </w:p>
    <w:p w14:paraId="3A57C18C">
      <w:pPr>
        <w:spacing w:before="237" w:after="0" w:line="243" w:lineRule="exact"/>
        <w:ind w:left="0" w:right="0" w:firstLine="0"/>
        <w:jc w:val="left"/>
        <w:rPr>
          <w:rFonts w:ascii="Times New Roman"/>
          <w:color w:val="000000"/>
          <w:spacing w:val="0"/>
          <w:sz w:val="21"/>
        </w:rPr>
      </w:pPr>
      <w:r>
        <w:rPr>
          <w:rFonts w:ascii="楷体" w:hAnsi="楷体" w:cs="楷体"/>
          <w:color w:val="000000"/>
          <w:spacing w:val="-7"/>
          <w:sz w:val="21"/>
        </w:rPr>
        <w:t>炸。</w:t>
      </w:r>
      <w:r>
        <w:rPr>
          <w:rFonts w:ascii="Times New Roman"/>
          <w:color w:val="000000"/>
          <w:spacing w:val="0"/>
          <w:sz w:val="21"/>
        </w:rPr>
        <w:t>1939</w:t>
      </w:r>
      <w:r>
        <w:rPr>
          <w:rFonts w:ascii="Times New Roman"/>
          <w:color w:val="000000"/>
          <w:spacing w:val="-4"/>
          <w:sz w:val="21"/>
        </w:rPr>
        <w:t xml:space="preserve"> </w:t>
      </w:r>
      <w:r>
        <w:rPr>
          <w:rFonts w:ascii="楷体" w:hAnsi="楷体" w:cs="楷体"/>
          <w:color w:val="000000"/>
          <w:spacing w:val="0"/>
          <w:sz w:val="21"/>
        </w:rPr>
        <w:t>年</w:t>
      </w:r>
      <w:r>
        <w:rPr>
          <w:rFonts w:ascii="Times New Roman"/>
          <w:color w:val="000000"/>
          <w:spacing w:val="-3"/>
          <w:sz w:val="21"/>
        </w:rPr>
        <w:t xml:space="preserve"> </w:t>
      </w:r>
      <w:r>
        <w:rPr>
          <w:rFonts w:ascii="Times New Roman"/>
          <w:color w:val="000000"/>
          <w:spacing w:val="0"/>
          <w:sz w:val="21"/>
        </w:rPr>
        <w:t>5</w:t>
      </w:r>
      <w:r>
        <w:rPr>
          <w:rFonts w:ascii="Times New Roman"/>
          <w:color w:val="000000"/>
          <w:spacing w:val="-3"/>
          <w:sz w:val="21"/>
        </w:rPr>
        <w:t xml:space="preserve"> </w:t>
      </w:r>
      <w:r>
        <w:rPr>
          <w:rFonts w:ascii="楷体" w:hAnsi="楷体" w:cs="楷体"/>
          <w:color w:val="000000"/>
          <w:spacing w:val="0"/>
          <w:sz w:val="21"/>
        </w:rPr>
        <w:t>月</w:t>
      </w:r>
      <w:r>
        <w:rPr>
          <w:rFonts w:ascii="Times New Roman"/>
          <w:color w:val="000000"/>
          <w:spacing w:val="-3"/>
          <w:sz w:val="21"/>
        </w:rPr>
        <w:t xml:space="preserve"> </w:t>
      </w:r>
      <w:r>
        <w:rPr>
          <w:rFonts w:ascii="Times New Roman"/>
          <w:color w:val="000000"/>
          <w:spacing w:val="0"/>
          <w:sz w:val="21"/>
        </w:rPr>
        <w:t>16</w:t>
      </w:r>
      <w:r>
        <w:rPr>
          <w:rFonts w:ascii="Times New Roman"/>
          <w:color w:val="000000"/>
          <w:spacing w:val="-4"/>
          <w:sz w:val="21"/>
        </w:rPr>
        <w:t xml:space="preserve"> </w:t>
      </w:r>
      <w:r>
        <w:rPr>
          <w:rFonts w:ascii="楷体" w:hAnsi="楷体" w:cs="楷体"/>
          <w:color w:val="000000"/>
          <w:spacing w:val="-1"/>
          <w:sz w:val="21"/>
        </w:rPr>
        <w:t>日，中国政府发表告各省市政府与全国同胞书，明确指出，日军对后方城市的轰炸，</w:t>
      </w:r>
      <w:r>
        <w:rPr>
          <w:rFonts w:ascii="Times New Roman" w:hAnsi="Times New Roman" w:cs="Times New Roman"/>
          <w:color w:val="000000"/>
          <w:spacing w:val="0"/>
          <w:sz w:val="21"/>
        </w:rPr>
        <w:t>“</w:t>
      </w:r>
      <w:r>
        <w:rPr>
          <w:rFonts w:ascii="楷体" w:hAnsi="楷体" w:cs="楷体"/>
          <w:color w:val="000000"/>
          <w:spacing w:val="0"/>
          <w:sz w:val="21"/>
        </w:rPr>
        <w:t>其</w:t>
      </w:r>
    </w:p>
    <w:p w14:paraId="0ED1FB42">
      <w:pPr>
        <w:spacing w:before="361"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3</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5</w:t>
      </w:r>
      <w:r>
        <w:rPr>
          <w:rFonts w:ascii="宋体" w:hAnsi="宋体" w:cs="宋体"/>
          <w:color w:val="000000"/>
          <w:spacing w:val="0"/>
          <w:sz w:val="21"/>
        </w:rPr>
        <w:t>页</w:t>
      </w:r>
    </w:p>
    <w:p w14:paraId="2A246E98">
      <w:pPr>
        <w:spacing w:before="0" w:after="0" w:line="0" w:lineRule="atLeast"/>
        <w:ind w:left="0" w:right="0" w:firstLine="0"/>
        <w:jc w:val="left"/>
        <w:rPr>
          <w:rFonts w:ascii="Arial"/>
          <w:color w:val="FF0000"/>
          <w:spacing w:val="0"/>
          <w:sz w:val="2"/>
        </w:rPr>
      </w:pPr>
    </w:p>
    <w:p w14:paraId="6E822B50">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7E14EB44">
      <w:pPr>
        <w:spacing w:before="0" w:after="0" w:line="220" w:lineRule="exact"/>
        <w:ind w:left="0" w:right="0" w:firstLine="0"/>
        <w:jc w:val="left"/>
        <w:rPr>
          <w:rFonts w:ascii="Times New Roman"/>
          <w:color w:val="000000"/>
          <w:spacing w:val="0"/>
          <w:sz w:val="21"/>
        </w:rPr>
      </w:pPr>
      <w:bookmarkStart w:id="3" w:name="br4"/>
      <w:bookmarkEnd w:id="3"/>
      <w:r>
        <w:pict>
          <v:shape id="_x0000_s1046" o:spid="_x0000_s1046" o:spt="75" type="#_x0000_t75" style="position:absolute;left:0pt;margin-left:404.15pt;margin-top:72.55pt;height:2.75pt;width:2.75pt;mso-position-horizontal-relative:page;mso-position-vertical-relative:page;z-index:-251650048;mso-width-relative:page;mso-height-relative:page;" filled="f" o:preferrelative="t" stroked="f" coordsize="21600,21600">
            <v:path/>
            <v:fill on="f" focussize="0,0"/>
            <v:stroke on="f" joinstyle="miter"/>
            <v:imagedata r:id="rId11" o:title=""/>
            <o:lock v:ext="edit" aspectratio="t"/>
          </v:shape>
        </w:pict>
      </w:r>
      <w:r>
        <w:pict>
          <v:shape id="_x0000_s1047" o:spid="_x0000_s1047" o:spt="75" type="#_x0000_t75" style="position:absolute;left:0pt;margin-left:212.1pt;margin-top:473.3pt;height:5.75pt;width:5pt;mso-position-horizontal-relative:page;mso-position-vertical-relative:page;z-index:-251651072;mso-width-relative:page;mso-height-relative:page;" filled="f" o:preferrelative="t" stroked="f" coordsize="21600,21600">
            <v:path/>
            <v:fill on="f" focussize="0,0"/>
            <v:stroke on="f" joinstyle="miter"/>
            <v:imagedata r:id="rId12" o:title=""/>
            <o:lock v:ext="edit" aspectratio="t"/>
          </v:shape>
        </w:pict>
      </w:r>
      <w:r>
        <w:pict>
          <v:shape id="_x0000_s1048" o:spid="_x0000_s1048" o:spt="75" type="#_x0000_t75" style="position:absolute;left:0pt;margin-left:116.8pt;margin-top:769.7pt;height:2.75pt;width:2.75pt;mso-position-horizontal-relative:page;mso-position-vertical-relative:page;z-index:-251652096;mso-width-relative:page;mso-height-relative:page;" filled="f" o:preferrelative="t" stroked="f" coordsize="21600,21600">
            <v:path/>
            <v:fill on="f" focussize="0,0"/>
            <v:stroke on="f" joinstyle="miter"/>
            <v:imagedata r:id="rId13" o:title=""/>
            <o:lock v:ext="edit" aspectratio="t"/>
          </v:shape>
        </w:pict>
      </w:r>
      <w:r>
        <w:rPr>
          <w:rFonts w:ascii="楷体" w:hAnsi="楷体" w:cs="楷体"/>
          <w:color w:val="000000"/>
          <w:spacing w:val="0"/>
          <w:sz w:val="21"/>
        </w:rPr>
        <w:t>一，欲以不断的轰炸威胁，威胁吾全国民众抗战之精神，希冀吾同胞之屈膝投降；其二，欲以猛烈之轰炸，</w:t>
      </w:r>
    </w:p>
    <w:p w14:paraId="4D8F0E80">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断绝吾同胞之生活，企图吾同胞于流离失所之中，减少生产，影响抗战之前途；其三，欲以集中的轰炸，</w:t>
      </w:r>
    </w:p>
    <w:p w14:paraId="3C8FE808">
      <w:pPr>
        <w:spacing w:before="237" w:after="0" w:line="243" w:lineRule="exact"/>
        <w:ind w:left="0" w:right="0" w:firstLine="0"/>
        <w:jc w:val="left"/>
        <w:rPr>
          <w:rFonts w:ascii="Times New Roman"/>
          <w:color w:val="000000"/>
          <w:spacing w:val="0"/>
          <w:sz w:val="21"/>
        </w:rPr>
      </w:pPr>
      <w:r>
        <w:rPr>
          <w:rFonts w:ascii="楷体" w:hAnsi="楷体" w:cs="楷体"/>
          <w:color w:val="000000"/>
          <w:spacing w:val="0"/>
          <w:sz w:val="21"/>
        </w:rPr>
        <w:t>妨害我社会之安宁，妄想扰吾之秩序</w:t>
      </w:r>
      <w:r>
        <w:rPr>
          <w:rFonts w:ascii="Times New Roman" w:hAnsi="Times New Roman" w:cs="Times New Roman"/>
          <w:color w:val="000000"/>
          <w:spacing w:val="0"/>
          <w:sz w:val="21"/>
        </w:rPr>
        <w:t>”</w:t>
      </w:r>
      <w:r>
        <w:rPr>
          <w:rFonts w:ascii="楷体" w:hAnsi="楷体" w:cs="楷体"/>
          <w:color w:val="000000"/>
          <w:spacing w:val="0"/>
          <w:sz w:val="21"/>
        </w:rPr>
        <w:t>，号召动员全社会的力量来应对大轰炸、大灾难后的紧急局面。</w:t>
      </w:r>
    </w:p>
    <w:p w14:paraId="74B3A347">
      <w:pPr>
        <w:spacing w:before="226" w:after="0" w:line="243" w:lineRule="exact"/>
        <w:ind w:left="5128" w:right="0" w:firstLine="0"/>
        <w:jc w:val="left"/>
        <w:rPr>
          <w:rFonts w:ascii="Times New Roman"/>
          <w:color w:val="000000"/>
          <w:spacing w:val="0"/>
          <w:sz w:val="21"/>
        </w:rPr>
      </w:pPr>
      <w:r>
        <w:rPr>
          <w:rFonts w:ascii="Times New Roman" w:hAnsi="Times New Roman" w:cs="Times New Roman"/>
          <w:color w:val="000000"/>
          <w:spacing w:val="0"/>
          <w:sz w:val="21"/>
        </w:rPr>
        <w:t>——</w:t>
      </w:r>
      <w:r>
        <w:rPr>
          <w:rFonts w:ascii="楷体" w:hAnsi="楷体" w:cs="楷体"/>
          <w:color w:val="000000"/>
          <w:spacing w:val="0"/>
          <w:sz w:val="21"/>
        </w:rPr>
        <w:t>摘编自潘洵《抗日战争时期重庆大轰炸研究》</w:t>
      </w:r>
    </w:p>
    <w:p w14:paraId="54AA2F1B">
      <w:pPr>
        <w:spacing w:before="226" w:after="0" w:line="243" w:lineRule="exact"/>
        <w:ind w:left="450" w:right="0" w:firstLine="0"/>
        <w:jc w:val="left"/>
        <w:rPr>
          <w:rFonts w:ascii="Times New Roman"/>
          <w:color w:val="000000"/>
          <w:spacing w:val="0"/>
          <w:sz w:val="21"/>
        </w:rPr>
      </w:pPr>
      <w:r>
        <w:rPr>
          <w:rFonts w:ascii="楷体" w:hAnsi="楷体" w:cs="楷体"/>
          <w:color w:val="000000"/>
          <w:spacing w:val="0"/>
          <w:sz w:val="21"/>
        </w:rPr>
        <w:t>材料三</w:t>
      </w:r>
      <w:r>
        <w:rPr>
          <w:rFonts w:ascii="Times New Roman"/>
          <w:color w:val="000000"/>
          <w:spacing w:val="158"/>
          <w:sz w:val="21"/>
        </w:rPr>
        <w:t xml:space="preserve"> </w:t>
      </w:r>
      <w:r>
        <w:rPr>
          <w:rFonts w:ascii="Times New Roman"/>
          <w:color w:val="000000"/>
          <w:spacing w:val="0"/>
          <w:sz w:val="21"/>
        </w:rPr>
        <w:t xml:space="preserve">1949 </w:t>
      </w:r>
      <w:r>
        <w:rPr>
          <w:rFonts w:ascii="楷体" w:hAnsi="楷体" w:cs="楷体"/>
          <w:color w:val="000000"/>
          <w:spacing w:val="0"/>
          <w:sz w:val="21"/>
        </w:rPr>
        <w:t>年《日内瓦公约》对战时平民权利做了详细规定。受保护平民必须被允许以私人方式传</w:t>
      </w:r>
    </w:p>
    <w:p w14:paraId="64E888F7">
      <w:pPr>
        <w:spacing w:before="237" w:after="0" w:line="220" w:lineRule="exact"/>
        <w:ind w:left="0" w:right="0" w:firstLine="0"/>
        <w:jc w:val="left"/>
        <w:rPr>
          <w:rFonts w:ascii="Times New Roman"/>
          <w:color w:val="000000"/>
          <w:spacing w:val="0"/>
          <w:sz w:val="21"/>
        </w:rPr>
      </w:pPr>
      <w:r>
        <w:rPr>
          <w:rFonts w:ascii="楷体" w:hAnsi="楷体" w:cs="楷体"/>
          <w:color w:val="000000"/>
          <w:spacing w:val="0"/>
          <w:sz w:val="21"/>
        </w:rPr>
        <w:t>递家庭信息，并被协助获知冲突中失散家庭成员的信息，他们也必须被允许依照自身的信仰来进行宗教活</w:t>
      </w:r>
    </w:p>
    <w:p w14:paraId="5276C680">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动。不管何地，只要可能，受保护的平民都应家庭团聚，并为之提供便利，使正常家庭生活得以进行。受</w:t>
      </w:r>
    </w:p>
    <w:p w14:paraId="189634B6">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伤或患病的平民，民用医院和医护人员都必须被特别对待，并置于红十字或新月组织的保护之下。受保护</w:t>
      </w:r>
    </w:p>
    <w:p w14:paraId="1F054791">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平民不能被用于人体盾牌，也不能被施以任何集体惩罚、酷刑、伤残或其他不人道之对待。</w:t>
      </w:r>
    </w:p>
    <w:p w14:paraId="177EB9D8">
      <w:pPr>
        <w:spacing w:before="237" w:after="0" w:line="243" w:lineRule="exact"/>
        <w:ind w:left="3588" w:right="0" w:firstLine="0"/>
        <w:jc w:val="left"/>
        <w:rPr>
          <w:rFonts w:ascii="Times New Roman"/>
          <w:color w:val="000000"/>
          <w:spacing w:val="0"/>
          <w:sz w:val="21"/>
        </w:rPr>
      </w:pPr>
      <w:r>
        <w:rPr>
          <w:rFonts w:ascii="Times New Roman" w:hAnsi="Times New Roman" w:cs="Times New Roman"/>
          <w:color w:val="000000"/>
          <w:spacing w:val="0"/>
          <w:sz w:val="21"/>
        </w:rPr>
        <w:t>——</w:t>
      </w:r>
      <w:r>
        <w:rPr>
          <w:rFonts w:ascii="楷体" w:hAnsi="楷体" w:cs="楷体"/>
          <w:color w:val="000000"/>
          <w:spacing w:val="0"/>
          <w:sz w:val="21"/>
        </w:rPr>
        <w:t>摘编自斯科特</w:t>
      </w:r>
      <w:r>
        <w:rPr>
          <w:rFonts w:ascii="Times New Roman" w:hAnsi="Times New Roman" w:cs="Times New Roman"/>
          <w:color w:val="000000"/>
          <w:spacing w:val="0"/>
          <w:sz w:val="21"/>
        </w:rPr>
        <w:t>·</w:t>
      </w:r>
      <w:r>
        <w:rPr>
          <w:rFonts w:ascii="楷体" w:hAnsi="楷体" w:cs="楷体"/>
          <w:color w:val="000000"/>
          <w:spacing w:val="0"/>
          <w:sz w:val="21"/>
        </w:rPr>
        <w:t>克里斯蒂安《改变世界历史进程的</w:t>
      </w:r>
      <w:r>
        <w:rPr>
          <w:rFonts w:ascii="Times New Roman"/>
          <w:color w:val="000000"/>
          <w:spacing w:val="0"/>
          <w:sz w:val="21"/>
        </w:rPr>
        <w:t xml:space="preserve"> 100 </w:t>
      </w:r>
      <w:r>
        <w:rPr>
          <w:rFonts w:ascii="楷体" w:hAnsi="楷体" w:cs="楷体"/>
          <w:color w:val="000000"/>
          <w:spacing w:val="0"/>
          <w:sz w:val="21"/>
        </w:rPr>
        <w:t>份文件》</w:t>
      </w:r>
    </w:p>
    <w:p w14:paraId="43BE7345">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）根据材料一，归纳先秦时期战争礼制的原则。</w:t>
      </w:r>
    </w:p>
    <w:p w14:paraId="57425113">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）根据材料二并结合所学知识，指出日军轰炸后方城市的目的和手段。</w:t>
      </w:r>
    </w:p>
    <w:p w14:paraId="7BF4323A">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）根据材料三并结合所学知识，概括</w:t>
      </w:r>
      <w:r>
        <w:rPr>
          <w:rFonts w:ascii="Times New Roman"/>
          <w:color w:val="000000"/>
          <w:spacing w:val="0"/>
          <w:sz w:val="21"/>
        </w:rPr>
        <w:t xml:space="preserve"> 1949 </w:t>
      </w:r>
      <w:r>
        <w:rPr>
          <w:rFonts w:ascii="宋体" w:hAnsi="宋体" w:cs="宋体"/>
          <w:color w:val="000000"/>
          <w:spacing w:val="0"/>
          <w:sz w:val="21"/>
        </w:rPr>
        <w:t>年《日内瓦公约》中战时平民权利的主要内容并总结其意义。</w:t>
      </w:r>
    </w:p>
    <w:p w14:paraId="75B5FD4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17.</w:t>
      </w:r>
      <w:r>
        <w:rPr>
          <w:rFonts w:ascii="Times New Roman"/>
          <w:color w:val="000000"/>
          <w:spacing w:val="53"/>
          <w:sz w:val="21"/>
        </w:rPr>
        <w:t xml:space="preserve"> </w:t>
      </w:r>
      <w:r>
        <w:rPr>
          <w:rFonts w:ascii="宋体" w:hAnsi="宋体" w:cs="宋体"/>
          <w:color w:val="000000"/>
          <w:spacing w:val="0"/>
          <w:sz w:val="21"/>
        </w:rPr>
        <w:t>阅读材料，回答问题。</w:t>
      </w:r>
    </w:p>
    <w:p w14:paraId="0F56AC09">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材料一</w:t>
      </w:r>
      <w:r>
        <w:rPr>
          <w:rFonts w:ascii="Times New Roman"/>
          <w:color w:val="000000"/>
          <w:spacing w:val="158"/>
          <w:sz w:val="21"/>
        </w:rPr>
        <w:t xml:space="preserve"> </w:t>
      </w:r>
      <w:r>
        <w:rPr>
          <w:rFonts w:ascii="楷体" w:hAnsi="楷体" w:cs="楷体"/>
          <w:color w:val="000000"/>
          <w:spacing w:val="0"/>
          <w:sz w:val="21"/>
        </w:rPr>
        <w:t>宋代矿产资源分布较广，多位于荒僻地带，勘察矿藏仅靠检踏官是很难完成的。宋廷曾下诏：</w:t>
      </w:r>
    </w:p>
    <w:p w14:paraId="71408BBC">
      <w:pPr>
        <w:spacing w:before="237" w:after="0" w:line="243" w:lineRule="exact"/>
        <w:ind w:left="0" w:right="0" w:firstLine="0"/>
        <w:jc w:val="left"/>
        <w:rPr>
          <w:rFonts w:ascii="Times New Roman"/>
          <w:color w:val="000000"/>
          <w:spacing w:val="0"/>
          <w:sz w:val="21"/>
        </w:rPr>
      </w:pPr>
      <w:r>
        <w:rPr>
          <w:rFonts w:ascii="Times New Roman" w:hAnsi="Times New Roman" w:cs="Times New Roman"/>
          <w:color w:val="000000"/>
          <w:spacing w:val="0"/>
          <w:sz w:val="21"/>
        </w:rPr>
        <w:t>“</w:t>
      </w:r>
      <w:r>
        <w:rPr>
          <w:rFonts w:ascii="楷体" w:hAnsi="楷体" w:cs="楷体"/>
          <w:color w:val="000000"/>
          <w:spacing w:val="0"/>
          <w:sz w:val="21"/>
        </w:rPr>
        <w:t>应告发铜坑除依条资格酬奖外，炉户卖铜每挺收克钱五文与原告发人充赏。</w:t>
      </w:r>
      <w:r>
        <w:rPr>
          <w:rFonts w:ascii="Times New Roman" w:hAnsi="Times New Roman" w:cs="Times New Roman"/>
          <w:color w:val="000000"/>
          <w:spacing w:val="0"/>
          <w:sz w:val="21"/>
        </w:rPr>
        <w:t>”</w:t>
      </w:r>
      <w:r>
        <w:rPr>
          <w:rFonts w:ascii="楷体" w:hAnsi="楷体" w:cs="楷体"/>
          <w:color w:val="000000"/>
          <w:spacing w:val="0"/>
          <w:sz w:val="21"/>
        </w:rPr>
        <w:t>政府规定，在私人土地上发现</w:t>
      </w:r>
    </w:p>
    <w:p w14:paraId="4A13C6A3">
      <w:pPr>
        <w:spacing w:before="237" w:after="0" w:line="220" w:lineRule="exact"/>
        <w:ind w:left="0" w:right="0" w:firstLine="0"/>
        <w:jc w:val="left"/>
        <w:rPr>
          <w:rFonts w:ascii="Times New Roman"/>
          <w:color w:val="000000"/>
          <w:spacing w:val="0"/>
          <w:sz w:val="21"/>
        </w:rPr>
      </w:pPr>
      <w:r>
        <w:rPr>
          <w:rFonts w:ascii="楷体" w:hAnsi="楷体" w:cs="楷体"/>
          <w:color w:val="000000"/>
          <w:spacing w:val="0"/>
          <w:sz w:val="21"/>
        </w:rPr>
        <w:t>的矿藏，地主或发现者拥有优先开采冶炼的权利。如果地主缺乏劳动人员，可私下把开采权租赁给别人。</w:t>
      </w:r>
    </w:p>
    <w:p w14:paraId="6A9366B4">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如地主或发现者缺乏开采资金，政府还可提供贷款。矿产品的交易活动，除金、银、铁的一部分允许私人</w:t>
      </w:r>
    </w:p>
    <w:p w14:paraId="7ED332FB">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参与外，其余部分及铜、铝、锡等基本上由政府包揽，也就是私人矿治产品在交税外的绝大多数必须出售</w:t>
      </w:r>
    </w:p>
    <w:p w14:paraId="32A70060">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给政府。</w:t>
      </w:r>
    </w:p>
    <w:p w14:paraId="68002AB8">
      <w:pPr>
        <w:spacing w:before="237" w:after="0" w:line="243" w:lineRule="exact"/>
        <w:ind w:left="5548" w:right="0" w:firstLine="0"/>
        <w:jc w:val="left"/>
        <w:rPr>
          <w:rFonts w:ascii="Times New Roman"/>
          <w:color w:val="000000"/>
          <w:spacing w:val="0"/>
          <w:sz w:val="21"/>
        </w:rPr>
      </w:pPr>
      <w:r>
        <w:rPr>
          <w:rFonts w:ascii="Times New Roman" w:hAnsi="Times New Roman" w:cs="Times New Roman"/>
          <w:color w:val="000000"/>
          <w:spacing w:val="0"/>
          <w:sz w:val="21"/>
        </w:rPr>
        <w:t>——</w:t>
      </w:r>
      <w:r>
        <w:rPr>
          <w:rFonts w:ascii="楷体" w:hAnsi="楷体" w:cs="楷体"/>
          <w:color w:val="000000"/>
          <w:spacing w:val="0"/>
          <w:sz w:val="21"/>
        </w:rPr>
        <w:t>李晓《宋代工商业经济与政府干预研究》</w:t>
      </w:r>
    </w:p>
    <w:p w14:paraId="2091427B">
      <w:pPr>
        <w:spacing w:before="226" w:after="0" w:line="243" w:lineRule="exact"/>
        <w:ind w:left="420" w:right="0" w:firstLine="0"/>
        <w:jc w:val="left"/>
        <w:rPr>
          <w:rFonts w:ascii="Times New Roman"/>
          <w:color w:val="000000"/>
          <w:spacing w:val="0"/>
          <w:sz w:val="21"/>
        </w:rPr>
      </w:pPr>
      <w:r>
        <w:rPr>
          <w:rFonts w:ascii="楷体" w:hAnsi="楷体" w:cs="楷体"/>
          <w:color w:val="000000"/>
          <w:spacing w:val="0"/>
          <w:sz w:val="21"/>
        </w:rPr>
        <w:t>材料二</w:t>
      </w:r>
      <w:r>
        <w:rPr>
          <w:rFonts w:ascii="Times New Roman"/>
          <w:color w:val="000000"/>
          <w:spacing w:val="158"/>
          <w:sz w:val="21"/>
        </w:rPr>
        <w:t xml:space="preserve"> </w:t>
      </w:r>
      <w:r>
        <w:rPr>
          <w:rFonts w:ascii="Times New Roman"/>
          <w:color w:val="000000"/>
          <w:spacing w:val="0"/>
          <w:sz w:val="21"/>
        </w:rPr>
        <w:t>1903</w:t>
      </w:r>
      <w:r>
        <w:rPr>
          <w:rFonts w:ascii="Times New Roman"/>
          <w:color w:val="000000"/>
          <w:spacing w:val="-4"/>
          <w:sz w:val="21"/>
        </w:rPr>
        <w:t xml:space="preserve"> </w:t>
      </w:r>
      <w:r>
        <w:rPr>
          <w:rFonts w:ascii="楷体" w:hAnsi="楷体" w:cs="楷体"/>
          <w:color w:val="000000"/>
          <w:spacing w:val="-4"/>
          <w:sz w:val="21"/>
        </w:rPr>
        <w:t>年，清廷颁布《商会简明章程》，鼓励和支持国内商人设立商会组织，各地商会相继成立。</w:t>
      </w:r>
    </w:p>
    <w:p w14:paraId="268C295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1907</w:t>
      </w:r>
      <w:r>
        <w:rPr>
          <w:rFonts w:ascii="Times New Roman"/>
          <w:color w:val="000000"/>
          <w:spacing w:val="-3"/>
          <w:sz w:val="21"/>
        </w:rPr>
        <w:t xml:space="preserve"> </w:t>
      </w:r>
      <w:r>
        <w:rPr>
          <w:rFonts w:ascii="楷体" w:hAnsi="楷体" w:cs="楷体"/>
          <w:color w:val="000000"/>
          <w:spacing w:val="-1"/>
          <w:sz w:val="21"/>
        </w:rPr>
        <w:t>年，上海商务总会、上海商公会和预备立宪公会联合倡议成立华商联合会</w:t>
      </w:r>
      <w:r>
        <w:rPr>
          <w:rFonts w:ascii="Times New Roman" w:hAnsi="Times New Roman" w:cs="Times New Roman"/>
          <w:color w:val="000000"/>
          <w:spacing w:val="0"/>
          <w:sz w:val="21"/>
        </w:rPr>
        <w:t>“</w:t>
      </w:r>
      <w:r>
        <w:rPr>
          <w:rFonts w:ascii="楷体" w:hAnsi="楷体" w:cs="楷体"/>
          <w:color w:val="000000"/>
          <w:spacing w:val="-2"/>
          <w:sz w:val="21"/>
        </w:rPr>
        <w:t>华国商人，涣散久矣。甲与</w:t>
      </w:r>
    </w:p>
    <w:p w14:paraId="140EE995">
      <w:pPr>
        <w:spacing w:before="237" w:after="0" w:line="220" w:lineRule="exact"/>
        <w:ind w:left="0" w:right="0" w:firstLine="0"/>
        <w:jc w:val="left"/>
        <w:rPr>
          <w:rFonts w:ascii="Times New Roman"/>
          <w:color w:val="000000"/>
          <w:spacing w:val="0"/>
          <w:sz w:val="21"/>
        </w:rPr>
      </w:pPr>
      <w:r>
        <w:rPr>
          <w:rFonts w:ascii="楷体" w:hAnsi="楷体" w:cs="楷体"/>
          <w:color w:val="000000"/>
          <w:spacing w:val="0"/>
          <w:sz w:val="21"/>
        </w:rPr>
        <w:t>乙不相谋，此业与彼业不相浃，此埠与彼埠不相闻，情势日益睽，能力日益弱，受压于官吏，受制于外人，</w:t>
      </w:r>
    </w:p>
    <w:p w14:paraId="1CFE461D">
      <w:pPr>
        <w:spacing w:before="237" w:after="0" w:line="243" w:lineRule="exact"/>
        <w:ind w:left="0" w:right="0" w:firstLine="0"/>
        <w:jc w:val="left"/>
        <w:rPr>
          <w:rFonts w:ascii="Times New Roman"/>
          <w:color w:val="000000"/>
          <w:spacing w:val="0"/>
          <w:sz w:val="21"/>
        </w:rPr>
      </w:pPr>
      <w:r>
        <w:rPr>
          <w:rFonts w:ascii="楷体" w:hAnsi="楷体" w:cs="楷体"/>
          <w:color w:val="000000"/>
          <w:spacing w:val="0"/>
          <w:sz w:val="21"/>
        </w:rPr>
        <w:t>循是不改，莽莽尘球，无复我华商立足地矣</w:t>
      </w:r>
      <w:r>
        <w:rPr>
          <w:rFonts w:ascii="Times New Roman" w:hAnsi="Times New Roman" w:cs="Times New Roman"/>
          <w:color w:val="000000"/>
          <w:spacing w:val="0"/>
          <w:sz w:val="21"/>
        </w:rPr>
        <w:t>”</w:t>
      </w:r>
      <w:r>
        <w:rPr>
          <w:rFonts w:ascii="楷体" w:hAnsi="楷体" w:cs="楷体"/>
          <w:color w:val="000000"/>
          <w:spacing w:val="0"/>
          <w:sz w:val="21"/>
        </w:rPr>
        <w:t>。然而，华商联合会从</w:t>
      </w:r>
      <w:r>
        <w:rPr>
          <w:rFonts w:ascii="Times New Roman"/>
          <w:color w:val="000000"/>
          <w:spacing w:val="0"/>
          <w:sz w:val="21"/>
        </w:rPr>
        <w:t xml:space="preserve"> 1907 </w:t>
      </w:r>
      <w:r>
        <w:rPr>
          <w:rFonts w:ascii="楷体" w:hAnsi="楷体" w:cs="楷体"/>
          <w:color w:val="000000"/>
          <w:spacing w:val="0"/>
          <w:sz w:val="21"/>
        </w:rPr>
        <w:t>年初始改制到</w:t>
      </w:r>
      <w:r>
        <w:rPr>
          <w:rFonts w:ascii="Times New Roman"/>
          <w:color w:val="000000"/>
          <w:spacing w:val="0"/>
          <w:sz w:val="21"/>
        </w:rPr>
        <w:t xml:space="preserve"> </w:t>
      </w:r>
      <w:r>
        <w:rPr>
          <w:rFonts w:ascii="Times New Roman"/>
          <w:color w:val="000000"/>
          <w:spacing w:val="-3"/>
          <w:sz w:val="21"/>
        </w:rPr>
        <w:t>1911</w:t>
      </w:r>
      <w:r>
        <w:rPr>
          <w:rFonts w:ascii="Times New Roman"/>
          <w:color w:val="000000"/>
          <w:spacing w:val="3"/>
          <w:sz w:val="21"/>
        </w:rPr>
        <w:t xml:space="preserve"> </w:t>
      </w:r>
      <w:r>
        <w:rPr>
          <w:rFonts w:ascii="楷体" w:hAnsi="楷体" w:cs="楷体"/>
          <w:color w:val="000000"/>
          <w:spacing w:val="0"/>
          <w:sz w:val="21"/>
        </w:rPr>
        <w:t>年清灭亡，虽</w:t>
      </w:r>
    </w:p>
    <w:p w14:paraId="04D0F4DF">
      <w:pPr>
        <w:spacing w:before="226" w:after="0" w:line="243" w:lineRule="exact"/>
        <w:ind w:left="0" w:right="0" w:firstLine="0"/>
        <w:jc w:val="left"/>
        <w:rPr>
          <w:rFonts w:ascii="Times New Roman"/>
          <w:color w:val="000000"/>
          <w:spacing w:val="0"/>
          <w:sz w:val="21"/>
        </w:rPr>
      </w:pPr>
      <w:r>
        <w:rPr>
          <w:rFonts w:ascii="楷体" w:hAnsi="楷体" w:cs="楷体"/>
          <w:color w:val="000000"/>
          <w:spacing w:val="0"/>
          <w:sz w:val="21"/>
        </w:rPr>
        <w:t>经上海商务总会与海内外各埠商会的不懈努力，终因未得到中央及地方各级官员支持而未获成功。</w:t>
      </w:r>
      <w:r>
        <w:rPr>
          <w:rFonts w:ascii="Times New Roman"/>
          <w:color w:val="000000"/>
          <w:spacing w:val="0"/>
          <w:sz w:val="21"/>
        </w:rPr>
        <w:t xml:space="preserve">1912 </w:t>
      </w:r>
      <w:r>
        <w:rPr>
          <w:rFonts w:ascii="楷体" w:hAnsi="楷体" w:cs="楷体"/>
          <w:color w:val="000000"/>
          <w:spacing w:val="0"/>
          <w:sz w:val="21"/>
        </w:rPr>
        <w:t>年</w:t>
      </w:r>
    </w:p>
    <w:p w14:paraId="6B13007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8 </w:t>
      </w:r>
      <w:r>
        <w:rPr>
          <w:rFonts w:ascii="楷体" w:hAnsi="楷体" w:cs="楷体"/>
          <w:color w:val="000000"/>
          <w:spacing w:val="0"/>
          <w:sz w:val="21"/>
        </w:rPr>
        <w:t>月，刘揆一出任工商总长，召开全国工商会议，上海、汉口商会草拟《全国商会联合会章程》提交会议，</w:t>
      </w:r>
    </w:p>
    <w:p w14:paraId="5DCDE16A">
      <w:pPr>
        <w:spacing w:before="226" w:after="0" w:line="243" w:lineRule="exact"/>
        <w:ind w:left="0" w:right="0" w:firstLine="0"/>
        <w:jc w:val="left"/>
        <w:rPr>
          <w:rFonts w:ascii="Times New Roman"/>
          <w:color w:val="000000"/>
          <w:spacing w:val="0"/>
          <w:sz w:val="21"/>
        </w:rPr>
      </w:pPr>
      <w:r>
        <w:rPr>
          <w:rFonts w:ascii="楷体" w:hAnsi="楷体" w:cs="楷体"/>
          <w:color w:val="000000"/>
          <w:spacing w:val="0"/>
          <w:sz w:val="21"/>
        </w:rPr>
        <w:t>得到与会海内外</w:t>
      </w:r>
      <w:r>
        <w:rPr>
          <w:rFonts w:ascii="Times New Roman"/>
          <w:color w:val="000000"/>
          <w:spacing w:val="0"/>
          <w:sz w:val="21"/>
        </w:rPr>
        <w:t xml:space="preserve"> 45 </w:t>
      </w:r>
      <w:r>
        <w:rPr>
          <w:rFonts w:ascii="楷体" w:hAnsi="楷体" w:cs="楷体"/>
          <w:color w:val="000000"/>
          <w:spacing w:val="0"/>
          <w:sz w:val="21"/>
        </w:rPr>
        <w:t>个商会的赞同。</w:t>
      </w:r>
      <w:r>
        <w:rPr>
          <w:rFonts w:ascii="Times New Roman"/>
          <w:color w:val="000000"/>
          <w:spacing w:val="-8"/>
          <w:sz w:val="21"/>
        </w:rPr>
        <w:t>11</w:t>
      </w:r>
      <w:r>
        <w:rPr>
          <w:rFonts w:ascii="Times New Roman"/>
          <w:color w:val="000000"/>
          <w:spacing w:val="8"/>
          <w:sz w:val="21"/>
        </w:rPr>
        <w:t xml:space="preserve"> </w:t>
      </w:r>
      <w:r>
        <w:rPr>
          <w:rFonts w:ascii="楷体" w:hAnsi="楷体" w:cs="楷体"/>
          <w:color w:val="000000"/>
          <w:spacing w:val="0"/>
          <w:sz w:val="21"/>
        </w:rPr>
        <w:t>月</w:t>
      </w:r>
      <w:r>
        <w:rPr>
          <w:rFonts w:ascii="Times New Roman"/>
          <w:color w:val="000000"/>
          <w:spacing w:val="0"/>
          <w:sz w:val="21"/>
        </w:rPr>
        <w:t xml:space="preserve"> 12 </w:t>
      </w:r>
      <w:r>
        <w:rPr>
          <w:rFonts w:ascii="楷体" w:hAnsi="楷体" w:cs="楷体"/>
          <w:color w:val="000000"/>
          <w:spacing w:val="0"/>
          <w:sz w:val="21"/>
        </w:rPr>
        <w:t>日，中华全国商会联合会宣告成立。</w:t>
      </w:r>
    </w:p>
    <w:p w14:paraId="64ACB50F">
      <w:pPr>
        <w:spacing w:before="226" w:after="0" w:line="243" w:lineRule="exact"/>
        <w:ind w:left="5969" w:right="0" w:firstLine="0"/>
        <w:jc w:val="left"/>
        <w:rPr>
          <w:rFonts w:ascii="Times New Roman"/>
          <w:color w:val="000000"/>
          <w:spacing w:val="0"/>
          <w:sz w:val="21"/>
        </w:rPr>
      </w:pPr>
      <w:r>
        <w:rPr>
          <w:rFonts w:ascii="Times New Roman" w:hAnsi="Times New Roman" w:cs="Times New Roman"/>
          <w:color w:val="000000"/>
          <w:spacing w:val="0"/>
          <w:sz w:val="21"/>
        </w:rPr>
        <w:t>——</w:t>
      </w:r>
      <w:r>
        <w:rPr>
          <w:rFonts w:ascii="楷体" w:hAnsi="楷体" w:cs="楷体"/>
          <w:color w:val="000000"/>
          <w:spacing w:val="0"/>
          <w:sz w:val="21"/>
        </w:rPr>
        <w:t>选自贺业钜《中国古代城市规划史》</w:t>
      </w:r>
    </w:p>
    <w:p w14:paraId="725AF304">
      <w:pPr>
        <w:spacing w:before="226" w:after="0" w:line="243" w:lineRule="exact"/>
        <w:ind w:left="420" w:right="0" w:firstLine="0"/>
        <w:jc w:val="left"/>
        <w:rPr>
          <w:rFonts w:ascii="Times New Roman"/>
          <w:color w:val="000000"/>
          <w:spacing w:val="0"/>
          <w:sz w:val="21"/>
        </w:rPr>
      </w:pPr>
      <w:r>
        <w:rPr>
          <w:rFonts w:ascii="楷体" w:hAnsi="楷体" w:cs="楷体"/>
          <w:color w:val="000000"/>
          <w:spacing w:val="0"/>
          <w:sz w:val="21"/>
        </w:rPr>
        <w:t>材料三</w:t>
      </w:r>
      <w:r>
        <w:rPr>
          <w:rFonts w:ascii="Times New Roman"/>
          <w:color w:val="000000"/>
          <w:spacing w:val="158"/>
          <w:sz w:val="21"/>
        </w:rPr>
        <w:t xml:space="preserve"> </w:t>
      </w:r>
      <w:r>
        <w:rPr>
          <w:rFonts w:ascii="楷体" w:hAnsi="楷体" w:cs="楷体"/>
          <w:color w:val="000000"/>
          <w:spacing w:val="0"/>
          <w:sz w:val="21"/>
        </w:rPr>
        <w:t>据美国国民经济统计局统计，</w:t>
      </w:r>
      <w:r>
        <w:rPr>
          <w:rFonts w:ascii="Times New Roman" w:hAnsi="Times New Roman" w:cs="Times New Roman"/>
          <w:color w:val="000000"/>
          <w:spacing w:val="0"/>
          <w:sz w:val="21"/>
        </w:rPr>
        <w:t>1876—1939</w:t>
      </w:r>
      <w:r>
        <w:rPr>
          <w:rFonts w:ascii="Times New Roman"/>
          <w:color w:val="000000"/>
          <w:spacing w:val="0"/>
          <w:sz w:val="21"/>
        </w:rPr>
        <w:t xml:space="preserve"> </w:t>
      </w:r>
      <w:r>
        <w:rPr>
          <w:rFonts w:ascii="楷体" w:hAnsi="楷体" w:cs="楷体"/>
          <w:color w:val="000000"/>
          <w:spacing w:val="0"/>
          <w:sz w:val="21"/>
        </w:rPr>
        <w:t>年，美国共出现了</w:t>
      </w:r>
      <w:r>
        <w:rPr>
          <w:rFonts w:ascii="Times New Roman"/>
          <w:color w:val="000000"/>
          <w:spacing w:val="0"/>
          <w:sz w:val="21"/>
        </w:rPr>
        <w:t xml:space="preserve"> 17 </w:t>
      </w:r>
      <w:r>
        <w:rPr>
          <w:rFonts w:ascii="楷体" w:hAnsi="楷体" w:cs="楷体"/>
          <w:color w:val="000000"/>
          <w:spacing w:val="0"/>
          <w:sz w:val="21"/>
        </w:rPr>
        <w:t>个经济周期，其中</w:t>
      </w:r>
      <w:r>
        <w:rPr>
          <w:rFonts w:ascii="Times New Roman"/>
          <w:color w:val="000000"/>
          <w:spacing w:val="0"/>
          <w:sz w:val="21"/>
        </w:rPr>
        <w:t xml:space="preserve"> </w:t>
      </w:r>
      <w:r>
        <w:rPr>
          <w:rFonts w:ascii="Times New Roman"/>
          <w:color w:val="000000"/>
          <w:spacing w:val="-8"/>
          <w:sz w:val="21"/>
        </w:rPr>
        <w:t>11</w:t>
      </w:r>
      <w:r>
        <w:rPr>
          <w:rFonts w:ascii="Times New Roman"/>
          <w:color w:val="000000"/>
          <w:spacing w:val="8"/>
          <w:sz w:val="21"/>
        </w:rPr>
        <w:t xml:space="preserve"> </w:t>
      </w:r>
      <w:r>
        <w:rPr>
          <w:rFonts w:ascii="楷体" w:hAnsi="楷体" w:cs="楷体"/>
          <w:color w:val="000000"/>
          <w:spacing w:val="0"/>
          <w:sz w:val="21"/>
        </w:rPr>
        <w:t>个为美</w:t>
      </w:r>
    </w:p>
    <w:p w14:paraId="6B06C467">
      <w:pPr>
        <w:spacing w:before="108"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4</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5</w:t>
      </w:r>
      <w:r>
        <w:rPr>
          <w:rFonts w:ascii="宋体" w:hAnsi="宋体" w:cs="宋体"/>
          <w:color w:val="000000"/>
          <w:spacing w:val="0"/>
          <w:sz w:val="21"/>
        </w:rPr>
        <w:t>页</w:t>
      </w:r>
    </w:p>
    <w:p w14:paraId="64B8E496">
      <w:pPr>
        <w:spacing w:before="0" w:after="0" w:line="0" w:lineRule="atLeast"/>
        <w:ind w:left="0" w:right="0" w:firstLine="0"/>
        <w:jc w:val="left"/>
        <w:rPr>
          <w:rFonts w:ascii="Arial"/>
          <w:color w:val="FF0000"/>
          <w:spacing w:val="0"/>
          <w:sz w:val="2"/>
        </w:rPr>
      </w:pPr>
    </w:p>
    <w:p w14:paraId="55C95C10">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0EDFDA04">
      <w:pPr>
        <w:pStyle w:val="6"/>
        <w:sectPr>
          <w:pgSz w:w="11900" w:h="16840"/>
          <w:pgMar w:top="1452" w:right="100" w:bottom="0" w:left="1080" w:header="720" w:footer="720" w:gutter="0"/>
          <w:pgNumType w:start="1"/>
          <w:cols w:space="720" w:num="1"/>
          <w:docGrid w:linePitch="1" w:charSpace="0"/>
        </w:sectPr>
      </w:pPr>
    </w:p>
    <w:p w14:paraId="2C8BD6DB">
      <w:pPr>
        <w:spacing w:before="0" w:after="0" w:line="0" w:lineRule="atLeast"/>
        <w:ind w:left="0" w:right="0" w:firstLine="0"/>
        <w:jc w:val="left"/>
        <w:rPr>
          <w:rFonts w:ascii="Arial"/>
          <w:color w:val="FF0000"/>
          <w:spacing w:val="0"/>
          <w:sz w:val="2"/>
        </w:rPr>
      </w:pPr>
      <w:bookmarkStart w:id="5" w:name="_GoBack"/>
      <w:bookmarkEnd w:id="5"/>
    </w:p>
    <w:p w14:paraId="485AFE9C">
      <w:pPr>
        <w:spacing w:before="0" w:after="0" w:line="243" w:lineRule="exact"/>
        <w:ind w:left="0" w:right="0" w:firstLine="0"/>
        <w:jc w:val="left"/>
        <w:rPr>
          <w:rFonts w:ascii="Times New Roman"/>
          <w:color w:val="000000"/>
          <w:spacing w:val="0"/>
          <w:sz w:val="21"/>
        </w:rPr>
      </w:pPr>
      <w:bookmarkStart w:id="4" w:name="br5"/>
      <w:bookmarkEnd w:id="4"/>
      <w:r>
        <w:pict>
          <v:shape id="_x0000_s1051" o:spid="_x0000_s1051" o:spt="75" type="#_x0000_t75" style="position:absolute;left:0pt;margin-left:404.15pt;margin-top:72.55pt;height:2.75pt;width:2.75pt;mso-position-horizontal-relative:page;mso-position-vertical-relative:page;z-index:-251653120;mso-width-relative:page;mso-height-relative:page;" filled="f" o:preferrelative="t" stroked="f" coordsize="21600,21600">
            <v:path/>
            <v:fill on="f" focussize="0,0"/>
            <v:stroke on="f" joinstyle="miter"/>
            <v:imagedata r:id="rId11" o:title=""/>
            <o:lock v:ext="edit" aspectratio="t"/>
          </v:shape>
        </w:pict>
      </w:r>
      <w:r>
        <w:pict>
          <v:shape id="_x0000_s1052" o:spid="_x0000_s1052" o:spt="75" type="#_x0000_t75" style="position:absolute;left:0pt;margin-left:212.1pt;margin-top:473.3pt;height:5.75pt;width:5pt;mso-position-horizontal-relative:page;mso-position-vertical-relative:page;z-index:-251654144;mso-width-relative:page;mso-height-relative:page;" filled="f" o:preferrelative="t" stroked="f" coordsize="21600,21600">
            <v:path/>
            <v:fill on="f" focussize="0,0"/>
            <v:stroke on="f" joinstyle="miter"/>
            <v:imagedata r:id="rId12" o:title=""/>
            <o:lock v:ext="edit" aspectratio="t"/>
          </v:shape>
        </w:pict>
      </w:r>
      <w:r>
        <w:pict>
          <v:shape id="_x0000_s1053" o:spid="_x0000_s1053" o:spt="75" type="#_x0000_t75" style="position:absolute;left:0pt;margin-left:116.8pt;margin-top:769.7pt;height:2.75pt;width:2.75pt;mso-position-horizontal-relative:page;mso-position-vertical-relative:page;z-index:-251655168;mso-width-relative:page;mso-height-relative:page;" filled="f" o:preferrelative="t" stroked="f" coordsize="21600,21600">
            <v:path/>
            <v:fill on="f" focussize="0,0"/>
            <v:stroke on="f" joinstyle="miter"/>
            <v:imagedata r:id="rId14" o:title=""/>
            <o:lock v:ext="edit" aspectratio="t"/>
          </v:shape>
        </w:pict>
      </w:r>
      <w:r>
        <w:pict>
          <v:shape id="_x0000_s1054" o:spid="_x0000_s1054" o:spt="75" type="#_x0000_t75" style="position:absolute;left:0pt;margin-left:236.85pt;margin-top:327.7pt;height:16.25pt;width:12.5pt;mso-position-horizontal-relative:page;mso-position-vertical-relative:page;z-index:-251656192;mso-width-relative:page;mso-height-relative:page;" filled="f" o:preferrelative="t" stroked="f" coordsize="21600,21600">
            <v:path/>
            <v:fill on="f" focussize="0,0"/>
            <v:stroke on="f" joinstyle="miter"/>
            <v:imagedata r:id="rId18" o:title=""/>
            <o:lock v:ext="edit" aspectratio="t"/>
          </v:shape>
        </w:pict>
      </w:r>
      <w:r>
        <w:pict>
          <v:shape id="_x0000_s1055" o:spid="_x0000_s1055" o:spt="75" type="#_x0000_t75" style="position:absolute;left:0pt;margin-left:352.4pt;margin-top:350.95pt;height:16.25pt;width:12.5pt;mso-position-horizontal-relative:page;mso-position-vertical-relative:page;z-index:-251657216;mso-width-relative:page;mso-height-relative:page;" filled="f" o:preferrelative="t" stroked="f" coordsize="21600,21600">
            <v:path/>
            <v:fill on="f" focussize="0,0"/>
            <v:stroke on="f" joinstyle="miter"/>
            <v:imagedata r:id="rId16" o:title=""/>
            <o:lock v:ext="edit" aspectratio="t"/>
          </v:shape>
        </w:pict>
      </w:r>
      <w:r>
        <w:rPr>
          <w:rFonts w:ascii="楷体" w:hAnsi="楷体" w:cs="楷体"/>
          <w:color w:val="000000"/>
          <w:spacing w:val="0"/>
          <w:sz w:val="21"/>
        </w:rPr>
        <w:t>国独有。在另外</w:t>
      </w:r>
      <w:r>
        <w:rPr>
          <w:rFonts w:ascii="Times New Roman"/>
          <w:color w:val="000000"/>
          <w:spacing w:val="0"/>
          <w:sz w:val="21"/>
        </w:rPr>
        <w:t xml:space="preserve"> 6 </w:t>
      </w:r>
      <w:r>
        <w:rPr>
          <w:rFonts w:ascii="楷体" w:hAnsi="楷体" w:cs="楷体"/>
          <w:color w:val="000000"/>
          <w:spacing w:val="0"/>
          <w:sz w:val="21"/>
        </w:rPr>
        <w:t>个世界性经济周期中，有</w:t>
      </w:r>
      <w:r>
        <w:rPr>
          <w:rFonts w:ascii="Times New Roman"/>
          <w:color w:val="000000"/>
          <w:spacing w:val="0"/>
          <w:sz w:val="21"/>
        </w:rPr>
        <w:t xml:space="preserve"> 4 </w:t>
      </w:r>
      <w:r>
        <w:rPr>
          <w:rFonts w:ascii="楷体" w:hAnsi="楷体" w:cs="楷体"/>
          <w:color w:val="000000"/>
          <w:spacing w:val="0"/>
          <w:sz w:val="21"/>
        </w:rPr>
        <w:t>次衰退爆发的</w:t>
      </w:r>
      <w:r>
        <w:rPr>
          <w:rFonts w:ascii="Times New Roman" w:hAnsi="Times New Roman" w:cs="Times New Roman"/>
          <w:color w:val="000000"/>
          <w:spacing w:val="0"/>
          <w:sz w:val="21"/>
        </w:rPr>
        <w:t>“</w:t>
      </w:r>
      <w:r>
        <w:rPr>
          <w:rFonts w:ascii="楷体" w:hAnsi="楷体" w:cs="楷体"/>
          <w:color w:val="000000"/>
          <w:spacing w:val="0"/>
          <w:sz w:val="21"/>
        </w:rPr>
        <w:t>震源</w:t>
      </w:r>
      <w:r>
        <w:rPr>
          <w:rFonts w:ascii="Times New Roman" w:hAnsi="Times New Roman" w:cs="Times New Roman"/>
          <w:color w:val="000000"/>
          <w:spacing w:val="0"/>
          <w:sz w:val="21"/>
        </w:rPr>
        <w:t>”</w:t>
      </w:r>
      <w:r>
        <w:rPr>
          <w:rFonts w:ascii="楷体" w:hAnsi="楷体" w:cs="楷体"/>
          <w:color w:val="000000"/>
          <w:spacing w:val="0"/>
          <w:sz w:val="21"/>
        </w:rPr>
        <w:t>和</w:t>
      </w:r>
      <w:r>
        <w:rPr>
          <w:rFonts w:ascii="Times New Roman" w:hAnsi="Times New Roman" w:cs="Times New Roman"/>
          <w:color w:val="000000"/>
          <w:spacing w:val="0"/>
          <w:sz w:val="21"/>
        </w:rPr>
        <w:t>“</w:t>
      </w:r>
      <w:r>
        <w:rPr>
          <w:rFonts w:ascii="楷体" w:hAnsi="楷体" w:cs="楷体"/>
          <w:color w:val="000000"/>
          <w:spacing w:val="0"/>
          <w:sz w:val="21"/>
        </w:rPr>
        <w:t>震中</w:t>
      </w:r>
      <w:r>
        <w:rPr>
          <w:rFonts w:ascii="Times New Roman" w:hAnsi="Times New Roman" w:cs="Times New Roman"/>
          <w:color w:val="000000"/>
          <w:spacing w:val="0"/>
          <w:sz w:val="21"/>
        </w:rPr>
        <w:t>”</w:t>
      </w:r>
      <w:r>
        <w:rPr>
          <w:rFonts w:ascii="楷体" w:hAnsi="楷体" w:cs="楷体"/>
          <w:color w:val="000000"/>
          <w:spacing w:val="0"/>
          <w:sz w:val="21"/>
        </w:rPr>
        <w:t>都是美国。在这约</w:t>
      </w:r>
      <w:r>
        <w:rPr>
          <w:rFonts w:ascii="Times New Roman"/>
          <w:color w:val="000000"/>
          <w:spacing w:val="0"/>
          <w:sz w:val="21"/>
        </w:rPr>
        <w:t xml:space="preserve"> 64 </w:t>
      </w:r>
      <w:r>
        <w:rPr>
          <w:rFonts w:ascii="楷体" w:hAnsi="楷体" w:cs="楷体"/>
          <w:color w:val="000000"/>
          <w:spacing w:val="0"/>
          <w:sz w:val="21"/>
        </w:rPr>
        <w:t>年中，美</w:t>
      </w:r>
    </w:p>
    <w:p w14:paraId="4B67ABAC">
      <w:pPr>
        <w:spacing w:before="226" w:after="0" w:line="243" w:lineRule="exact"/>
        <w:ind w:left="0" w:right="0" w:firstLine="0"/>
        <w:jc w:val="left"/>
        <w:rPr>
          <w:rFonts w:ascii="Times New Roman"/>
          <w:color w:val="000000"/>
          <w:spacing w:val="0"/>
          <w:sz w:val="21"/>
        </w:rPr>
      </w:pPr>
      <w:r>
        <w:rPr>
          <w:rFonts w:ascii="楷体" w:hAnsi="楷体" w:cs="楷体"/>
          <w:color w:val="000000"/>
          <w:spacing w:val="0"/>
          <w:sz w:val="21"/>
        </w:rPr>
        <w:t>国</w:t>
      </w:r>
      <w:r>
        <w:rPr>
          <w:rFonts w:ascii="Times New Roman"/>
          <w:color w:val="000000"/>
          <w:spacing w:val="0"/>
          <w:sz w:val="21"/>
        </w:rPr>
        <w:t xml:space="preserve"> 17 </w:t>
      </w:r>
      <w:r>
        <w:rPr>
          <w:rFonts w:ascii="楷体" w:hAnsi="楷体" w:cs="楷体"/>
          <w:color w:val="000000"/>
          <w:spacing w:val="0"/>
          <w:sz w:val="21"/>
        </w:rPr>
        <w:t>个经济周期的平均长度约为</w:t>
      </w:r>
      <w:r>
        <w:rPr>
          <w:rFonts w:ascii="Times New Roman"/>
          <w:color w:val="000000"/>
          <w:spacing w:val="0"/>
          <w:sz w:val="21"/>
        </w:rPr>
        <w:t xml:space="preserve"> 48 </w:t>
      </w:r>
      <w:r>
        <w:rPr>
          <w:rFonts w:ascii="楷体" w:hAnsi="楷体" w:cs="楷体"/>
          <w:color w:val="000000"/>
          <w:spacing w:val="0"/>
          <w:sz w:val="21"/>
        </w:rPr>
        <w:t>个月，较第一次产业革命时缩短了</w:t>
      </w:r>
      <w:r>
        <w:rPr>
          <w:rFonts w:ascii="Times New Roman"/>
          <w:color w:val="000000"/>
          <w:spacing w:val="0"/>
          <w:sz w:val="21"/>
        </w:rPr>
        <w:t xml:space="preserve"> 3 </w:t>
      </w:r>
      <w:r>
        <w:rPr>
          <w:rFonts w:ascii="楷体" w:hAnsi="楷体" w:cs="楷体"/>
          <w:color w:val="000000"/>
          <w:spacing w:val="0"/>
          <w:sz w:val="21"/>
        </w:rPr>
        <w:t>个月。历次重大的经济衰退几乎</w:t>
      </w:r>
    </w:p>
    <w:p w14:paraId="0B9FD8BA">
      <w:pPr>
        <w:spacing w:before="237" w:after="0" w:line="220" w:lineRule="exact"/>
        <w:ind w:left="0" w:right="0" w:firstLine="0"/>
        <w:jc w:val="left"/>
        <w:rPr>
          <w:rFonts w:ascii="Times New Roman"/>
          <w:color w:val="000000"/>
          <w:spacing w:val="0"/>
          <w:sz w:val="21"/>
        </w:rPr>
      </w:pPr>
      <w:r>
        <w:rPr>
          <w:rFonts w:ascii="楷体" w:hAnsi="楷体" w:cs="楷体"/>
          <w:color w:val="000000"/>
          <w:spacing w:val="0"/>
          <w:sz w:val="21"/>
        </w:rPr>
        <w:t>都是在周期性繁荣的后期，由于过度投机导致金融恐慌、行市暴跌和金融机构大量倒闭而诱发和深化的。</w:t>
      </w:r>
    </w:p>
    <w:p w14:paraId="528931C3">
      <w:pPr>
        <w:spacing w:before="237" w:after="0" w:line="243" w:lineRule="exact"/>
        <w:ind w:left="0" w:right="0" w:firstLine="0"/>
        <w:jc w:val="left"/>
        <w:rPr>
          <w:rFonts w:ascii="Times New Roman"/>
          <w:color w:val="000000"/>
          <w:spacing w:val="0"/>
          <w:sz w:val="21"/>
        </w:rPr>
      </w:pPr>
      <w:r>
        <w:rPr>
          <w:rFonts w:ascii="楷体" w:hAnsi="楷体" w:cs="楷体"/>
          <w:color w:val="000000"/>
          <w:spacing w:val="0"/>
          <w:sz w:val="21"/>
        </w:rPr>
        <w:t>金融业危机对整个国民经济衰退的这种诱发性和加剧性，在</w:t>
      </w:r>
      <w:r>
        <w:rPr>
          <w:rFonts w:ascii="Times New Roman"/>
          <w:color w:val="000000"/>
          <w:spacing w:val="0"/>
          <w:sz w:val="21"/>
        </w:rPr>
        <w:t xml:space="preserve"> </w:t>
      </w:r>
      <w:r>
        <w:rPr>
          <w:rFonts w:ascii="Times New Roman" w:hAnsi="Times New Roman" w:cs="Times New Roman"/>
          <w:color w:val="000000"/>
          <w:spacing w:val="0"/>
          <w:sz w:val="21"/>
        </w:rPr>
        <w:t>1929—1933</w:t>
      </w:r>
      <w:r>
        <w:rPr>
          <w:rFonts w:ascii="Times New Roman"/>
          <w:color w:val="000000"/>
          <w:spacing w:val="0"/>
          <w:sz w:val="21"/>
        </w:rPr>
        <w:t xml:space="preserve"> </w:t>
      </w:r>
      <w:r>
        <w:rPr>
          <w:rFonts w:ascii="楷体" w:hAnsi="楷体" w:cs="楷体"/>
          <w:color w:val="000000"/>
          <w:spacing w:val="0"/>
          <w:sz w:val="21"/>
        </w:rPr>
        <w:t>年的世界性经济危机中达到顶峰。</w:t>
      </w:r>
    </w:p>
    <w:p w14:paraId="54A2DDA3">
      <w:pPr>
        <w:spacing w:before="226" w:after="0" w:line="243" w:lineRule="exact"/>
        <w:ind w:left="2187" w:right="0" w:firstLine="0"/>
        <w:jc w:val="left"/>
        <w:rPr>
          <w:rFonts w:ascii="Times New Roman"/>
          <w:color w:val="000000"/>
          <w:spacing w:val="0"/>
          <w:sz w:val="21"/>
        </w:rPr>
      </w:pPr>
      <w:r>
        <w:rPr>
          <w:rFonts w:ascii="Times New Roman" w:hAnsi="Times New Roman" w:cs="Times New Roman"/>
          <w:color w:val="000000"/>
          <w:spacing w:val="0"/>
          <w:sz w:val="21"/>
        </w:rPr>
        <w:t>——</w:t>
      </w:r>
      <w:r>
        <w:rPr>
          <w:rFonts w:ascii="楷体" w:hAnsi="楷体" w:cs="楷体"/>
          <w:color w:val="000000"/>
          <w:spacing w:val="0"/>
          <w:sz w:val="21"/>
        </w:rPr>
        <w:t>摘编自彭斯达《美国经济周期研究</w:t>
      </w:r>
      <w:r>
        <w:rPr>
          <w:rFonts w:ascii="Times New Roman" w:hAnsi="Times New Roman" w:cs="Times New Roman"/>
          <w:color w:val="000000"/>
          <w:spacing w:val="0"/>
          <w:sz w:val="21"/>
        </w:rPr>
        <w:t>——</w:t>
      </w:r>
      <w:r>
        <w:rPr>
          <w:rFonts w:ascii="楷体" w:hAnsi="楷体" w:cs="楷体"/>
          <w:color w:val="000000"/>
          <w:spacing w:val="0"/>
          <w:sz w:val="21"/>
        </w:rPr>
        <w:t>历史、趋势及中美经济周期的协动性》</w:t>
      </w:r>
    </w:p>
    <w:p w14:paraId="464CBD59">
      <w:pPr>
        <w:spacing w:before="226" w:after="0" w:line="243" w:lineRule="exact"/>
        <w:ind w:left="420" w:right="0" w:firstLine="0"/>
        <w:jc w:val="left"/>
        <w:rPr>
          <w:rFonts w:ascii="Times New Roman"/>
          <w:color w:val="000000"/>
          <w:spacing w:val="0"/>
          <w:sz w:val="21"/>
        </w:rPr>
      </w:pPr>
      <w:r>
        <w:rPr>
          <w:rFonts w:ascii="楷体" w:hAnsi="楷体" w:cs="楷体"/>
          <w:color w:val="000000"/>
          <w:spacing w:val="0"/>
          <w:sz w:val="21"/>
        </w:rPr>
        <w:t>材料四</w:t>
      </w:r>
      <w:r>
        <w:rPr>
          <w:rFonts w:ascii="Times New Roman"/>
          <w:color w:val="000000"/>
          <w:spacing w:val="158"/>
          <w:sz w:val="21"/>
        </w:rPr>
        <w:t xml:space="preserve"> </w:t>
      </w:r>
      <w:r>
        <w:rPr>
          <w:rFonts w:ascii="楷体" w:hAnsi="楷体" w:cs="楷体"/>
          <w:color w:val="000000"/>
          <w:spacing w:val="0"/>
          <w:sz w:val="21"/>
        </w:rPr>
        <w:t>改革开发以来的中国宏观调控是成功和有效的。改革开发</w:t>
      </w:r>
      <w:r>
        <w:rPr>
          <w:rFonts w:ascii="Times New Roman"/>
          <w:color w:val="000000"/>
          <w:spacing w:val="-2"/>
          <w:sz w:val="21"/>
        </w:rPr>
        <w:t xml:space="preserve"> </w:t>
      </w:r>
      <w:r>
        <w:rPr>
          <w:rFonts w:ascii="Times New Roman"/>
          <w:color w:val="000000"/>
          <w:spacing w:val="0"/>
          <w:sz w:val="21"/>
        </w:rPr>
        <w:t>40</w:t>
      </w:r>
      <w:r>
        <w:rPr>
          <w:rFonts w:ascii="Times New Roman"/>
          <w:color w:val="000000"/>
          <w:spacing w:val="-2"/>
          <w:sz w:val="21"/>
        </w:rPr>
        <w:t xml:space="preserve"> </w:t>
      </w:r>
      <w:r>
        <w:rPr>
          <w:rFonts w:ascii="楷体" w:hAnsi="楷体" w:cs="楷体"/>
          <w:color w:val="000000"/>
          <w:spacing w:val="0"/>
          <w:sz w:val="21"/>
        </w:rPr>
        <w:t>年来中国经济每年都在增长，没</w:t>
      </w:r>
    </w:p>
    <w:p w14:paraId="5A6AE296">
      <w:pPr>
        <w:spacing w:before="226" w:after="0" w:line="243" w:lineRule="exact"/>
        <w:ind w:left="0" w:right="0" w:firstLine="0"/>
        <w:jc w:val="left"/>
        <w:rPr>
          <w:rFonts w:ascii="Times New Roman"/>
          <w:color w:val="000000"/>
          <w:spacing w:val="0"/>
          <w:sz w:val="21"/>
        </w:rPr>
      </w:pPr>
      <w:r>
        <w:rPr>
          <w:rFonts w:ascii="楷体" w:hAnsi="楷体" w:cs="楷体"/>
          <w:color w:val="000000"/>
          <w:spacing w:val="0"/>
          <w:sz w:val="21"/>
        </w:rPr>
        <w:t>有一年出现负增长，而且最低年份的</w:t>
      </w:r>
      <w:r>
        <w:rPr>
          <w:rFonts w:ascii="Times New Roman"/>
          <w:color w:val="000000"/>
          <w:spacing w:val="0"/>
          <w:sz w:val="21"/>
        </w:rPr>
        <w:t xml:space="preserve"> GDP</w:t>
      </w:r>
      <w:r>
        <w:rPr>
          <w:rFonts w:ascii="楷体" w:hAnsi="楷体" w:cs="楷体"/>
          <w:color w:val="000000"/>
          <w:spacing w:val="0"/>
          <w:sz w:val="21"/>
        </w:rPr>
        <w:t>（国内生产总值）增长率也达</w:t>
      </w:r>
      <w:r>
        <w:rPr>
          <w:rFonts w:ascii="Times New Roman"/>
          <w:color w:val="000000"/>
          <w:spacing w:val="0"/>
          <w:sz w:val="21"/>
        </w:rPr>
        <w:t xml:space="preserve"> 3</w:t>
      </w:r>
      <w:r>
        <w:rPr>
          <w:rFonts w:ascii="楷体" w:hAnsi="楷体" w:cs="楷体"/>
          <w:color w:val="000000"/>
          <w:spacing w:val="0"/>
          <w:sz w:val="21"/>
        </w:rPr>
        <w:t>．</w:t>
      </w:r>
      <w:r>
        <w:rPr>
          <w:rFonts w:ascii="Times New Roman"/>
          <w:color w:val="000000"/>
          <w:spacing w:val="0"/>
          <w:sz w:val="21"/>
        </w:rPr>
        <w:t>9%</w:t>
      </w:r>
      <w:r>
        <w:rPr>
          <w:rFonts w:ascii="楷体" w:hAnsi="楷体" w:cs="楷体"/>
          <w:color w:val="000000"/>
          <w:spacing w:val="0"/>
          <w:sz w:val="21"/>
        </w:rPr>
        <w:t>（</w:t>
      </w:r>
      <w:r>
        <w:rPr>
          <w:rFonts w:ascii="Times New Roman"/>
          <w:color w:val="000000"/>
          <w:spacing w:val="0"/>
          <w:sz w:val="21"/>
        </w:rPr>
        <w:t xml:space="preserve">1990 </w:t>
      </w:r>
      <w:r>
        <w:rPr>
          <w:rFonts w:ascii="楷体" w:hAnsi="楷体" w:cs="楷体"/>
          <w:color w:val="000000"/>
          <w:spacing w:val="0"/>
          <w:sz w:val="21"/>
        </w:rPr>
        <w:t>年）</w:t>
      </w:r>
      <w:r>
        <w:rPr>
          <w:rFonts w:ascii="Times New Roman"/>
          <w:color w:val="000000"/>
          <w:spacing w:val="0"/>
          <w:sz w:val="21"/>
        </w:rPr>
        <w:t>,</w:t>
      </w:r>
      <w:r>
        <w:rPr>
          <w:rFonts w:ascii="楷体" w:hAnsi="楷体" w:cs="楷体"/>
          <w:color w:val="000000"/>
          <w:spacing w:val="0"/>
          <w:sz w:val="21"/>
        </w:rPr>
        <w:t>虽然出现过</w:t>
      </w:r>
      <w:r>
        <w:rPr>
          <w:rFonts w:ascii="Times New Roman"/>
          <w:color w:val="000000"/>
          <w:spacing w:val="0"/>
          <w:sz w:val="21"/>
        </w:rPr>
        <w:t xml:space="preserve"> 2</w:t>
      </w:r>
    </w:p>
    <w:p w14:paraId="494F1583">
      <w:pPr>
        <w:spacing w:before="226" w:after="0" w:line="243" w:lineRule="exact"/>
        <w:ind w:left="0" w:right="0" w:firstLine="0"/>
        <w:jc w:val="left"/>
        <w:rPr>
          <w:rFonts w:ascii="Times New Roman"/>
          <w:color w:val="000000"/>
          <w:spacing w:val="0"/>
          <w:sz w:val="21"/>
        </w:rPr>
      </w:pPr>
      <w:r>
        <w:rPr>
          <w:rFonts w:ascii="楷体" w:hAnsi="楷体" w:cs="楷体"/>
          <w:color w:val="000000"/>
          <w:spacing w:val="0"/>
          <w:sz w:val="21"/>
        </w:rPr>
        <w:t>次（</w:t>
      </w:r>
      <w:r>
        <w:rPr>
          <w:rFonts w:ascii="Times New Roman"/>
          <w:color w:val="000000"/>
          <w:spacing w:val="0"/>
          <w:sz w:val="21"/>
        </w:rPr>
        <w:t xml:space="preserve">1988-1989 </w:t>
      </w:r>
      <w:r>
        <w:rPr>
          <w:rFonts w:ascii="楷体" w:hAnsi="楷体" w:cs="楷体"/>
          <w:color w:val="000000"/>
          <w:spacing w:val="0"/>
          <w:sz w:val="21"/>
        </w:rPr>
        <w:t>年</w:t>
      </w:r>
      <w:r>
        <w:rPr>
          <w:rFonts w:ascii="Times New Roman"/>
          <w:color w:val="000000"/>
          <w:spacing w:val="0"/>
          <w:sz w:val="21"/>
        </w:rPr>
        <w:t xml:space="preserve">,1993-1995 </w:t>
      </w:r>
      <w:r>
        <w:rPr>
          <w:rFonts w:ascii="楷体" w:hAnsi="楷体" w:cs="楷体"/>
          <w:color w:val="000000"/>
          <w:spacing w:val="0"/>
          <w:sz w:val="21"/>
        </w:rPr>
        <w:t>年）两位数的</w:t>
      </w:r>
      <w:r>
        <w:rPr>
          <w:rFonts w:ascii="Times New Roman"/>
          <w:color w:val="000000"/>
          <w:spacing w:val="0"/>
          <w:sz w:val="21"/>
        </w:rPr>
        <w:t xml:space="preserve"> CPI</w:t>
      </w:r>
      <w:r>
        <w:rPr>
          <w:rFonts w:ascii="楷体" w:hAnsi="楷体" w:cs="楷体"/>
          <w:color w:val="000000"/>
          <w:spacing w:val="0"/>
          <w:sz w:val="21"/>
        </w:rPr>
        <w:t>（居民消费价格指数）上涨率，但较快得到有效控制和治理，</w:t>
      </w:r>
    </w:p>
    <w:p w14:paraId="5C95E7A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1995</w:t>
      </w:r>
      <w:r>
        <w:rPr>
          <w:rFonts w:ascii="Times New Roman"/>
          <w:color w:val="000000"/>
          <w:spacing w:val="-3"/>
          <w:sz w:val="21"/>
        </w:rPr>
        <w:t xml:space="preserve"> </w:t>
      </w:r>
      <w:r>
        <w:rPr>
          <w:rFonts w:ascii="楷体" w:hAnsi="楷体" w:cs="楷体"/>
          <w:color w:val="000000"/>
          <w:spacing w:val="0"/>
          <w:sz w:val="21"/>
        </w:rPr>
        <w:t>年以后的</w:t>
      </w:r>
      <w:r>
        <w:rPr>
          <w:rFonts w:ascii="Times New Roman"/>
          <w:color w:val="000000"/>
          <w:spacing w:val="-3"/>
          <w:sz w:val="21"/>
        </w:rPr>
        <w:t xml:space="preserve"> </w:t>
      </w:r>
      <w:r>
        <w:rPr>
          <w:rFonts w:ascii="Times New Roman"/>
          <w:color w:val="000000"/>
          <w:spacing w:val="0"/>
          <w:sz w:val="21"/>
        </w:rPr>
        <w:t>20</w:t>
      </w:r>
      <w:r>
        <w:rPr>
          <w:rFonts w:ascii="Times New Roman"/>
          <w:color w:val="000000"/>
          <w:spacing w:val="-3"/>
          <w:sz w:val="21"/>
        </w:rPr>
        <w:t xml:space="preserve"> </w:t>
      </w:r>
      <w:r>
        <w:rPr>
          <w:rFonts w:ascii="楷体" w:hAnsi="楷体" w:cs="楷体"/>
          <w:color w:val="000000"/>
          <w:spacing w:val="0"/>
          <w:sz w:val="21"/>
        </w:rPr>
        <w:t>多年一直没有再出现</w:t>
      </w:r>
      <w:r>
        <w:rPr>
          <w:rFonts w:ascii="Times New Roman"/>
          <w:color w:val="000000"/>
          <w:spacing w:val="-3"/>
          <w:sz w:val="21"/>
        </w:rPr>
        <w:t xml:space="preserve"> </w:t>
      </w:r>
      <w:r>
        <w:rPr>
          <w:rFonts w:ascii="Times New Roman"/>
          <w:color w:val="000000"/>
          <w:spacing w:val="0"/>
          <w:sz w:val="21"/>
        </w:rPr>
        <w:t>CPI</w:t>
      </w:r>
      <w:r>
        <w:rPr>
          <w:rFonts w:ascii="Times New Roman"/>
          <w:color w:val="000000"/>
          <w:spacing w:val="-3"/>
          <w:sz w:val="21"/>
        </w:rPr>
        <w:t xml:space="preserve"> </w:t>
      </w:r>
      <w:r>
        <w:rPr>
          <w:rFonts w:ascii="楷体" w:hAnsi="楷体" w:cs="楷体"/>
          <w:color w:val="000000"/>
          <w:spacing w:val="-2"/>
          <w:sz w:val="21"/>
        </w:rPr>
        <w:t>两位数的上涨。</w:t>
      </w:r>
      <w:r>
        <w:rPr>
          <w:rFonts w:ascii="Times New Roman" w:hAnsi="Times New Roman" w:cs="Times New Roman"/>
          <w:color w:val="000000"/>
          <w:spacing w:val="0"/>
          <w:sz w:val="21"/>
        </w:rPr>
        <w:t>1979——2017</w:t>
      </w:r>
      <w:r>
        <w:rPr>
          <w:rFonts w:ascii="Times New Roman"/>
          <w:color w:val="000000"/>
          <w:spacing w:val="-3"/>
          <w:sz w:val="21"/>
        </w:rPr>
        <w:t xml:space="preserve"> </w:t>
      </w:r>
      <w:r>
        <w:rPr>
          <w:rFonts w:ascii="楷体" w:hAnsi="楷体" w:cs="楷体"/>
          <w:color w:val="000000"/>
          <w:spacing w:val="0"/>
          <w:sz w:val="21"/>
        </w:rPr>
        <w:t>年</w:t>
      </w:r>
      <w:r>
        <w:rPr>
          <w:rFonts w:ascii="Times New Roman"/>
          <w:color w:val="000000"/>
          <w:spacing w:val="0"/>
          <w:sz w:val="21"/>
        </w:rPr>
        <w:t>,GDP</w:t>
      </w:r>
      <w:r>
        <w:rPr>
          <w:rFonts w:ascii="Times New Roman"/>
          <w:color w:val="000000"/>
          <w:spacing w:val="-3"/>
          <w:sz w:val="21"/>
        </w:rPr>
        <w:t xml:space="preserve"> </w:t>
      </w:r>
      <w:r>
        <w:rPr>
          <w:rFonts w:ascii="楷体" w:hAnsi="楷体" w:cs="楷体"/>
          <w:color w:val="000000"/>
          <w:spacing w:val="0"/>
          <w:sz w:val="21"/>
        </w:rPr>
        <w:t>以年均</w:t>
      </w:r>
      <w:r>
        <w:rPr>
          <w:rFonts w:ascii="Times New Roman"/>
          <w:color w:val="000000"/>
          <w:spacing w:val="-3"/>
          <w:sz w:val="21"/>
        </w:rPr>
        <w:t xml:space="preserve"> </w:t>
      </w:r>
      <w:r>
        <w:rPr>
          <w:rFonts w:ascii="Times New Roman"/>
          <w:color w:val="000000"/>
          <w:spacing w:val="0"/>
          <w:sz w:val="21"/>
        </w:rPr>
        <w:t>9</w:t>
      </w:r>
      <w:r>
        <w:rPr>
          <w:rFonts w:ascii="楷体" w:hAnsi="楷体" w:cs="楷体"/>
          <w:color w:val="000000"/>
          <w:spacing w:val="-12"/>
          <w:sz w:val="21"/>
        </w:rPr>
        <w:t>．</w:t>
      </w:r>
      <w:r>
        <w:rPr>
          <w:rFonts w:ascii="Times New Roman"/>
          <w:color w:val="000000"/>
          <w:spacing w:val="0"/>
          <w:sz w:val="21"/>
        </w:rPr>
        <w:t>5%</w:t>
      </w:r>
      <w:r>
        <w:rPr>
          <w:rFonts w:ascii="楷体" w:hAnsi="楷体" w:cs="楷体"/>
          <w:color w:val="000000"/>
          <w:spacing w:val="0"/>
          <w:sz w:val="21"/>
        </w:rPr>
        <w:t>的速率快速</w:t>
      </w:r>
    </w:p>
    <w:p w14:paraId="7EE559C4">
      <w:pPr>
        <w:spacing w:before="226" w:after="0" w:line="243" w:lineRule="exact"/>
        <w:ind w:left="0" w:right="0" w:firstLine="0"/>
        <w:jc w:val="left"/>
        <w:rPr>
          <w:rFonts w:ascii="Times New Roman"/>
          <w:color w:val="000000"/>
          <w:spacing w:val="0"/>
          <w:sz w:val="21"/>
        </w:rPr>
      </w:pPr>
      <w:r>
        <w:rPr>
          <w:rFonts w:ascii="楷体" w:hAnsi="楷体" w:cs="楷体"/>
          <w:color w:val="000000"/>
          <w:spacing w:val="0"/>
          <w:sz w:val="21"/>
        </w:rPr>
        <w:t>增长</w:t>
      </w:r>
      <w:r>
        <w:rPr>
          <w:rFonts w:ascii="Times New Roman"/>
          <w:color w:val="000000"/>
          <w:spacing w:val="0"/>
          <w:sz w:val="21"/>
        </w:rPr>
        <w:t>,</w:t>
      </w:r>
      <w:r>
        <w:rPr>
          <w:rFonts w:ascii="楷体" w:hAnsi="楷体" w:cs="楷体"/>
          <w:color w:val="000000"/>
          <w:spacing w:val="0"/>
          <w:sz w:val="21"/>
        </w:rPr>
        <w:t>而</w:t>
      </w:r>
      <w:r>
        <w:rPr>
          <w:rFonts w:ascii="Times New Roman"/>
          <w:color w:val="000000"/>
          <w:spacing w:val="0"/>
          <w:sz w:val="21"/>
        </w:rPr>
        <w:t xml:space="preserve"> CPI </w:t>
      </w:r>
      <w:r>
        <w:rPr>
          <w:rFonts w:ascii="楷体" w:hAnsi="楷体" w:cs="楷体"/>
          <w:color w:val="000000"/>
          <w:spacing w:val="0"/>
          <w:sz w:val="21"/>
        </w:rPr>
        <w:t>年均上涨率不到</w:t>
      </w:r>
      <w:r>
        <w:rPr>
          <w:rFonts w:ascii="Times New Roman"/>
          <w:color w:val="000000"/>
          <w:spacing w:val="0"/>
          <w:sz w:val="21"/>
        </w:rPr>
        <w:t xml:space="preserve"> 5%</w:t>
      </w:r>
      <w:r>
        <w:rPr>
          <w:rFonts w:ascii="楷体" w:hAnsi="楷体" w:cs="楷体"/>
          <w:color w:val="000000"/>
          <w:spacing w:val="0"/>
          <w:sz w:val="21"/>
        </w:rPr>
        <w:t>。这是一个绝佳的搭配。</w:t>
      </w:r>
    </w:p>
    <w:p w14:paraId="69A23E3D">
      <w:pPr>
        <w:spacing w:before="226" w:after="0" w:line="243" w:lineRule="exact"/>
        <w:ind w:left="5969" w:right="0" w:firstLine="0"/>
        <w:jc w:val="left"/>
        <w:rPr>
          <w:rFonts w:ascii="Times New Roman"/>
          <w:color w:val="000000"/>
          <w:spacing w:val="0"/>
          <w:sz w:val="21"/>
        </w:rPr>
      </w:pPr>
      <w:r>
        <w:rPr>
          <w:rFonts w:ascii="Times New Roman" w:hAnsi="Times New Roman" w:cs="Times New Roman"/>
          <w:color w:val="000000"/>
          <w:spacing w:val="0"/>
          <w:sz w:val="21"/>
        </w:rPr>
        <w:t>——</w:t>
      </w:r>
      <w:r>
        <w:rPr>
          <w:rFonts w:ascii="楷体" w:hAnsi="楷体" w:cs="楷体"/>
          <w:color w:val="000000"/>
          <w:spacing w:val="0"/>
          <w:sz w:val="21"/>
        </w:rPr>
        <w:t>摘编自张桐策《新中国为什么成功》</w:t>
      </w:r>
    </w:p>
    <w:p w14:paraId="0B7802F2">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）根据材料一，归纳宋代矿冶业政策</w:t>
      </w:r>
      <w:r>
        <w:rPr>
          <w:rFonts w:ascii="Times New Roman"/>
          <w:color w:val="000000"/>
          <w:spacing w:val="158"/>
          <w:sz w:val="21"/>
        </w:rPr>
        <w:t xml:space="preserve"> </w:t>
      </w:r>
      <w:r>
        <w:rPr>
          <w:rFonts w:ascii="宋体" w:hAnsi="宋体" w:cs="宋体"/>
          <w:color w:val="000000"/>
          <w:spacing w:val="0"/>
          <w:sz w:val="21"/>
        </w:rPr>
        <w:t>内容。</w:t>
      </w:r>
    </w:p>
    <w:p w14:paraId="4EEBC783">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）根据材料二并结合所学知识，分析中华全国商会联合会成立</w:t>
      </w:r>
      <w:r>
        <w:rPr>
          <w:rFonts w:ascii="Times New Roman"/>
          <w:color w:val="000000"/>
          <w:spacing w:val="158"/>
          <w:sz w:val="21"/>
        </w:rPr>
        <w:t xml:space="preserve"> </w:t>
      </w:r>
      <w:r>
        <w:rPr>
          <w:rFonts w:ascii="宋体" w:hAnsi="宋体" w:cs="宋体"/>
          <w:color w:val="000000"/>
          <w:spacing w:val="0"/>
          <w:sz w:val="21"/>
        </w:rPr>
        <w:t>原因。</w:t>
      </w:r>
    </w:p>
    <w:p w14:paraId="2FFC6684">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）根据材料三，概括这一时期美国经济周期的特点。</w:t>
      </w:r>
    </w:p>
    <w:p w14:paraId="7081C1AE">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4</w:t>
      </w:r>
      <w:r>
        <w:rPr>
          <w:rFonts w:ascii="宋体" w:hAnsi="宋体" w:cs="宋体"/>
          <w:color w:val="000000"/>
          <w:spacing w:val="0"/>
          <w:sz w:val="21"/>
        </w:rPr>
        <w:t>）根据材料四并结合所学知识，说明改革开放以来中国宏观调控的成就并指出其意义。</w:t>
      </w:r>
    </w:p>
    <w:p w14:paraId="73D9E43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18.</w:t>
      </w:r>
      <w:r>
        <w:rPr>
          <w:rFonts w:ascii="Times New Roman"/>
          <w:color w:val="000000"/>
          <w:spacing w:val="53"/>
          <w:sz w:val="21"/>
        </w:rPr>
        <w:t xml:space="preserve"> </w:t>
      </w:r>
      <w:r>
        <w:rPr>
          <w:rFonts w:ascii="宋体" w:hAnsi="宋体" w:cs="宋体"/>
          <w:color w:val="000000"/>
          <w:spacing w:val="0"/>
          <w:sz w:val="21"/>
        </w:rPr>
        <w:t>阅读材料，完成下列要求。</w:t>
      </w:r>
    </w:p>
    <w:p w14:paraId="12807370">
      <w:pPr>
        <w:spacing w:before="237" w:after="0" w:line="220" w:lineRule="exact"/>
        <w:ind w:left="450" w:right="0" w:firstLine="0"/>
        <w:jc w:val="left"/>
        <w:rPr>
          <w:rFonts w:ascii="Times New Roman"/>
          <w:color w:val="000000"/>
          <w:spacing w:val="0"/>
          <w:sz w:val="21"/>
        </w:rPr>
      </w:pPr>
      <w:r>
        <w:rPr>
          <w:rFonts w:ascii="楷体" w:hAnsi="楷体" w:cs="楷体"/>
          <w:color w:val="000000"/>
          <w:spacing w:val="0"/>
          <w:sz w:val="21"/>
        </w:rPr>
        <w:t>材料</w:t>
      </w:r>
      <w:r>
        <w:rPr>
          <w:rFonts w:ascii="Times New Roman"/>
          <w:color w:val="000000"/>
          <w:spacing w:val="158"/>
          <w:sz w:val="21"/>
        </w:rPr>
        <w:t xml:space="preserve"> </w:t>
      </w:r>
      <w:r>
        <w:rPr>
          <w:rFonts w:ascii="楷体" w:hAnsi="楷体" w:cs="楷体"/>
          <w:color w:val="000000"/>
          <w:spacing w:val="0"/>
          <w:sz w:val="21"/>
        </w:rPr>
        <w:t>近代世界的交通网络是与其他基础设施同步建设的。交通网络的建设，促进了人类物质思想的</w:t>
      </w:r>
    </w:p>
    <w:p w14:paraId="43F3E036">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频繁流动。越来越多的人接触到了更诱人、更新鲜的事物，在这流动的图景之中，织工、商贩与顾客随处</w:t>
      </w:r>
    </w:p>
    <w:p w14:paraId="1A764488">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可见。对技工与商贾的日渐增长的需求，引来了越来越多的移民，知识与思想的传播也应运而生。正如科</w:t>
      </w:r>
    </w:p>
    <w:p w14:paraId="3AFF74F1">
      <w:pPr>
        <w:spacing w:before="237" w:after="0" w:line="243" w:lineRule="exact"/>
        <w:ind w:left="0" w:right="0" w:firstLine="0"/>
        <w:jc w:val="left"/>
        <w:rPr>
          <w:rFonts w:ascii="Times New Roman"/>
          <w:color w:val="000000"/>
          <w:spacing w:val="0"/>
          <w:sz w:val="21"/>
        </w:rPr>
      </w:pPr>
      <w:r>
        <w:rPr>
          <w:rFonts w:ascii="楷体" w:hAnsi="楷体" w:cs="楷体"/>
          <w:color w:val="000000"/>
          <w:spacing w:val="0"/>
          <w:sz w:val="21"/>
        </w:rPr>
        <w:t>技史学者帕梅拉</w:t>
      </w:r>
      <w:r>
        <w:rPr>
          <w:rFonts w:ascii="Times New Roman" w:hAnsi="Times New Roman" w:cs="Times New Roman"/>
          <w:color w:val="000000"/>
          <w:spacing w:val="0"/>
          <w:sz w:val="21"/>
        </w:rPr>
        <w:t>·</w:t>
      </w:r>
      <w:r>
        <w:rPr>
          <w:rFonts w:ascii="楷体" w:hAnsi="楷体" w:cs="楷体"/>
          <w:color w:val="000000"/>
          <w:spacing w:val="0"/>
          <w:sz w:val="21"/>
        </w:rPr>
        <w:t>史密斯指出的那样，国际间的知识交流，影响到了人们对物质的运用以及对自然世界的理</w:t>
      </w:r>
    </w:p>
    <w:p w14:paraId="67911014">
      <w:pPr>
        <w:spacing w:before="237" w:after="0" w:line="220" w:lineRule="exact"/>
        <w:ind w:left="0" w:right="0" w:firstLine="0"/>
        <w:jc w:val="left"/>
        <w:rPr>
          <w:rFonts w:ascii="Times New Roman"/>
          <w:color w:val="000000"/>
          <w:spacing w:val="0"/>
          <w:sz w:val="21"/>
        </w:rPr>
      </w:pPr>
      <w:r>
        <w:rPr>
          <w:rFonts w:ascii="楷体" w:hAnsi="楷体" w:cs="楷体"/>
          <w:color w:val="000000"/>
          <w:spacing w:val="0"/>
          <w:sz w:val="21"/>
        </w:rPr>
        <w:t>解。</w:t>
      </w:r>
    </w:p>
    <w:p w14:paraId="6301A7EB">
      <w:pPr>
        <w:spacing w:before="237" w:after="0" w:line="243" w:lineRule="exact"/>
        <w:ind w:left="5338" w:right="0" w:firstLine="0"/>
        <w:jc w:val="left"/>
        <w:rPr>
          <w:rFonts w:ascii="Times New Roman"/>
          <w:color w:val="000000"/>
          <w:spacing w:val="0"/>
          <w:sz w:val="21"/>
        </w:rPr>
      </w:pPr>
      <w:r>
        <w:rPr>
          <w:rFonts w:ascii="Times New Roman" w:hAnsi="Times New Roman" w:cs="Times New Roman"/>
          <w:color w:val="000000"/>
          <w:spacing w:val="0"/>
          <w:sz w:val="21"/>
        </w:rPr>
        <w:t>——</w:t>
      </w:r>
      <w:r>
        <w:rPr>
          <w:rFonts w:ascii="楷体" w:hAnsi="楷体" w:cs="楷体"/>
          <w:color w:val="000000"/>
          <w:spacing w:val="0"/>
          <w:sz w:val="21"/>
        </w:rPr>
        <w:t>摘自段晓琳《尤物：太平洋的丝绸全球史》</w:t>
      </w:r>
    </w:p>
    <w:p w14:paraId="4E3790CB">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从材料中提取</w:t>
      </w:r>
      <w:r>
        <w:rPr>
          <w:rFonts w:ascii="Times New Roman"/>
          <w:color w:val="000000"/>
          <w:spacing w:val="0"/>
          <w:sz w:val="21"/>
        </w:rPr>
        <w:t xml:space="preserve"> 2-3 </w:t>
      </w:r>
      <w:r>
        <w:rPr>
          <w:rFonts w:ascii="宋体" w:hAnsi="宋体" w:cs="宋体"/>
          <w:color w:val="000000"/>
          <w:spacing w:val="-3"/>
          <w:sz w:val="21"/>
        </w:rPr>
        <w:t>个关键词，自拟一个观点，并结合所学知识进行论述。（要求：观点正确、史实准确、论</w:t>
      </w:r>
    </w:p>
    <w:p w14:paraId="11FF0206">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证充分、表达清晰）</w:t>
      </w:r>
    </w:p>
    <w:p w14:paraId="3B6B0473">
      <w:pPr>
        <w:spacing w:before="2929"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5</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5</w:t>
      </w:r>
      <w:r>
        <w:rPr>
          <w:rFonts w:ascii="宋体" w:hAnsi="宋体" w:cs="宋体"/>
          <w:color w:val="000000"/>
          <w:spacing w:val="0"/>
          <w:sz w:val="21"/>
        </w:rPr>
        <w:t>页</w:t>
      </w:r>
    </w:p>
    <w:sectPr>
      <w:pgSz w:w="11900" w:h="16840"/>
      <w:pgMar w:top="1440" w:right="100" w:bottom="0" w:left="1080" w:header="720" w:footer="720" w:gutter="0"/>
      <w:pgNumType w:start="1"/>
      <w:cols w:space="720" w:num="1"/>
      <w:docGrid w:linePitch="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embedRegular r:id="rId1" w:fontKey="{F6078FA3-EF35-4DC3-AF94-EDF601AB3CDE}"/>
  </w:font>
  <w:font w:name="宋体">
    <w:panose1 w:val="02010600030101010101"/>
    <w:charset w:val="86"/>
    <w:family w:val="auto"/>
    <w:pitch w:val="default"/>
    <w:sig w:usb0="00000003" w:usb1="288F0000" w:usb2="00000006" w:usb3="00000000" w:csb0="00040001" w:csb1="00000000"/>
    <w:embedRegular r:id="rId2" w:fontKey="{75DF1EE6-A995-4BD8-B232-454971731FFE}"/>
  </w:font>
  <w:font w:name="Wingdings">
    <w:panose1 w:val="05000000000000000000"/>
    <w:charset w:val="02"/>
    <w:family w:val="auto"/>
    <w:pitch w:val="default"/>
    <w:sig w:usb0="00000000" w:usb1="00000000" w:usb2="00000000" w:usb3="00000000" w:csb0="80000000" w:csb1="00000000"/>
    <w:embedRegular r:id="rId3" w:fontKey="{9BA1D239-7103-46D5-90A4-95FA8072B373}"/>
  </w:font>
  <w:font w:name="Arial">
    <w:panose1 w:val="020B0604020202020204"/>
    <w:charset w:val="01"/>
    <w:family w:val="swiss"/>
    <w:pitch w:val="default"/>
    <w:sig w:usb0="E0002AFF" w:usb1="C0007843" w:usb2="00000009" w:usb3="00000000" w:csb0="400001FF" w:csb1="FFFF0000"/>
    <w:embedRegular r:id="rId4" w:fontKey="{6130B293-A26C-4C6C-B575-7BCE48502D94}"/>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embedRegular r:id="rId5" w:fontKey="{D372C0A5-0862-4EA7-86E0-3A0C8467BB80}"/>
  </w:font>
  <w:font w:name="Symbol">
    <w:panose1 w:val="05050102010706020507"/>
    <w:charset w:val="02"/>
    <w:family w:val="roman"/>
    <w:pitch w:val="default"/>
    <w:sig w:usb0="00000000" w:usb1="00000000" w:usb2="00000000" w:usb3="00000000" w:csb0="80000000" w:csb1="00000000"/>
    <w:embedRegular r:id="rId6" w:fontKey="{424A1A98-05F9-424D-88C2-92953FF93146}"/>
  </w:font>
  <w:font w:name="Calibri">
    <w:panose1 w:val="020F0502020204030204"/>
    <w:charset w:val="00"/>
    <w:family w:val="swiss"/>
    <w:pitch w:val="default"/>
    <w:sig w:usb0="E00002FF" w:usb1="4000ACFF" w:usb2="00000001" w:usb3="00000000" w:csb0="2000019F" w:csb1="00000000"/>
    <w:embedRegular r:id="rId7" w:fontKey="{7BF68287-0D4A-41E1-9822-5127E23EA0DD}"/>
  </w:font>
  <w:font w:name="楷体">
    <w:panose1 w:val="02010609060101010101"/>
    <w:charset w:val="86"/>
    <w:family w:val="auto"/>
    <w:pitch w:val="default"/>
    <w:sig w:usb0="800002BF" w:usb1="38CF7CFA" w:usb2="00000016" w:usb3="00000000" w:csb0="00040001" w:csb1="00000000"/>
    <w:embedRegular r:id="rId8" w:fontKey="{3417B8B2-31B7-4AC4-AAD3-F4A0EEF690AB}"/>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ABF7BA">
    <w:pPr>
      <w:pStyle w:val="2"/>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99FE9C">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020C80">
    <w:pPr>
      <w:pStyle w:val="2"/>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8719D1">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A3D368">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4D362D">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embedSystemFonts/>
  <w:documentProtection w:enforcement="0"/>
  <w:defaultTabStop w:val="708"/>
  <w:characterSpacingControl w:val="doNotCompress"/>
  <w:footnotePr>
    <w:footnote w:id="0"/>
    <w:footnote w:id="1"/>
  </w:foot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5B2D"/>
    <w:rsid w:val="00B06B85"/>
    <w:rsid w:val="00BA5B2D"/>
    <w:rsid w:val="016D3F6D"/>
    <w:rsid w:val="34D5379D"/>
    <w:rsid w:val="42C54BB2"/>
    <w:rsid w:val="4A9E001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unhideWhenUsed="0" w:uiPriority="0" w:semiHidden="0" w:name="Normal"/>
    <w:lsdException w:uiPriority="99" w:name="heading 1"/>
    <w:lsdException w:uiPriority="99" w:name="heading 2"/>
    <w:lsdException w:uiPriority="99" w:name="heading 3"/>
    <w:lsdException w:uiPriority="99" w:name="heading 4"/>
    <w:lsdException w:uiPriority="99" w:name="heading 5"/>
    <w:lsdException w:uiPriority="99" w:name="heading 6"/>
    <w:lsdException w:uiPriority="99" w:name="heading 7"/>
    <w:lsdException w:uiPriority="99" w:name="heading 8"/>
    <w:lsdException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99" w:name="toc 1"/>
    <w:lsdException w:uiPriority="99" w:name="toc 2"/>
    <w:lsdException w:uiPriority="99" w:name="toc 3"/>
    <w:lsdException w:uiPriority="99" w:name="toc 4"/>
    <w:lsdException w:uiPriority="99" w:name="toc 5"/>
    <w:lsdException w:uiPriority="99" w:name="toc 6"/>
    <w:lsdException w:uiPriority="99" w:name="toc 7"/>
    <w:lsdException w:uiPriority="99" w:name="toc 8"/>
    <w:lsdException w:uiPriority="9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uiPriority="99"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iPriority="99" w:name="Title"/>
    <w:lsdException w:uiPriority="99" w:name="Closing"/>
    <w:lsdException w:uiPriority="99" w:name="Signature"/>
    <w:lsdException w:qFormat="1" w:unhideWhenUsed="0" w:uiPriority="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iPriority="99"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uiPriority="99" w:name="Strong"/>
    <w:lsdException w:uiPriority="99"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qFormat="1" w:unhideWhenUsed="0" w:uiPriority="0" w:name="No Lis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9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5"/>
    <w:uiPriority w:val="0"/>
    <w:pPr>
      <w:spacing w:before="120" w:after="240"/>
      <w:jc w:val="both"/>
    </w:pPr>
    <w:rPr>
      <w:rFonts w:asciiTheme="minorHAnsi" w:hAnsiTheme="minorHAnsi" w:eastAsiaTheme="minorEastAsia" w:cstheme="minorBidi"/>
      <w:sz w:val="22"/>
      <w:szCs w:val="22"/>
      <w:lang w:val="en-US" w:eastAsia="en-US" w:bidi="ar-SA"/>
    </w:rPr>
  </w:style>
  <w:style w:type="character" w:default="1" w:styleId="5">
    <w:name w:val="Default Paragraph Font"/>
    <w:link w:val="1"/>
    <w:semiHidden/>
    <w:qFormat/>
    <w:uiPriority w:val="0"/>
  </w:style>
  <w:style w:type="table" w:default="1" w:styleId="4">
    <w:name w:val="Normal Table"/>
    <w:semiHidden/>
    <w:unhideWhenUsed/>
    <w:qFormat/>
    <w:uiPriority w:val="99"/>
    <w:tblPr>
      <w:tblCellMar>
        <w:top w:w="0" w:type="dxa"/>
        <w:left w:w="108" w:type="dxa"/>
        <w:bottom w:w="0" w:type="dxa"/>
        <w:right w:w="108" w:type="dxa"/>
      </w:tblCellMar>
    </w:tblPr>
  </w:style>
  <w:style w:type="paragraph" w:default="1" w:styleId="6">
    <w:name w:val="No List"/>
    <w:semiHidden/>
    <w:qFormat/>
    <w:uiPriority w:val="0"/>
    <w:rPr>
      <w:rFonts w:asciiTheme="minorHAnsi" w:hAnsiTheme="minorHAnsi" w:eastAsiaTheme="minorEastAsia" w:cstheme="minorBidi"/>
      <w:sz w:val="22"/>
      <w:szCs w:val="22"/>
      <w:lang w:val="en-US" w:eastAsia="zh-CN" w:bidi="ar-SA"/>
    </w:rPr>
  </w:style>
  <w:style w:type="paragraph" w:styleId="2">
    <w:name w:val="footer"/>
    <w:basedOn w:val="1"/>
    <w:semiHidden/>
    <w:unhideWhenUsed/>
    <w:qFormat/>
    <w:uiPriority w:val="99"/>
    <w:pPr>
      <w:tabs>
        <w:tab w:val="center" w:pos="4153"/>
        <w:tab w:val="right" w:pos="8306"/>
      </w:tabs>
      <w:snapToGrid w:val="0"/>
      <w:jc w:val="left"/>
    </w:pPr>
    <w:rPr>
      <w:sz w:val="18"/>
    </w:rPr>
  </w:style>
  <w:style w:type="paragraph" w:styleId="3">
    <w:name w:val="header"/>
    <w:basedOn w:val="1"/>
    <w:semiHidden/>
    <w:unhideWhenUsed/>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customStyle="1" w:styleId="7">
    <w:name w:val="Table Normal"/>
    <w:semiHidden/>
    <w:qFormat/>
    <w:uiPriority w:val="0"/>
    <w:tblPr>
      <w:tblCellMar>
        <w:top w:w="0" w:type="dxa"/>
        <w:left w:w="108"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notes" Target="footnotes.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8.jpeg"/><Relationship Id="rId17" Type="http://schemas.openxmlformats.org/officeDocument/2006/relationships/image" Target="media/image7.jpeg"/><Relationship Id="rId16" Type="http://schemas.openxmlformats.org/officeDocument/2006/relationships/image" Target="media/image6.jpeg"/><Relationship Id="rId15" Type="http://schemas.openxmlformats.org/officeDocument/2006/relationships/image" Target="media/image5.jpeg"/><Relationship Id="rId14" Type="http://schemas.openxmlformats.org/officeDocument/2006/relationships/image" Target="media/image4.jpeg"/><Relationship Id="rId13" Type="http://schemas.openxmlformats.org/officeDocument/2006/relationships/image" Target="media/image3.jpeg"/><Relationship Id="rId12" Type="http://schemas.openxmlformats.org/officeDocument/2006/relationships/image" Target="media/image2.jpeg"/><Relationship Id="rId11" Type="http://schemas.openxmlformats.org/officeDocument/2006/relationships/image" Target="media/image1.jpeg"/><Relationship Id="rId10" Type="http://schemas.openxmlformats.org/officeDocument/2006/relationships/theme" Target="theme/theme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7"/>
    <customShpInfo spid="_x0000_s1028"/>
    <customShpInfo spid="_x0000_s1029"/>
    <customShpInfo spid="_x0000_s1032"/>
    <customShpInfo spid="_x0000_s1033"/>
    <customShpInfo spid="_x0000_s1034"/>
    <customShpInfo spid="_x0000_s1035"/>
    <customShpInfo spid="_x0000_s1036"/>
    <customShpInfo spid="_x0000_s1039"/>
    <customShpInfo spid="_x0000_s1040"/>
    <customShpInfo spid="_x0000_s1041"/>
    <customShpInfo spid="_x0000_s1042"/>
    <customShpInfo spid="_x0000_s1043"/>
    <customShpInfo spid="_x0000_s1046"/>
    <customShpInfo spid="_x0000_s1047"/>
    <customShpInfo spid="_x0000_s1048"/>
    <customShpInfo spid="_x0000_s1051"/>
    <customShpInfo spid="_x0000_s1052"/>
    <customShpInfo spid="_x0000_s1053"/>
    <customShpInfo spid="_x0000_s1054"/>
    <customShpInfo spid="_x0000_s1055"/>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Aspose</Company>
  <Pages>10</Pages>
  <Words>4677</Words>
  <Characters>4916</Characters>
  <Lines>0</Lines>
  <Paragraphs>142</Paragraphs>
  <TotalTime>3</TotalTime>
  <ScaleCrop>false</ScaleCrop>
  <LinksUpToDate>false</LinksUpToDate>
  <CharactersWithSpaces>5158</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2025-06-27T12:01:00Z</dcterms:created>
  <dc:creator>Administrator</dc:creator>
  <cp:lastModifiedBy>上帝掷骰子吗</cp:lastModifiedBy>
  <dcterms:modified xsi:type="dcterms:W3CDTF">2026-02-10T06:55:25Z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381382FA2B334EE2B45D824CBB323BB7_12</vt:lpwstr>
  </property>
</Properties>
</file>