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9C9205">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11188700</wp:posOffset>
            </wp:positionH>
            <wp:positionV relativeFrom="topMargin">
              <wp:posOffset>11874500</wp:posOffset>
            </wp:positionV>
            <wp:extent cx="393700" cy="266700"/>
            <wp:effectExtent l="0" t="0" r="6350" b="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393700" cy="2667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年北京市初中学业水平考试</w:t>
      </w:r>
    </w:p>
    <w:p w14:paraId="7382FAE4">
      <w:pPr>
        <w:spacing w:line="360" w:lineRule="auto"/>
        <w:jc w:val="center"/>
      </w:pPr>
      <w:r>
        <w:rPr>
          <w:rFonts w:ascii="宋体" w:hAnsi="宋体" w:eastAsia="宋体" w:cs="宋体"/>
          <w:b/>
          <w:color w:val="auto"/>
          <w:sz w:val="32"/>
        </w:rPr>
        <w:t>历史试卷</w:t>
      </w:r>
    </w:p>
    <w:tbl>
      <w:tblPr>
        <w:tblStyle w:val="4"/>
        <w:tblW w:w="70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5805"/>
      </w:tblGrid>
      <w:tr w14:paraId="44DDA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BF49A9">
            <w:pPr>
              <w:spacing w:line="360" w:lineRule="auto"/>
              <w:jc w:val="center"/>
            </w:pPr>
            <w:r>
              <w:rPr>
                <w:rFonts w:ascii="宋体" w:hAnsi="宋体" w:eastAsia="宋体" w:cs="宋体"/>
                <w:b/>
                <w:color w:val="auto"/>
                <w:sz w:val="24"/>
              </w:rPr>
              <w:t>考生须知</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B11F3">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页，共两部分，共</w:t>
            </w:r>
            <w:r>
              <w:rPr>
                <w:rFonts w:ascii="Times New Roman" w:hAnsi="Times New Roman" w:eastAsia="Times New Roman" w:cs="Times New Roman"/>
                <w:b/>
                <w:color w:val="auto"/>
                <w:sz w:val="24"/>
              </w:rPr>
              <w:t>24</w:t>
            </w:r>
            <w:r>
              <w:rPr>
                <w:rFonts w:ascii="宋体" w:hAnsi="宋体" w:eastAsia="宋体" w:cs="宋体"/>
                <w:b/>
                <w:color w:val="auto"/>
                <w:sz w:val="24"/>
              </w:rPr>
              <w:t>题，满分</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4B0FA6E9">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在试卷和草稿纸上准确填写姓名、准考证号、考场号和座位号。</w:t>
            </w:r>
          </w:p>
          <w:p w14:paraId="21113B6F">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试题答案一律填涂或书写在答题卡上，在试卷上作答无效。</w:t>
            </w:r>
          </w:p>
          <w:p w14:paraId="626C04FF">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在答题卡上，选择题用</w:t>
            </w:r>
            <w:r>
              <w:rPr>
                <w:rFonts w:ascii="Times New Roman" w:hAnsi="Times New Roman" w:eastAsia="Times New Roman" w:cs="Times New Roman"/>
                <w:b/>
                <w:color w:val="auto"/>
                <w:sz w:val="24"/>
              </w:rPr>
              <w:t>2B</w:t>
            </w:r>
            <w:r>
              <w:rPr>
                <w:rFonts w:ascii="宋体" w:hAnsi="宋体" w:eastAsia="宋体" w:cs="宋体"/>
                <w:b/>
                <w:color w:val="auto"/>
                <w:sz w:val="24"/>
              </w:rPr>
              <w:t>铅笔作答，其他试题用黑色字迹签字笔作答。</w:t>
            </w:r>
          </w:p>
          <w:p w14:paraId="208EB972">
            <w:pPr>
              <w:spacing w:line="360" w:lineRule="auto"/>
              <w:jc w:val="both"/>
            </w:pPr>
            <w:r>
              <w:rPr>
                <w:rFonts w:ascii="Times New Roman" w:hAnsi="Times New Roman" w:eastAsia="Times New Roman" w:cs="Times New Roman"/>
                <w:b/>
                <w:color w:val="auto"/>
                <w:sz w:val="24"/>
              </w:rPr>
              <w:t>5.</w:t>
            </w:r>
            <w:r>
              <w:rPr>
                <w:rFonts w:ascii="宋体" w:hAnsi="宋体" w:eastAsia="宋体" w:cs="宋体"/>
                <w:b/>
                <w:color w:val="auto"/>
                <w:sz w:val="24"/>
              </w:rPr>
              <w:t>考试结束，将本试卷、答题卡和草稿纸一并交回。</w:t>
            </w:r>
          </w:p>
        </w:tc>
      </w:tr>
    </w:tbl>
    <w:p w14:paraId="34AF9880">
      <w:pPr>
        <w:spacing w:line="360" w:lineRule="auto"/>
        <w:jc w:val="center"/>
      </w:pPr>
      <w:r>
        <w:rPr>
          <w:rFonts w:ascii="宋体" w:hAnsi="宋体" w:eastAsia="宋体" w:cs="宋体"/>
          <w:b/>
          <w:color w:val="auto"/>
          <w:sz w:val="24"/>
        </w:rPr>
        <w:t>第一部分</w:t>
      </w:r>
    </w:p>
    <w:p w14:paraId="34CF2259">
      <w:pPr>
        <w:spacing w:line="360" w:lineRule="auto"/>
        <w:jc w:val="both"/>
      </w:pPr>
      <w:r>
        <w:rPr>
          <w:rFonts w:ascii="宋体" w:hAnsi="宋体" w:eastAsia="宋体" w:cs="宋体"/>
          <w:b/>
          <w:color w:val="auto"/>
          <w:sz w:val="24"/>
        </w:rPr>
        <w:t>本部分共</w:t>
      </w:r>
      <w:r>
        <w:rPr>
          <w:rFonts w:ascii="Times New Roman" w:hAnsi="Times New Roman" w:eastAsia="Times New Roman" w:cs="Times New Roman"/>
          <w:b/>
          <w:color w:val="auto"/>
          <w:sz w:val="24"/>
        </w:rPr>
        <w:t>20</w:t>
      </w:r>
      <w:r>
        <w:rPr>
          <w:rFonts w:ascii="宋体" w:hAnsi="宋体" w:eastAsia="宋体" w:cs="宋体"/>
          <w:b/>
          <w:color w:val="auto"/>
          <w:sz w:val="24"/>
        </w:rPr>
        <w:t>题，每题</w:t>
      </w:r>
      <w:r>
        <w:rPr>
          <w:rFonts w:ascii="Times New Roman" w:hAnsi="Times New Roman" w:eastAsia="Times New Roman" w:cs="Times New Roman"/>
          <w:b/>
          <w:color w:val="auto"/>
          <w:sz w:val="24"/>
        </w:rPr>
        <w:t>1.5</w:t>
      </w:r>
      <w:r>
        <w:rPr>
          <w:rFonts w:ascii="宋体" w:hAnsi="宋体" w:eastAsia="宋体" w:cs="宋体"/>
          <w:b/>
          <w:color w:val="auto"/>
          <w:sz w:val="24"/>
        </w:rPr>
        <w:t>分，共</w:t>
      </w:r>
      <w:r>
        <w:rPr>
          <w:rFonts w:ascii="Times New Roman" w:hAnsi="Times New Roman" w:eastAsia="Times New Roman" w:cs="Times New Roman"/>
          <w:b/>
          <w:color w:val="auto"/>
          <w:sz w:val="24"/>
        </w:rPr>
        <w:t>3</w:t>
      </w:r>
      <w:r>
        <w:rPr>
          <w:rFonts w:ascii="宋体" w:hAnsi="宋体" w:eastAsia="宋体" w:cs="宋体"/>
          <w:b/>
          <w:color w:val="auto"/>
          <w:sz w:val="24"/>
        </w:rPr>
        <w:t>分。在每题列出的四个选项中，选出最符合题目要求的一项。</w:t>
      </w:r>
    </w:p>
    <w:p w14:paraId="726712E5">
      <w:pPr>
        <w:spacing w:line="360" w:lineRule="auto"/>
        <w:jc w:val="both"/>
      </w:pPr>
      <w:r>
        <w:rPr>
          <w:color w:val="auto"/>
        </w:rPr>
        <w:t>1. 以下北京地区的考古发现与结论对应正确的是（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5560"/>
        <w:gridCol w:w="1710"/>
      </w:tblGrid>
      <w:tr w14:paraId="19254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30C9B5">
            <w:pPr>
              <w:spacing w:line="360" w:lineRule="auto"/>
              <w:jc w:val="center"/>
            </w:pPr>
            <w:r>
              <w:rPr>
                <w:rFonts w:ascii="宋体" w:hAnsi="宋体" w:eastAsia="宋体" w:cs="宋体"/>
                <w:color w:val="auto"/>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E5C028">
            <w:pPr>
              <w:spacing w:line="360" w:lineRule="auto"/>
              <w:jc w:val="center"/>
            </w:pPr>
            <w:r>
              <w:rPr>
                <w:rFonts w:ascii="宋体" w:hAnsi="宋体" w:eastAsia="宋体" w:cs="宋体"/>
                <w:color w:val="auto"/>
              </w:rPr>
              <w:t>考古发现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218375">
            <w:pPr>
              <w:spacing w:line="360" w:lineRule="auto"/>
              <w:jc w:val="center"/>
            </w:pPr>
            <w:r>
              <w:rPr>
                <w:rFonts w:ascii="宋体" w:hAnsi="宋体" w:eastAsia="宋体" w:cs="宋体"/>
                <w:color w:val="auto"/>
              </w:rPr>
              <w:t>结论</w:t>
            </w:r>
          </w:p>
        </w:tc>
      </w:tr>
      <w:tr w14:paraId="2285D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2EDC5D">
            <w:pPr>
              <w:spacing w:line="360" w:lineRule="auto"/>
              <w:jc w:val="center"/>
            </w:pPr>
            <w:r>
              <w:rPr>
                <w:rFonts w:ascii="宋体" w:hAnsi="宋体" w:eastAsia="宋体" w:cs="宋体"/>
                <w:color w:val="auto"/>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DD5C08">
            <w:pPr>
              <w:spacing w:line="360" w:lineRule="auto"/>
              <w:jc w:val="both"/>
            </w:pPr>
            <w:r>
              <w:rPr>
                <w:color w:val="auto"/>
              </w:rPr>
              <w:t>北京人遗址：灰烬、烧石和烧骨等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05CD1">
            <w:pPr>
              <w:spacing w:line="360" w:lineRule="auto"/>
              <w:jc w:val="center"/>
            </w:pPr>
            <w:r>
              <w:rPr>
                <w:rFonts w:ascii="宋体" w:hAnsi="宋体" w:eastAsia="宋体" w:cs="宋体"/>
                <w:color w:val="auto"/>
              </w:rPr>
              <w:t>会使用磨制石器</w:t>
            </w:r>
          </w:p>
        </w:tc>
      </w:tr>
      <w:tr w14:paraId="6E681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E27E6">
            <w:pPr>
              <w:spacing w:line="360" w:lineRule="auto"/>
              <w:jc w:val="center"/>
            </w:pPr>
            <w:r>
              <w:rPr>
                <w:rFonts w:ascii="宋体" w:hAnsi="宋体" w:eastAsia="宋体" w:cs="宋体"/>
                <w:color w:val="auto"/>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A97668">
            <w:pPr>
              <w:spacing w:line="360" w:lineRule="auto"/>
              <w:jc w:val="both"/>
            </w:pPr>
            <w:r>
              <w:rPr>
                <w:color w:val="auto"/>
              </w:rPr>
              <w:t>山顶洞人遗址：穿孔骨针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09B363">
            <w:pPr>
              <w:spacing w:line="360" w:lineRule="auto"/>
              <w:jc w:val="center"/>
            </w:pPr>
            <w:r>
              <w:rPr>
                <w:rFonts w:ascii="宋体" w:hAnsi="宋体" w:eastAsia="宋体" w:cs="宋体"/>
                <w:color w:val="auto"/>
              </w:rPr>
              <w:t>会建干栏式房屋</w:t>
            </w:r>
          </w:p>
        </w:tc>
      </w:tr>
      <w:tr w14:paraId="2AC2E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CF6D96">
            <w:pPr>
              <w:spacing w:line="360" w:lineRule="auto"/>
              <w:jc w:val="center"/>
            </w:pPr>
            <w:r>
              <w:rPr>
                <w:rFonts w:ascii="宋体" w:hAnsi="宋体" w:eastAsia="宋体" w:cs="宋体"/>
                <w:color w:val="auto"/>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72DA7C">
            <w:pPr>
              <w:spacing w:line="360" w:lineRule="auto"/>
              <w:jc w:val="both"/>
            </w:pPr>
            <w:r>
              <w:rPr>
                <w:color w:val="auto"/>
              </w:rPr>
              <w:t>门头沟东胡林遗址：距今10000-8000年栽培粟和黍的遗存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751257">
            <w:pPr>
              <w:spacing w:line="360" w:lineRule="auto"/>
              <w:jc w:val="center"/>
            </w:pPr>
            <w:r>
              <w:rPr>
                <w:rFonts w:ascii="宋体" w:hAnsi="宋体" w:eastAsia="宋体" w:cs="宋体"/>
                <w:color w:val="auto"/>
              </w:rPr>
              <w:t>原始农业形成</w:t>
            </w:r>
          </w:p>
        </w:tc>
      </w:tr>
      <w:tr w14:paraId="3A47F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3B9B06">
            <w:pPr>
              <w:spacing w:line="360" w:lineRule="auto"/>
              <w:jc w:val="center"/>
            </w:pPr>
            <w:r>
              <w:rPr>
                <w:rFonts w:ascii="宋体" w:hAnsi="宋体" w:eastAsia="宋体" w:cs="宋体"/>
                <w:color w:val="auto"/>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534ECB">
            <w:pPr>
              <w:spacing w:line="360" w:lineRule="auto"/>
              <w:jc w:val="both"/>
            </w:pPr>
            <w:r>
              <w:rPr>
                <w:color w:val="auto"/>
              </w:rPr>
              <w:t>平谷上宅遗址：距今约7000年前的陶器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403EAB">
            <w:pPr>
              <w:spacing w:line="360" w:lineRule="auto"/>
              <w:jc w:val="center"/>
            </w:pPr>
            <w:r>
              <w:rPr>
                <w:rFonts w:ascii="宋体" w:hAnsi="宋体" w:eastAsia="宋体" w:cs="宋体"/>
                <w:color w:val="auto"/>
              </w:rPr>
              <w:t>贫富分化出现</w:t>
            </w:r>
          </w:p>
        </w:tc>
      </w:tr>
    </w:tbl>
    <w:p w14:paraId="4EDB3406">
      <w:pPr>
        <w:spacing w:line="360" w:lineRule="auto"/>
        <w:jc w:val="both"/>
      </w:pPr>
    </w:p>
    <w:p w14:paraId="74B67C52">
      <w:pPr>
        <w:tabs>
          <w:tab w:val="left" w:pos="2436"/>
          <w:tab w:val="left" w:pos="4873"/>
          <w:tab w:val="left" w:pos="7309"/>
        </w:tabs>
        <w:spacing w:line="360" w:lineRule="auto"/>
        <w:jc w:val="left"/>
        <w:textAlignment w:val="center"/>
        <w:rPr>
          <w:color w:val="000000"/>
        </w:rPr>
      </w:pPr>
      <w:r>
        <w:t xml:space="preserve">A. </w:t>
      </w:r>
      <w:r>
        <w:rPr>
          <w:color w:val="auto"/>
        </w:rPr>
        <w:t>①</w:t>
      </w:r>
      <w:r>
        <w:tab/>
      </w:r>
      <w:r>
        <w:t xml:space="preserve">B. </w:t>
      </w:r>
      <w:r>
        <w:rPr>
          <w:color w:val="auto"/>
        </w:rPr>
        <w:t>②</w:t>
      </w:r>
      <w:r>
        <w:tab/>
      </w:r>
      <w:r>
        <w:t xml:space="preserve">C. </w:t>
      </w:r>
      <w:r>
        <w:rPr>
          <w:color w:val="auto"/>
        </w:rPr>
        <w:t>③</w:t>
      </w:r>
      <w:r>
        <w:tab/>
      </w:r>
      <w:r>
        <w:t xml:space="preserve">D. </w:t>
      </w:r>
      <w:r>
        <w:rPr>
          <w:color w:val="auto"/>
        </w:rPr>
        <w:t>④</w:t>
      </w:r>
    </w:p>
    <w:p w14:paraId="4A2B03A4">
      <w:pPr>
        <w:spacing w:line="360" w:lineRule="auto"/>
        <w:jc w:val="both"/>
        <w:textAlignment w:val="center"/>
        <w:rPr>
          <w:color w:val="000000"/>
        </w:rPr>
      </w:pPr>
      <w:r>
        <w:rPr>
          <w:color w:val="000000"/>
        </w:rPr>
        <w:t>2. 在江苏、湖南等地的春秋时期墓葬中，出土了一些人工冶炼的生产工具。它们是</w:t>
      </w:r>
      <w:r>
        <w:rPr>
          <w:color w:val="000000"/>
        </w:rPr>
        <w:drawing>
          <wp:inline distT="0" distB="0" distL="114300" distR="114300">
            <wp:extent cx="381000" cy="104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81000" cy="104775"/>
                    </a:xfrm>
                    <a:prstGeom prst="rect">
                      <a:avLst/>
                    </a:prstGeom>
                  </pic:spPr>
                </pic:pic>
              </a:graphicData>
            </a:graphic>
          </wp:inline>
        </w:drawing>
      </w:r>
      <w:r>
        <w:rPr>
          <w:color w:val="000000"/>
        </w:rPr>
        <w:t>以上高温冶炼的产物，其冶炼过程的主要化学反应为</w:t>
      </w:r>
      <w:r>
        <w:rPr>
          <w:color w:val="000000"/>
        </w:rPr>
        <w:drawing>
          <wp:inline distT="0" distB="0" distL="114300" distR="114300">
            <wp:extent cx="847725" cy="1714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47725" cy="171450"/>
                    </a:xfrm>
                    <a:prstGeom prst="rect">
                      <a:avLst/>
                    </a:prstGeom>
                  </pic:spPr>
                </pic:pic>
              </a:graphicData>
            </a:graphic>
          </wp:inline>
        </w:drawing>
      </w:r>
      <w:r>
        <w:rPr>
          <w:color w:val="000000"/>
        </w:rPr>
        <w:t>。这类工具的出现表明（    ）</w:t>
      </w:r>
    </w:p>
    <w:p w14:paraId="337B11DC">
      <w:pPr>
        <w:tabs>
          <w:tab w:val="left" w:pos="4873"/>
        </w:tabs>
        <w:spacing w:line="360" w:lineRule="auto"/>
        <w:jc w:val="left"/>
        <w:textAlignment w:val="center"/>
        <w:rPr>
          <w:color w:val="000000"/>
        </w:rPr>
      </w:pPr>
      <w:r>
        <w:rPr>
          <w:color w:val="000000"/>
        </w:rPr>
        <w:t>A. 我国早期国家开始形成</w:t>
      </w:r>
      <w:r>
        <w:rPr>
          <w:color w:val="000000"/>
        </w:rPr>
        <w:tab/>
      </w:r>
      <w:r>
        <w:rPr>
          <w:color w:val="000000"/>
        </w:rPr>
        <w:t>B. 农业生产力水平的提高</w:t>
      </w:r>
    </w:p>
    <w:p w14:paraId="13E3B8A1">
      <w:pPr>
        <w:tabs>
          <w:tab w:val="left" w:pos="4873"/>
        </w:tabs>
        <w:spacing w:line="360" w:lineRule="auto"/>
        <w:jc w:val="left"/>
        <w:textAlignment w:val="center"/>
        <w:rPr>
          <w:color w:val="000000"/>
        </w:rPr>
      </w:pPr>
      <w:r>
        <w:rPr>
          <w:color w:val="000000"/>
        </w:rPr>
        <w:t>C. 七国之间兼并战争激烈</w:t>
      </w:r>
      <w:r>
        <w:rPr>
          <w:color w:val="000000"/>
        </w:rPr>
        <w:tab/>
      </w:r>
      <w:r>
        <w:rPr>
          <w:color w:val="000000"/>
        </w:rPr>
        <w:t>D. 变法推动分封制的瓦解</w:t>
      </w:r>
    </w:p>
    <w:p w14:paraId="70BDAC33">
      <w:pPr>
        <w:spacing w:line="360" w:lineRule="auto"/>
        <w:jc w:val="both"/>
        <w:textAlignment w:val="center"/>
        <w:rPr>
          <w:color w:val="000000"/>
        </w:rPr>
      </w:pPr>
      <w:r>
        <w:rPr>
          <w:color w:val="000000"/>
        </w:rPr>
        <w:t>3. 琅琊刻石是公元前219年秦始皇东巡时所刻。刻石上的文字有“器械一量，同书文字……今皇帝并一海内，以为郡县，天下和平。”该文物（    ）</w:t>
      </w:r>
    </w:p>
    <w:p w14:paraId="75D7F54A">
      <w:pPr>
        <w:spacing w:line="360" w:lineRule="auto"/>
        <w:jc w:val="both"/>
        <w:textAlignment w:val="center"/>
        <w:rPr>
          <w:color w:val="000000"/>
        </w:rPr>
      </w:pPr>
      <w:r>
        <w:rPr>
          <w:color w:val="000000"/>
        </w:rPr>
        <w:t xml:space="preserve">  </w:t>
      </w:r>
      <w:r>
        <w:rPr>
          <w:color w:val="000000"/>
        </w:rPr>
        <w:drawing>
          <wp:inline distT="0" distB="0" distL="114300" distR="114300">
            <wp:extent cx="1371600" cy="2705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71600" cy="2705100"/>
                    </a:xfrm>
                    <a:prstGeom prst="rect">
                      <a:avLst/>
                    </a:prstGeom>
                  </pic:spPr>
                </pic:pic>
              </a:graphicData>
            </a:graphic>
          </wp:inline>
        </w:drawing>
      </w:r>
    </w:p>
    <w:p w14:paraId="3E47E1D3">
      <w:pPr>
        <w:tabs>
          <w:tab w:val="left" w:pos="4873"/>
        </w:tabs>
        <w:spacing w:line="360" w:lineRule="auto"/>
        <w:jc w:val="left"/>
        <w:textAlignment w:val="center"/>
        <w:rPr>
          <w:color w:val="000000"/>
        </w:rPr>
      </w:pPr>
      <w:r>
        <w:rPr>
          <w:color w:val="000000"/>
        </w:rPr>
        <w:t>A. 见证了秦灭六国的过程</w:t>
      </w:r>
      <w:r>
        <w:rPr>
          <w:color w:val="000000"/>
        </w:rPr>
        <w:tab/>
      </w:r>
      <w:r>
        <w:rPr>
          <w:color w:val="000000"/>
        </w:rPr>
        <w:t>B. 体现了楷书艺术的成熟</w:t>
      </w:r>
    </w:p>
    <w:p w14:paraId="4F74C5C7">
      <w:pPr>
        <w:tabs>
          <w:tab w:val="left" w:pos="4873"/>
        </w:tabs>
        <w:spacing w:line="360" w:lineRule="auto"/>
        <w:jc w:val="left"/>
        <w:textAlignment w:val="center"/>
        <w:rPr>
          <w:color w:val="000000"/>
        </w:rPr>
      </w:pPr>
      <w:r>
        <w:rPr>
          <w:color w:val="000000"/>
        </w:rPr>
        <w:t>C. 记载了秦朝巩固统一的措施</w:t>
      </w:r>
      <w:r>
        <w:rPr>
          <w:color w:val="000000"/>
        </w:rPr>
        <w:tab/>
      </w:r>
      <w:r>
        <w:rPr>
          <w:color w:val="000000"/>
        </w:rPr>
        <w:t>D. 反映了秦末农民战争的影响</w:t>
      </w:r>
    </w:p>
    <w:p w14:paraId="3A8F35FA">
      <w:pPr>
        <w:spacing w:line="360" w:lineRule="auto"/>
        <w:jc w:val="both"/>
        <w:textAlignment w:val="center"/>
        <w:rPr>
          <w:color w:val="000000"/>
        </w:rPr>
      </w:pPr>
      <w:r>
        <w:rPr>
          <w:color w:val="000000"/>
        </w:rPr>
        <w:t>4. 下面是某朝代形势图，其中①处机构设立的历史意义是（    ）</w:t>
      </w:r>
    </w:p>
    <w:p w14:paraId="0BDB0CCD">
      <w:pPr>
        <w:spacing w:line="360" w:lineRule="auto"/>
        <w:jc w:val="both"/>
        <w:textAlignment w:val="center"/>
        <w:rPr>
          <w:color w:val="000000"/>
        </w:rPr>
      </w:pPr>
      <w:r>
        <w:rPr>
          <w:color w:val="000000"/>
        </w:rPr>
        <w:drawing>
          <wp:inline distT="0" distB="0" distL="114300" distR="114300">
            <wp:extent cx="3657600" cy="2628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657600" cy="2628900"/>
                    </a:xfrm>
                    <a:prstGeom prst="rect">
                      <a:avLst/>
                    </a:prstGeom>
                  </pic:spPr>
                </pic:pic>
              </a:graphicData>
            </a:graphic>
          </wp:inline>
        </w:drawing>
      </w:r>
    </w:p>
    <w:p w14:paraId="6CE3E413">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有效管辖西域，保障丝绸之路畅通</w:t>
      </w:r>
    </w:p>
    <w:p w14:paraId="0BDB08B8">
      <w:pPr>
        <w:spacing w:line="360" w:lineRule="auto"/>
        <w:jc w:val="left"/>
        <w:textAlignment w:val="center"/>
        <w:rPr>
          <w:color w:val="000000"/>
        </w:rPr>
      </w:pPr>
      <w:r>
        <w:rPr>
          <w:color w:val="000000"/>
        </w:rPr>
        <w:t>B. 管理海外贸易，增加国家财政收入</w:t>
      </w:r>
    </w:p>
    <w:p w14:paraId="5DD14394">
      <w:pPr>
        <w:spacing w:line="360" w:lineRule="auto"/>
        <w:jc w:val="left"/>
        <w:textAlignment w:val="center"/>
        <w:rPr>
          <w:color w:val="000000"/>
        </w:rPr>
      </w:pPr>
      <w:r>
        <w:rPr>
          <w:color w:val="000000"/>
        </w:rPr>
        <w:t>C. 加强了与吐蕃的交流，促进经济和社会发展</w:t>
      </w:r>
    </w:p>
    <w:p w14:paraId="037BF831">
      <w:pPr>
        <w:spacing w:line="360" w:lineRule="auto"/>
        <w:jc w:val="left"/>
        <w:textAlignment w:val="center"/>
        <w:rPr>
          <w:color w:val="000000"/>
        </w:rPr>
      </w:pPr>
      <w:r>
        <w:rPr>
          <w:color w:val="000000"/>
        </w:rPr>
        <w:t>D. 中央政府首次在台湾地区正式建立行政机构</w:t>
      </w:r>
    </w:p>
    <w:p w14:paraId="77D8181C">
      <w:pPr>
        <w:spacing w:line="360" w:lineRule="auto"/>
        <w:jc w:val="both"/>
        <w:textAlignment w:val="center"/>
        <w:rPr>
          <w:color w:val="000000"/>
        </w:rPr>
      </w:pPr>
      <w:r>
        <w:rPr>
          <w:color w:val="000000"/>
        </w:rPr>
        <w:t>5. 以下魏晋南北朝时期的历史现象所产生的共同影响是（    ）</w:t>
      </w:r>
    </w:p>
    <w:tbl>
      <w:tblPr>
        <w:tblStyle w:val="4"/>
        <w:tblW w:w="69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5805"/>
      </w:tblGrid>
      <w:tr w14:paraId="0D127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53631F">
            <w:pPr>
              <w:spacing w:line="360" w:lineRule="auto"/>
              <w:jc w:val="center"/>
              <w:textAlignment w:val="center"/>
              <w:rPr>
                <w:color w:val="000000"/>
              </w:rPr>
            </w:pPr>
            <w:r>
              <w:rPr>
                <w:rFonts w:ascii="宋体" w:hAnsi="宋体" w:eastAsia="宋体" w:cs="宋体"/>
                <w:color w:val="000000"/>
              </w:rPr>
              <w:t>北方</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99F3F">
            <w:pPr>
              <w:spacing w:line="360" w:lineRule="auto"/>
              <w:jc w:val="both"/>
              <w:textAlignment w:val="center"/>
              <w:rPr>
                <w:color w:val="000000"/>
              </w:rPr>
            </w:pPr>
            <w:r>
              <w:rPr>
                <w:color w:val="000000"/>
              </w:rPr>
              <w:t>内迁各族人民与当地汉人错居杂处，民族隔阂逐渐消解。北朝后期，我国北方出现了各民族的大交融。</w:t>
            </w:r>
          </w:p>
        </w:tc>
      </w:tr>
      <w:tr w14:paraId="22927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502658">
            <w:pPr>
              <w:spacing w:line="360" w:lineRule="auto"/>
              <w:jc w:val="center"/>
              <w:textAlignment w:val="center"/>
              <w:rPr>
                <w:color w:val="000000"/>
              </w:rPr>
            </w:pPr>
            <w:r>
              <w:rPr>
                <w:rFonts w:ascii="宋体" w:hAnsi="宋体" w:eastAsia="宋体" w:cs="宋体"/>
                <w:color w:val="000000"/>
              </w:rPr>
              <w:t>南方</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EAEF68">
            <w:pPr>
              <w:spacing w:line="360" w:lineRule="auto"/>
              <w:jc w:val="both"/>
              <w:textAlignment w:val="center"/>
              <w:rPr>
                <w:color w:val="000000"/>
              </w:rPr>
            </w:pPr>
            <w:r>
              <w:rPr>
                <w:color w:val="000000"/>
              </w:rPr>
              <w:t>北方人民为躲避战乱迁往南方，从而使中原文化和江南文化相互交融。</w:t>
            </w:r>
          </w:p>
        </w:tc>
      </w:tr>
    </w:tbl>
    <w:p w14:paraId="4FFA102B">
      <w:pPr>
        <w:spacing w:line="360" w:lineRule="auto"/>
        <w:jc w:val="both"/>
        <w:textAlignment w:val="center"/>
        <w:rPr>
          <w:color w:val="000000"/>
        </w:rPr>
      </w:pPr>
    </w:p>
    <w:p w14:paraId="240DB797">
      <w:pPr>
        <w:tabs>
          <w:tab w:val="left" w:pos="4873"/>
        </w:tabs>
        <w:spacing w:line="360" w:lineRule="auto"/>
        <w:jc w:val="left"/>
        <w:textAlignment w:val="center"/>
        <w:rPr>
          <w:color w:val="000000"/>
        </w:rPr>
      </w:pPr>
      <w:r>
        <w:rPr>
          <w:color w:val="000000"/>
        </w:rPr>
        <w:t>A. 为三国鼎立奠定了基础</w:t>
      </w:r>
      <w:r>
        <w:rPr>
          <w:color w:val="000000"/>
        </w:rPr>
        <w:tab/>
      </w:r>
      <w:r>
        <w:rPr>
          <w:color w:val="000000"/>
        </w:rPr>
        <w:t>B. 导致了南方政权的更迭</w:t>
      </w:r>
    </w:p>
    <w:p w14:paraId="1370F463">
      <w:pPr>
        <w:tabs>
          <w:tab w:val="left" w:pos="4873"/>
        </w:tabs>
        <w:spacing w:line="360" w:lineRule="auto"/>
        <w:jc w:val="left"/>
        <w:textAlignment w:val="center"/>
        <w:rPr>
          <w:color w:val="000000"/>
        </w:rPr>
      </w:pPr>
      <w:r>
        <w:rPr>
          <w:color w:val="000000"/>
        </w:rPr>
        <w:t>C. 推动了北魏孝文帝改革</w:t>
      </w:r>
      <w:r>
        <w:rPr>
          <w:color w:val="000000"/>
        </w:rPr>
        <w:tab/>
      </w:r>
      <w:r>
        <w:rPr>
          <w:color w:val="000000"/>
        </w:rPr>
        <w:t>D. 为国家统一创造了条件</w:t>
      </w:r>
    </w:p>
    <w:p w14:paraId="0A52DD63">
      <w:pPr>
        <w:spacing w:line="360" w:lineRule="auto"/>
        <w:jc w:val="both"/>
        <w:textAlignment w:val="center"/>
        <w:rPr>
          <w:color w:val="000000"/>
        </w:rPr>
      </w:pPr>
      <w:r>
        <w:rPr>
          <w:color w:val="000000"/>
        </w:rPr>
        <w:t>6. 唐都长安约有百万人口，其中有来自中亚、波斯、大食、新罗等地的商人、使节、留学生数千人。很多外商在西市开设货栈，买卖货物。这反映出（    ）</w:t>
      </w:r>
    </w:p>
    <w:p w14:paraId="27218653">
      <w:pPr>
        <w:tabs>
          <w:tab w:val="left" w:pos="4873"/>
        </w:tabs>
        <w:spacing w:line="360" w:lineRule="auto"/>
        <w:jc w:val="left"/>
        <w:textAlignment w:val="center"/>
        <w:rPr>
          <w:color w:val="000000"/>
        </w:rPr>
      </w:pPr>
      <w:r>
        <w:rPr>
          <w:color w:val="000000"/>
        </w:rPr>
        <w:t>A. 唐朝政治制度完备</w:t>
      </w:r>
      <w:r>
        <w:rPr>
          <w:color w:val="000000"/>
        </w:rPr>
        <w:tab/>
      </w:r>
      <w:r>
        <w:rPr>
          <w:color w:val="000000"/>
        </w:rPr>
        <w:t>B. 长安城布局严整对称</w:t>
      </w:r>
    </w:p>
    <w:p w14:paraId="58036809">
      <w:pPr>
        <w:tabs>
          <w:tab w:val="left" w:pos="4873"/>
        </w:tabs>
        <w:spacing w:line="360" w:lineRule="auto"/>
        <w:jc w:val="left"/>
        <w:textAlignment w:val="center"/>
        <w:rPr>
          <w:color w:val="000000"/>
        </w:rPr>
      </w:pPr>
      <w:r>
        <w:rPr>
          <w:color w:val="000000"/>
        </w:rPr>
        <w:t>C. 唐朝民族关系和睦</w:t>
      </w:r>
      <w:r>
        <w:rPr>
          <w:color w:val="000000"/>
        </w:rPr>
        <w:tab/>
      </w:r>
      <w:r>
        <w:rPr>
          <w:color w:val="000000"/>
        </w:rPr>
        <w:t>D. 长安是国际性大都市</w:t>
      </w:r>
    </w:p>
    <w:p w14:paraId="460697C4">
      <w:pPr>
        <w:spacing w:line="360" w:lineRule="auto"/>
        <w:jc w:val="both"/>
        <w:textAlignment w:val="center"/>
        <w:rPr>
          <w:color w:val="000000"/>
        </w:rPr>
      </w:pPr>
      <w:r>
        <w:rPr>
          <w:color w:val="000000"/>
        </w:rPr>
        <w:t>7. 某班同学开展实践活动，通过以下环节模拟我国古代一项伟大发明的应用流程。这项活动有助于了解（    ）</w:t>
      </w:r>
    </w:p>
    <w:p w14:paraId="6B8A5FDE">
      <w:pPr>
        <w:spacing w:line="360" w:lineRule="auto"/>
        <w:jc w:val="both"/>
        <w:textAlignment w:val="center"/>
        <w:rPr>
          <w:color w:val="000000"/>
        </w:rPr>
      </w:pPr>
      <w:r>
        <w:rPr>
          <w:color w:val="000000"/>
        </w:rPr>
        <w:drawing>
          <wp:inline distT="0" distB="0" distL="114300" distR="114300">
            <wp:extent cx="5200650" cy="16192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00650" cy="1619250"/>
                    </a:xfrm>
                    <a:prstGeom prst="rect">
                      <a:avLst/>
                    </a:prstGeom>
                  </pic:spPr>
                </pic:pic>
              </a:graphicData>
            </a:graphic>
          </wp:inline>
        </w:drawing>
      </w:r>
    </w:p>
    <w:p w14:paraId="63F88969">
      <w:pPr>
        <w:tabs>
          <w:tab w:val="left" w:pos="4873"/>
        </w:tabs>
        <w:spacing w:line="360" w:lineRule="auto"/>
        <w:jc w:val="left"/>
        <w:textAlignment w:val="center"/>
        <w:rPr>
          <w:color w:val="000000"/>
        </w:rPr>
      </w:pPr>
      <w:r>
        <w:rPr>
          <w:color w:val="000000"/>
        </w:rPr>
        <w:t>A. 两汉时期的造纸工艺</w:t>
      </w:r>
      <w:r>
        <w:rPr>
          <w:color w:val="000000"/>
        </w:rPr>
        <w:tab/>
      </w:r>
      <w:r>
        <w:rPr>
          <w:color w:val="000000"/>
        </w:rPr>
        <w:t>B. 北宋时期的科技创新</w:t>
      </w:r>
    </w:p>
    <w:p w14:paraId="08EDF8F7">
      <w:pPr>
        <w:tabs>
          <w:tab w:val="left" w:pos="4873"/>
        </w:tabs>
        <w:spacing w:line="360" w:lineRule="auto"/>
        <w:jc w:val="left"/>
        <w:textAlignment w:val="center"/>
        <w:rPr>
          <w:color w:val="000000"/>
        </w:rPr>
      </w:pPr>
      <w:r>
        <w:rPr>
          <w:color w:val="000000"/>
        </w:rPr>
        <w:t>C. 南宋时期的航海技术</w:t>
      </w:r>
      <w:r>
        <w:rPr>
          <w:color w:val="000000"/>
        </w:rPr>
        <w:tab/>
      </w:r>
      <w:r>
        <w:rPr>
          <w:color w:val="000000"/>
        </w:rPr>
        <w:t>D. 宋元时期的军事变革</w:t>
      </w:r>
    </w:p>
    <w:p w14:paraId="23460399">
      <w:pPr>
        <w:spacing w:line="360" w:lineRule="auto"/>
        <w:jc w:val="both"/>
        <w:textAlignment w:val="center"/>
        <w:rPr>
          <w:color w:val="000000"/>
        </w:rPr>
      </w:pPr>
      <w:r>
        <w:rPr>
          <w:color w:val="000000"/>
        </w:rPr>
        <w:t>8. “南海西北陆坡一号、二号沉船遗址”是2023年我国十大考古发现之一。该遗址位于海南岛与西沙群岛之间的南海海底，出水了大量明代瓷器。这一考古发现（    ）</w:t>
      </w:r>
    </w:p>
    <w:p w14:paraId="54E66DDF">
      <w:pPr>
        <w:spacing w:line="360" w:lineRule="auto"/>
        <w:jc w:val="both"/>
        <w:textAlignment w:val="center"/>
        <w:rPr>
          <w:color w:val="000000"/>
        </w:rPr>
      </w:pPr>
      <w:r>
        <w:rPr>
          <w:color w:val="000000"/>
        </w:rPr>
        <w:drawing>
          <wp:inline distT="0" distB="0" distL="114300" distR="114300">
            <wp:extent cx="1485900" cy="14001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85900" cy="1400175"/>
                    </a:xfrm>
                    <a:prstGeom prst="rect">
                      <a:avLst/>
                    </a:prstGeom>
                  </pic:spPr>
                </pic:pic>
              </a:graphicData>
            </a:graphic>
          </wp:inline>
        </w:drawing>
      </w:r>
    </w:p>
    <w:p w14:paraId="0CCDF3FA">
      <w:pPr>
        <w:spacing w:line="360" w:lineRule="auto"/>
        <w:jc w:val="both"/>
        <w:textAlignment w:val="center"/>
        <w:rPr>
          <w:color w:val="000000"/>
        </w:rPr>
      </w:pPr>
      <w:r>
        <w:rPr>
          <w:color w:val="000000"/>
        </w:rPr>
        <w:t>遗址出水的青花人物纹罐</w:t>
      </w:r>
    </w:p>
    <w:p w14:paraId="4C895571">
      <w:pPr>
        <w:spacing w:line="360" w:lineRule="auto"/>
        <w:jc w:val="both"/>
        <w:textAlignment w:val="center"/>
        <w:rPr>
          <w:color w:val="000000"/>
        </w:rPr>
      </w:pPr>
      <w:r>
        <w:rPr>
          <w:color w:val="000000"/>
        </w:rPr>
        <w:t>①反映我国人民在南海地区</w:t>
      </w:r>
      <w:r>
        <w:rPr>
          <w:color w:val="000000"/>
          <w:position w:val="0"/>
        </w:rPr>
        <w:drawing>
          <wp:inline distT="0" distB="0" distL="114300" distR="114300">
            <wp:extent cx="133350" cy="1778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活动    ②是海上丝绸之路贸易往来的见证</w:t>
      </w:r>
    </w:p>
    <w:p w14:paraId="5D466590">
      <w:pPr>
        <w:spacing w:line="360" w:lineRule="auto"/>
        <w:jc w:val="both"/>
        <w:textAlignment w:val="center"/>
        <w:rPr>
          <w:color w:val="000000"/>
        </w:rPr>
      </w:pPr>
      <w:r>
        <w:rPr>
          <w:color w:val="000000"/>
        </w:rPr>
        <w:t>③可用于研究明代的瓷器烧制工艺    ④印证明代引进了原产美洲的玉米</w:t>
      </w:r>
    </w:p>
    <w:p w14:paraId="4BBC2F67">
      <w:pPr>
        <w:tabs>
          <w:tab w:val="left" w:pos="2436"/>
          <w:tab w:val="left" w:pos="4873"/>
          <w:tab w:val="left" w:pos="7309"/>
        </w:tabs>
        <w:spacing w:line="360" w:lineRule="auto"/>
        <w:jc w:val="left"/>
        <w:textAlignment w:val="center"/>
        <w:rPr>
          <w:color w:val="000000"/>
        </w:rPr>
      </w:pPr>
      <w:r>
        <w:rPr>
          <w:color w:val="000000"/>
        </w:rPr>
        <w:t>A. ①②③</w:t>
      </w:r>
      <w:r>
        <w:rPr>
          <w:color w:val="000000"/>
        </w:rPr>
        <w:tab/>
      </w:r>
      <w:r>
        <w:rPr>
          <w:color w:val="000000"/>
        </w:rPr>
        <w:t>B. ①②④</w:t>
      </w:r>
      <w:r>
        <w:rPr>
          <w:color w:val="000000"/>
        </w:rPr>
        <w:tab/>
      </w:r>
      <w:r>
        <w:rPr>
          <w:color w:val="000000"/>
        </w:rPr>
        <w:t>C. ①③④</w:t>
      </w:r>
      <w:r>
        <w:rPr>
          <w:color w:val="000000"/>
        </w:rPr>
        <w:tab/>
      </w:r>
      <w:r>
        <w:rPr>
          <w:color w:val="000000"/>
        </w:rPr>
        <w:t>D. ②③④</w:t>
      </w:r>
    </w:p>
    <w:p w14:paraId="022D4513">
      <w:pPr>
        <w:spacing w:line="360" w:lineRule="auto"/>
        <w:jc w:val="both"/>
        <w:textAlignment w:val="center"/>
        <w:rPr>
          <w:color w:val="000000"/>
        </w:rPr>
      </w:pPr>
      <w:r>
        <w:rPr>
          <w:color w:val="000000"/>
        </w:rPr>
        <w:t>9. 某班举办反抗外来侵略专题展，其中有倭寇图卷、林则徐虎门销烟池遗址、北洋水师致远舰等图片。以下图片可以入选这一专题</w:t>
      </w:r>
      <w:r>
        <w:rPr>
          <w:color w:val="000000"/>
          <w:position w:val="0"/>
        </w:rPr>
        <w:drawing>
          <wp:inline distT="0" distB="0" distL="114300" distR="114300">
            <wp:extent cx="133350" cy="1778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是（    ）</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28"/>
        <w:gridCol w:w="2312"/>
        <w:gridCol w:w="2446"/>
        <w:gridCol w:w="2500"/>
      </w:tblGrid>
      <w:tr w14:paraId="041C4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B30E37">
            <w:pPr>
              <w:spacing w:line="360" w:lineRule="auto"/>
              <w:jc w:val="center"/>
              <w:textAlignment w:val="center"/>
              <w:rPr>
                <w:color w:val="000000"/>
              </w:rPr>
            </w:pPr>
            <w:r>
              <w:rPr>
                <w:color w:val="000000"/>
              </w:rPr>
              <w:drawing>
                <wp:inline distT="0" distB="0" distL="114300" distR="114300">
                  <wp:extent cx="1762125" cy="8382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762125" cy="838200"/>
                          </a:xfrm>
                          <a:prstGeom prst="rect">
                            <a:avLst/>
                          </a:prstGeom>
                        </pic:spPr>
                      </pic:pic>
                    </a:graphicData>
                  </a:graphic>
                </wp:inline>
              </w:drawing>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3718F7">
            <w:pPr>
              <w:spacing w:line="360" w:lineRule="auto"/>
              <w:jc w:val="center"/>
              <w:textAlignment w:val="center"/>
              <w:rPr>
                <w:color w:val="000000"/>
              </w:rPr>
            </w:pPr>
            <w:r>
              <w:rPr>
                <w:color w:val="000000"/>
              </w:rPr>
              <w:drawing>
                <wp:inline distT="0" distB="0" distL="114300" distR="114300">
                  <wp:extent cx="1466850" cy="9429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66850" cy="942975"/>
                          </a:xfrm>
                          <a:prstGeom prst="rect">
                            <a:avLst/>
                          </a:prstGeom>
                        </pic:spPr>
                      </pic:pic>
                    </a:graphicData>
                  </a:graphic>
                </wp:inline>
              </w:drawing>
            </w:r>
          </w:p>
        </w:tc>
        <w:tc>
          <w:tcPr>
            <w:tcW w:w="26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CDDAAA">
            <w:pPr>
              <w:spacing w:line="360" w:lineRule="auto"/>
              <w:jc w:val="center"/>
              <w:textAlignment w:val="center"/>
              <w:rPr>
                <w:color w:val="000000"/>
              </w:rPr>
            </w:pPr>
            <w:r>
              <w:rPr>
                <w:color w:val="000000"/>
              </w:rPr>
              <w:drawing>
                <wp:inline distT="0" distB="0" distL="114300" distR="114300">
                  <wp:extent cx="1562100" cy="8001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62100" cy="800100"/>
                          </a:xfrm>
                          <a:prstGeom prst="rect">
                            <a:avLst/>
                          </a:prstGeom>
                        </pic:spPr>
                      </pic:pic>
                    </a:graphicData>
                  </a:graphic>
                </wp:inline>
              </w:drawing>
            </w:r>
          </w:p>
        </w:tc>
        <w:tc>
          <w:tcPr>
            <w:tcW w:w="2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DBE2D">
            <w:pPr>
              <w:spacing w:line="360" w:lineRule="auto"/>
              <w:jc w:val="center"/>
              <w:textAlignment w:val="center"/>
              <w:rPr>
                <w:color w:val="000000"/>
              </w:rPr>
            </w:pPr>
            <w:r>
              <w:rPr>
                <w:color w:val="000000"/>
              </w:rPr>
              <w:drawing>
                <wp:inline distT="0" distB="0" distL="114300" distR="114300">
                  <wp:extent cx="1600200" cy="8858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00200" cy="885825"/>
                          </a:xfrm>
                          <a:prstGeom prst="rect">
                            <a:avLst/>
                          </a:prstGeom>
                        </pic:spPr>
                      </pic:pic>
                    </a:graphicData>
                  </a:graphic>
                </wp:inline>
              </w:drawing>
            </w:r>
          </w:p>
        </w:tc>
      </w:tr>
      <w:tr w14:paraId="44A0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6D1A29">
            <w:pPr>
              <w:spacing w:line="360" w:lineRule="auto"/>
              <w:jc w:val="center"/>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步辇图（局部）</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EE9046">
            <w:pPr>
              <w:spacing w:line="360" w:lineRule="auto"/>
              <w:jc w:val="center"/>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清明上河图（局部）</w:t>
            </w:r>
          </w:p>
        </w:tc>
        <w:tc>
          <w:tcPr>
            <w:tcW w:w="26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DA12E2">
            <w:pPr>
              <w:spacing w:line="360" w:lineRule="auto"/>
              <w:jc w:val="center"/>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荷兰军队向郑成功投降图（局部）</w:t>
            </w:r>
          </w:p>
        </w:tc>
        <w:tc>
          <w:tcPr>
            <w:tcW w:w="2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A58BB1">
            <w:pPr>
              <w:spacing w:line="360" w:lineRule="auto"/>
              <w:jc w:val="center"/>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清军平定大、小和卓叛乱图（局部）</w:t>
            </w:r>
          </w:p>
        </w:tc>
      </w:tr>
    </w:tbl>
    <w:p w14:paraId="6687BC2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9C63624">
      <w:pPr>
        <w:spacing w:line="360" w:lineRule="auto"/>
        <w:jc w:val="both"/>
        <w:textAlignment w:val="center"/>
        <w:rPr>
          <w:color w:val="000000"/>
        </w:rPr>
      </w:pPr>
      <w:r>
        <w:rPr>
          <w:color w:val="000000"/>
        </w:rPr>
        <w:t>10. 下面是19世纪70年代的一份铁路时刻表（部分内容），可用于研究（    ）</w:t>
      </w:r>
    </w:p>
    <w:tbl>
      <w:tblPr>
        <w:tblStyle w:val="4"/>
        <w:tblW w:w="61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105"/>
      </w:tblGrid>
      <w:tr w14:paraId="4224E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5B0404">
            <w:pPr>
              <w:spacing w:line="360" w:lineRule="auto"/>
              <w:jc w:val="center"/>
              <w:textAlignment w:val="center"/>
              <w:rPr>
                <w:color w:val="000000"/>
              </w:rPr>
            </w:pPr>
            <w:r>
              <w:rPr>
                <w:rFonts w:ascii="宋体" w:hAnsi="宋体" w:eastAsia="宋体" w:cs="宋体"/>
                <w:color w:val="000000"/>
              </w:rPr>
              <w:t>本线自1876年7月3日星期一开始，</w:t>
            </w:r>
          </w:p>
          <w:p w14:paraId="761A16A8">
            <w:pPr>
              <w:spacing w:line="360" w:lineRule="auto"/>
              <w:jc w:val="center"/>
              <w:textAlignment w:val="center"/>
              <w:rPr>
                <w:color w:val="000000"/>
              </w:rPr>
            </w:pPr>
            <w:r>
              <w:rPr>
                <w:rFonts w:ascii="宋体" w:hAnsi="宋体" w:eastAsia="宋体" w:cs="宋体"/>
                <w:color w:val="000000"/>
              </w:rPr>
              <w:t>在上海与江湾间准时行驶火车</w:t>
            </w:r>
          </w:p>
          <w:p w14:paraId="4C23B11B">
            <w:pPr>
              <w:spacing w:line="360" w:lineRule="auto"/>
              <w:jc w:val="center"/>
              <w:textAlignment w:val="center"/>
              <w:rPr>
                <w:color w:val="000000"/>
              </w:rPr>
            </w:pPr>
            <w:r>
              <w:rPr>
                <w:rFonts w:ascii="宋体" w:hAnsi="宋体" w:eastAsia="宋体" w:cs="宋体"/>
                <w:color w:val="000000"/>
              </w:rPr>
              <w:t>开车时刻如下</w:t>
            </w:r>
          </w:p>
          <w:p w14:paraId="5A99A5EF">
            <w:pPr>
              <w:spacing w:line="360" w:lineRule="auto"/>
              <w:jc w:val="center"/>
              <w:textAlignment w:val="center"/>
              <w:rPr>
                <w:color w:val="000000"/>
              </w:rPr>
            </w:pPr>
            <w:r>
              <w:rPr>
                <w:rFonts w:ascii="宋体" w:hAnsi="宋体" w:eastAsia="宋体" w:cs="宋体"/>
                <w:color w:val="000000"/>
              </w:rPr>
              <w:t>上海开：7:00  9:00  *11:00  *13:00  15:00  17:00</w:t>
            </w:r>
          </w:p>
          <w:p w14:paraId="55AEEBF9">
            <w:pPr>
              <w:spacing w:line="360" w:lineRule="auto"/>
              <w:jc w:val="center"/>
              <w:textAlignment w:val="center"/>
              <w:rPr>
                <w:color w:val="000000"/>
              </w:rPr>
            </w:pPr>
            <w:r>
              <w:rPr>
                <w:rFonts w:ascii="宋体" w:hAnsi="宋体" w:eastAsia="宋体" w:cs="宋体"/>
                <w:color w:val="000000"/>
              </w:rPr>
              <w:t>江湾开：7:30  9:30  *11:30  *13:30  15:30  18:00</w:t>
            </w:r>
          </w:p>
          <w:p w14:paraId="4CB52EE5">
            <w:pPr>
              <w:spacing w:line="360" w:lineRule="auto"/>
              <w:jc w:val="center"/>
              <w:textAlignment w:val="center"/>
              <w:rPr>
                <w:color w:val="000000"/>
              </w:rPr>
            </w:pPr>
            <w:r>
              <w:rPr>
                <w:rFonts w:ascii="宋体" w:hAnsi="宋体" w:eastAsia="宋体" w:cs="宋体"/>
                <w:color w:val="000000"/>
              </w:rPr>
              <w:t>每逢星期日，凡带*记号的车次均停开</w:t>
            </w:r>
          </w:p>
        </w:tc>
      </w:tr>
    </w:tbl>
    <w:p w14:paraId="31919B06">
      <w:pPr>
        <w:spacing w:line="360" w:lineRule="auto"/>
        <w:jc w:val="both"/>
        <w:textAlignment w:val="center"/>
        <w:rPr>
          <w:color w:val="000000"/>
        </w:rPr>
      </w:pPr>
    </w:p>
    <w:p w14:paraId="7CE6FBAB">
      <w:pPr>
        <w:tabs>
          <w:tab w:val="left" w:pos="2436"/>
          <w:tab w:val="left" w:pos="4873"/>
          <w:tab w:val="left" w:pos="7309"/>
        </w:tabs>
        <w:spacing w:line="360" w:lineRule="auto"/>
        <w:jc w:val="left"/>
        <w:textAlignment w:val="center"/>
        <w:rPr>
          <w:color w:val="000000"/>
        </w:rPr>
      </w:pPr>
      <w:r>
        <w:rPr>
          <w:color w:val="000000"/>
        </w:rPr>
        <w:t>A. 通讯事业的发展</w:t>
      </w:r>
      <w:r>
        <w:rPr>
          <w:color w:val="000000"/>
        </w:rPr>
        <w:tab/>
      </w:r>
      <w:r>
        <w:rPr>
          <w:color w:val="000000"/>
        </w:rPr>
        <w:t>B. 出行方式的变化</w:t>
      </w:r>
      <w:r>
        <w:rPr>
          <w:color w:val="000000"/>
        </w:rPr>
        <w:tab/>
      </w:r>
      <w:r>
        <w:rPr>
          <w:color w:val="000000"/>
        </w:rPr>
        <w:t>C. 新式教育的普及</w:t>
      </w:r>
      <w:r>
        <w:rPr>
          <w:color w:val="000000"/>
        </w:rPr>
        <w:tab/>
      </w:r>
      <w:r>
        <w:rPr>
          <w:color w:val="000000"/>
        </w:rPr>
        <w:t>D. 政治制度的变革</w:t>
      </w:r>
    </w:p>
    <w:p w14:paraId="5D2AF583">
      <w:pPr>
        <w:spacing w:line="360" w:lineRule="auto"/>
        <w:jc w:val="both"/>
        <w:textAlignment w:val="center"/>
        <w:rPr>
          <w:color w:val="000000"/>
        </w:rPr>
      </w:pPr>
      <w:r>
        <w:rPr>
          <w:color w:val="000000"/>
        </w:rPr>
        <w:t>11. 1911年，上海的一首竹枝词写道：“武昌起义众心惊，报馆齐张革命声。争向门前探捷报，望平街上路难行……但看某城光复矣，眉飞色舞竟忘餐。”这表现出民众（    ）</w:t>
      </w:r>
    </w:p>
    <w:p w14:paraId="2C8CFAA5">
      <w:pPr>
        <w:tabs>
          <w:tab w:val="left" w:pos="4873"/>
        </w:tabs>
        <w:spacing w:line="360" w:lineRule="auto"/>
        <w:jc w:val="left"/>
        <w:textAlignment w:val="center"/>
        <w:rPr>
          <w:color w:val="000000"/>
        </w:rPr>
      </w:pPr>
      <w:r>
        <w:rPr>
          <w:color w:val="000000"/>
        </w:rPr>
        <w:t>A. 推动了义和团运动的发展</w:t>
      </w:r>
      <w:r>
        <w:rPr>
          <w:color w:val="000000"/>
        </w:rPr>
        <w:tab/>
      </w:r>
      <w:r>
        <w:rPr>
          <w:color w:val="000000"/>
        </w:rPr>
        <w:t>B. 支持辛亥革命</w:t>
      </w:r>
    </w:p>
    <w:p w14:paraId="4A3CE427">
      <w:pPr>
        <w:tabs>
          <w:tab w:val="left" w:pos="4873"/>
        </w:tabs>
        <w:spacing w:line="360" w:lineRule="auto"/>
        <w:jc w:val="left"/>
        <w:textAlignment w:val="center"/>
        <w:rPr>
          <w:color w:val="000000"/>
        </w:rPr>
      </w:pPr>
      <w:r>
        <w:rPr>
          <w:color w:val="000000"/>
        </w:rPr>
        <w:t>C. 反对袁世凯窃取革命果实</w:t>
      </w:r>
      <w:r>
        <w:rPr>
          <w:color w:val="000000"/>
        </w:rPr>
        <w:tab/>
      </w:r>
      <w:r>
        <w:rPr>
          <w:color w:val="000000"/>
        </w:rPr>
        <w:t>D. 声援北伐战争</w:t>
      </w:r>
    </w:p>
    <w:p w14:paraId="66CEFF33">
      <w:pPr>
        <w:spacing w:line="360" w:lineRule="auto"/>
        <w:jc w:val="both"/>
        <w:textAlignment w:val="center"/>
        <w:rPr>
          <w:color w:val="000000"/>
        </w:rPr>
      </w:pPr>
      <w:r>
        <w:rPr>
          <w:color w:val="000000"/>
        </w:rPr>
        <w:t>12. 下表内容是近代报纸《申报》在1928年和1939年使用“民族”“中华民族”两词的次数，导致这一变化的时代背景是（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923"/>
        <w:gridCol w:w="923"/>
      </w:tblGrid>
      <w:tr w14:paraId="00AF1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995B52">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E8CA18">
            <w:pPr>
              <w:spacing w:line="360" w:lineRule="auto"/>
              <w:jc w:val="center"/>
              <w:textAlignment w:val="center"/>
              <w:rPr>
                <w:color w:val="000000"/>
              </w:rPr>
            </w:pPr>
            <w:r>
              <w:rPr>
                <w:rFonts w:ascii="Times New Roman" w:hAnsi="Times New Roman" w:eastAsia="Times New Roman" w:cs="Times New Roman"/>
                <w:color w:val="000000"/>
              </w:rPr>
              <w:t>1928</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DC1C3C">
            <w:pPr>
              <w:spacing w:line="360" w:lineRule="auto"/>
              <w:jc w:val="center"/>
              <w:textAlignment w:val="center"/>
              <w:rPr>
                <w:color w:val="000000"/>
              </w:rPr>
            </w:pPr>
            <w:r>
              <w:rPr>
                <w:rFonts w:ascii="Times New Roman" w:hAnsi="Times New Roman" w:eastAsia="Times New Roman" w:cs="Times New Roman"/>
                <w:color w:val="000000"/>
              </w:rPr>
              <w:t>1939</w:t>
            </w:r>
            <w:r>
              <w:rPr>
                <w:rFonts w:ascii="宋体" w:hAnsi="宋体" w:eastAsia="宋体" w:cs="宋体"/>
                <w:color w:val="000000"/>
              </w:rPr>
              <w:t>年</w:t>
            </w:r>
          </w:p>
        </w:tc>
      </w:tr>
      <w:tr w14:paraId="7B49A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75A4BF">
            <w:pPr>
              <w:spacing w:line="360" w:lineRule="auto"/>
              <w:jc w:val="center"/>
              <w:textAlignment w:val="center"/>
              <w:rPr>
                <w:color w:val="000000"/>
              </w:rPr>
            </w:pPr>
            <w:r>
              <w:rPr>
                <w:rFonts w:ascii="宋体" w:hAnsi="宋体" w:eastAsia="宋体" w:cs="宋体"/>
                <w:color w:val="000000"/>
              </w:rPr>
              <w:t>民族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0D3F9E">
            <w:pPr>
              <w:spacing w:line="360" w:lineRule="auto"/>
              <w:jc w:val="center"/>
              <w:textAlignment w:val="center"/>
              <w:rPr>
                <w:color w:val="000000"/>
              </w:rPr>
            </w:pPr>
            <w:r>
              <w:rPr>
                <w:rFonts w:ascii="Times New Roman" w:hAnsi="Times New Roman" w:eastAsia="Times New Roman" w:cs="Times New Roman"/>
                <w:color w:val="000000"/>
              </w:rPr>
              <w:t>1119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3CD888">
            <w:pPr>
              <w:spacing w:line="360" w:lineRule="auto"/>
              <w:jc w:val="center"/>
              <w:textAlignment w:val="center"/>
              <w:rPr>
                <w:color w:val="000000"/>
              </w:rPr>
            </w:pPr>
            <w:r>
              <w:rPr>
                <w:rFonts w:ascii="Times New Roman" w:hAnsi="Times New Roman" w:eastAsia="Times New Roman" w:cs="Times New Roman"/>
                <w:color w:val="000000"/>
              </w:rPr>
              <w:t>2369</w:t>
            </w:r>
          </w:p>
        </w:tc>
      </w:tr>
      <w:tr w14:paraId="43B31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34C139">
            <w:pPr>
              <w:spacing w:line="360" w:lineRule="auto"/>
              <w:jc w:val="center"/>
              <w:textAlignment w:val="center"/>
              <w:rPr>
                <w:color w:val="000000"/>
              </w:rPr>
            </w:pPr>
            <w:r>
              <w:rPr>
                <w:rFonts w:ascii="宋体" w:hAnsi="宋体" w:eastAsia="宋体" w:cs="宋体"/>
                <w:color w:val="000000"/>
              </w:rPr>
              <w:t>中华民族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F0A3E7">
            <w:pPr>
              <w:spacing w:line="360" w:lineRule="auto"/>
              <w:jc w:val="center"/>
              <w:textAlignment w:val="center"/>
              <w:rPr>
                <w:color w:val="000000"/>
              </w:rPr>
            </w:pPr>
            <w:r>
              <w:rPr>
                <w:rFonts w:ascii="Times New Roman" w:hAnsi="Times New Roman" w:eastAsia="Times New Roman" w:cs="Times New Roman"/>
                <w:color w:val="000000"/>
              </w:rPr>
              <w:t>183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50FE3">
            <w:pPr>
              <w:spacing w:line="360" w:lineRule="auto"/>
              <w:jc w:val="center"/>
              <w:textAlignment w:val="center"/>
              <w:rPr>
                <w:color w:val="000000"/>
              </w:rPr>
            </w:pPr>
            <w:r>
              <w:rPr>
                <w:rFonts w:ascii="Times New Roman" w:hAnsi="Times New Roman" w:eastAsia="Times New Roman" w:cs="Times New Roman"/>
                <w:color w:val="000000"/>
              </w:rPr>
              <w:t>372</w:t>
            </w:r>
          </w:p>
        </w:tc>
      </w:tr>
    </w:tbl>
    <w:p w14:paraId="111D2190">
      <w:pPr>
        <w:spacing w:line="360" w:lineRule="auto"/>
        <w:jc w:val="both"/>
        <w:textAlignment w:val="center"/>
        <w:rPr>
          <w:color w:val="000000"/>
        </w:rPr>
      </w:pPr>
    </w:p>
    <w:p w14:paraId="073073D3">
      <w:pPr>
        <w:tabs>
          <w:tab w:val="left" w:pos="4873"/>
        </w:tabs>
        <w:spacing w:line="360" w:lineRule="auto"/>
        <w:jc w:val="left"/>
        <w:textAlignment w:val="center"/>
        <w:rPr>
          <w:color w:val="000000"/>
        </w:rPr>
      </w:pPr>
      <w:r>
        <w:rPr>
          <w:color w:val="000000"/>
        </w:rPr>
        <w:t>A. 二次革命和护国战争</w:t>
      </w:r>
      <w:r>
        <w:rPr>
          <w:color w:val="000000"/>
        </w:rPr>
        <w:tab/>
      </w:r>
      <w:r>
        <w:rPr>
          <w:color w:val="000000"/>
        </w:rPr>
        <w:t>B. 第一次国共合作实现</w:t>
      </w:r>
    </w:p>
    <w:p w14:paraId="6EED9853">
      <w:pPr>
        <w:tabs>
          <w:tab w:val="left" w:pos="4873"/>
        </w:tabs>
        <w:spacing w:line="360" w:lineRule="auto"/>
        <w:jc w:val="left"/>
        <w:textAlignment w:val="center"/>
        <w:rPr>
          <w:color w:val="000000"/>
        </w:rPr>
      </w:pPr>
      <w:r>
        <w:rPr>
          <w:color w:val="000000"/>
        </w:rPr>
        <w:t>C. 中华民族的抗日战争</w:t>
      </w:r>
      <w:r>
        <w:rPr>
          <w:color w:val="000000"/>
        </w:rPr>
        <w:tab/>
      </w:r>
      <w:r>
        <w:rPr>
          <w:color w:val="000000"/>
        </w:rPr>
        <w:t>D. 人民解放战争的胜利</w:t>
      </w:r>
    </w:p>
    <w:p w14:paraId="5A3E4182">
      <w:pPr>
        <w:spacing w:line="360" w:lineRule="auto"/>
        <w:jc w:val="both"/>
        <w:textAlignment w:val="center"/>
        <w:rPr>
          <w:color w:val="000000"/>
        </w:rPr>
      </w:pPr>
      <w:r>
        <w:rPr>
          <w:color w:val="000000"/>
        </w:rPr>
        <w:t>13. 下图是万隆会议10周年纪念铜章，两个大写字母A分别代表亚洲（ASIA）与非洲（AFRICA），中间的罗马数字X代表10周年。这一纪念章表现了（    ）</w:t>
      </w:r>
    </w:p>
    <w:p w14:paraId="2CC294C1">
      <w:pPr>
        <w:spacing w:line="360" w:lineRule="auto"/>
        <w:jc w:val="both"/>
        <w:textAlignment w:val="center"/>
        <w:rPr>
          <w:color w:val="000000"/>
        </w:rPr>
      </w:pPr>
      <w:r>
        <w:rPr>
          <w:color w:val="000000"/>
        </w:rPr>
        <w:drawing>
          <wp:inline distT="0" distB="0" distL="114300" distR="114300">
            <wp:extent cx="1209675" cy="1219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209675" cy="1219200"/>
                    </a:xfrm>
                    <a:prstGeom prst="rect">
                      <a:avLst/>
                    </a:prstGeom>
                  </pic:spPr>
                </pic:pic>
              </a:graphicData>
            </a:graphic>
          </wp:inline>
        </w:drawing>
      </w:r>
    </w:p>
    <w:p w14:paraId="5A7CA99D">
      <w:pPr>
        <w:tabs>
          <w:tab w:val="left" w:pos="4873"/>
        </w:tabs>
        <w:spacing w:line="360" w:lineRule="auto"/>
        <w:jc w:val="left"/>
        <w:textAlignment w:val="center"/>
        <w:rPr>
          <w:color w:val="000000"/>
        </w:rPr>
      </w:pPr>
      <w:r>
        <w:rPr>
          <w:color w:val="000000"/>
        </w:rPr>
        <w:t>A. 非暴力不合作运动的发展</w:t>
      </w:r>
      <w:r>
        <w:rPr>
          <w:color w:val="000000"/>
        </w:rPr>
        <w:tab/>
      </w:r>
      <w:r>
        <w:rPr>
          <w:color w:val="000000"/>
        </w:rPr>
        <w:t>B. 亚非国家间的团结与合作</w:t>
      </w:r>
    </w:p>
    <w:p w14:paraId="66E8E2F1">
      <w:pPr>
        <w:tabs>
          <w:tab w:val="left" w:pos="4873"/>
        </w:tabs>
        <w:spacing w:line="360" w:lineRule="auto"/>
        <w:jc w:val="left"/>
        <w:textAlignment w:val="center"/>
        <w:rPr>
          <w:color w:val="000000"/>
        </w:rPr>
      </w:pPr>
      <w:r>
        <w:rPr>
          <w:color w:val="000000"/>
        </w:rPr>
        <w:t>C. 亚非国家改变了两极格局</w:t>
      </w:r>
      <w:r>
        <w:rPr>
          <w:color w:val="000000"/>
        </w:rPr>
        <w:tab/>
      </w:r>
      <w:r>
        <w:rPr>
          <w:color w:val="000000"/>
        </w:rPr>
        <w:t>D. 巴拿马收回运河区的主权</w:t>
      </w:r>
    </w:p>
    <w:p w14:paraId="39E685E2">
      <w:pPr>
        <w:spacing w:line="360" w:lineRule="auto"/>
        <w:jc w:val="both"/>
        <w:textAlignment w:val="center"/>
        <w:rPr>
          <w:color w:val="000000"/>
        </w:rPr>
      </w:pPr>
      <w:r>
        <w:rPr>
          <w:color w:val="000000"/>
        </w:rPr>
        <w:t>14. 1997年7月1日</w:t>
      </w:r>
      <w:r>
        <w:rPr>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一篇新闻报道中说，1841年1月英国侵略军将米字旗插上海岛，今天五星红旗在此升起。报道中对应的历史事件分别是（    ）</w:t>
      </w:r>
    </w:p>
    <w:p w14:paraId="2F680A3A">
      <w:pPr>
        <w:tabs>
          <w:tab w:val="left" w:pos="4873"/>
        </w:tabs>
        <w:spacing w:line="360" w:lineRule="auto"/>
        <w:jc w:val="left"/>
        <w:textAlignment w:val="center"/>
        <w:rPr>
          <w:color w:val="000000"/>
        </w:rPr>
      </w:pPr>
      <w:r>
        <w:rPr>
          <w:color w:val="000000"/>
        </w:rPr>
        <w:t>A. 鸦片战争  香港回归祖国</w:t>
      </w:r>
      <w:r>
        <w:rPr>
          <w:color w:val="000000"/>
        </w:rPr>
        <w:tab/>
      </w:r>
      <w:r>
        <w:rPr>
          <w:color w:val="000000"/>
        </w:rPr>
        <w:t>B. 第二次鸦片战争  澳门回归祖国</w:t>
      </w:r>
    </w:p>
    <w:p w14:paraId="00DC6A6F">
      <w:pPr>
        <w:tabs>
          <w:tab w:val="left" w:pos="4873"/>
        </w:tabs>
        <w:spacing w:line="360" w:lineRule="auto"/>
        <w:jc w:val="left"/>
        <w:textAlignment w:val="center"/>
        <w:rPr>
          <w:color w:val="000000"/>
        </w:rPr>
      </w:pPr>
      <w:r>
        <w:rPr>
          <w:color w:val="000000"/>
        </w:rPr>
        <w:t>C. 甲午中日战争  香港回归祖国</w:t>
      </w:r>
      <w:r>
        <w:rPr>
          <w:color w:val="000000"/>
        </w:rPr>
        <w:tab/>
      </w:r>
      <w:r>
        <w:rPr>
          <w:color w:val="000000"/>
        </w:rPr>
        <w:t>D. 八国联军侵华战争  澳门回归祖国</w:t>
      </w:r>
    </w:p>
    <w:p w14:paraId="1E4DDA6F">
      <w:pPr>
        <w:spacing w:line="360" w:lineRule="auto"/>
        <w:jc w:val="both"/>
        <w:textAlignment w:val="center"/>
        <w:rPr>
          <w:color w:val="000000"/>
        </w:rPr>
      </w:pPr>
      <w:r>
        <w:rPr>
          <w:color w:val="000000"/>
        </w:rPr>
        <w:t>15. 16世纪，西欧出版的《世界地图集》最初有69幅地图，之后的十几年间又增加了82幅，很多是之前尚未涉及的地区。与这一变化直接相关的是（    ）</w:t>
      </w:r>
    </w:p>
    <w:p w14:paraId="1E3390F1">
      <w:pPr>
        <w:tabs>
          <w:tab w:val="left" w:pos="2436"/>
          <w:tab w:val="left" w:pos="4873"/>
          <w:tab w:val="left" w:pos="7309"/>
        </w:tabs>
        <w:spacing w:line="360" w:lineRule="auto"/>
        <w:jc w:val="left"/>
        <w:textAlignment w:val="center"/>
        <w:rPr>
          <w:color w:val="000000"/>
        </w:rPr>
      </w:pPr>
      <w:r>
        <w:rPr>
          <w:color w:val="000000"/>
        </w:rPr>
        <w:t>A. 手工工场出现</w:t>
      </w:r>
      <w:r>
        <w:rPr>
          <w:color w:val="000000"/>
        </w:rPr>
        <w:tab/>
      </w:r>
      <w:r>
        <w:rPr>
          <w:color w:val="000000"/>
        </w:rPr>
        <w:t>B. 资本主义萌芽</w:t>
      </w:r>
      <w:r>
        <w:rPr>
          <w:color w:val="000000"/>
        </w:rPr>
        <w:tab/>
      </w:r>
      <w:r>
        <w:rPr>
          <w:color w:val="000000"/>
        </w:rPr>
        <w:t>C. 新航路的开辟</w:t>
      </w:r>
      <w:r>
        <w:rPr>
          <w:color w:val="000000"/>
        </w:rPr>
        <w:tab/>
      </w:r>
      <w:r>
        <w:rPr>
          <w:color w:val="000000"/>
        </w:rPr>
        <w:t>D. 进化论的提出</w:t>
      </w:r>
    </w:p>
    <w:p w14:paraId="799C5A2A">
      <w:pPr>
        <w:spacing w:line="360" w:lineRule="auto"/>
        <w:jc w:val="both"/>
        <w:textAlignment w:val="center"/>
        <w:rPr>
          <w:color w:val="000000"/>
        </w:rPr>
      </w:pPr>
      <w:r>
        <w:rPr>
          <w:color w:val="000000"/>
        </w:rPr>
        <w:t>16. 以下时间轴反映出（    ）</w:t>
      </w:r>
    </w:p>
    <w:p w14:paraId="24A5D92A">
      <w:pPr>
        <w:spacing w:line="360" w:lineRule="auto"/>
        <w:jc w:val="both"/>
        <w:textAlignment w:val="center"/>
        <w:rPr>
          <w:color w:val="000000"/>
        </w:rPr>
      </w:pPr>
      <w:r>
        <w:rPr>
          <w:color w:val="000000"/>
        </w:rPr>
        <w:drawing>
          <wp:inline distT="0" distB="0" distL="114300" distR="114300">
            <wp:extent cx="5238750" cy="138176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382299"/>
                    </a:xfrm>
                    <a:prstGeom prst="rect">
                      <a:avLst/>
                    </a:prstGeom>
                  </pic:spPr>
                </pic:pic>
              </a:graphicData>
            </a:graphic>
          </wp:inline>
        </w:drawing>
      </w:r>
    </w:p>
    <w:p w14:paraId="457FA539">
      <w:pPr>
        <w:tabs>
          <w:tab w:val="left" w:pos="4873"/>
        </w:tabs>
        <w:spacing w:line="360" w:lineRule="auto"/>
        <w:jc w:val="left"/>
        <w:textAlignment w:val="center"/>
        <w:rPr>
          <w:color w:val="000000"/>
        </w:rPr>
      </w:pPr>
      <w:r>
        <w:rPr>
          <w:color w:val="000000"/>
        </w:rPr>
        <w:t>A. 农奴制度阻碍了欧洲资本主义的发展</w:t>
      </w:r>
      <w:r>
        <w:rPr>
          <w:color w:val="000000"/>
        </w:rPr>
        <w:tab/>
      </w:r>
      <w:r>
        <w:rPr>
          <w:color w:val="000000"/>
        </w:rPr>
        <w:t>B. 北美殖民地摆脱英国统治而独立</w:t>
      </w:r>
    </w:p>
    <w:p w14:paraId="7B72DDFA">
      <w:pPr>
        <w:tabs>
          <w:tab w:val="left" w:pos="4873"/>
        </w:tabs>
        <w:spacing w:line="360" w:lineRule="auto"/>
        <w:jc w:val="left"/>
        <w:textAlignment w:val="center"/>
        <w:rPr>
          <w:color w:val="000000"/>
        </w:rPr>
      </w:pPr>
      <w:r>
        <w:rPr>
          <w:color w:val="000000"/>
        </w:rPr>
        <w:t>C. 英国资产阶级革命影响了法国大革命</w:t>
      </w:r>
      <w:r>
        <w:rPr>
          <w:color w:val="000000"/>
        </w:rPr>
        <w:tab/>
      </w:r>
      <w:r>
        <w:rPr>
          <w:color w:val="000000"/>
        </w:rPr>
        <w:t>D. 君主立宪制体现了英国政治传统</w:t>
      </w:r>
    </w:p>
    <w:p w14:paraId="75737BD8">
      <w:pPr>
        <w:spacing w:line="360" w:lineRule="auto"/>
        <w:jc w:val="both"/>
        <w:textAlignment w:val="center"/>
        <w:rPr>
          <w:color w:val="000000"/>
        </w:rPr>
      </w:pPr>
      <w:r>
        <w:rPr>
          <w:color w:val="000000"/>
        </w:rPr>
        <w:t>17. 历史学家认为：这场战争是日益加剧的帝国主义趋势和帝国主义各国政治经济发展不平衡的直接后果。1914年以前，两大军事集团的军备竞赛变本加厉，同时一些军事领导人对速战速决抱有不切实际的幻想。以上内容说明的是（    ）</w:t>
      </w:r>
    </w:p>
    <w:p w14:paraId="4C1AD82E">
      <w:pPr>
        <w:tabs>
          <w:tab w:val="left" w:pos="4873"/>
        </w:tabs>
        <w:spacing w:line="360" w:lineRule="auto"/>
        <w:jc w:val="left"/>
        <w:textAlignment w:val="center"/>
        <w:rPr>
          <w:color w:val="000000"/>
        </w:rPr>
      </w:pPr>
      <w:r>
        <w:rPr>
          <w:color w:val="000000"/>
        </w:rPr>
        <w:t>A. 第一次世界大战爆发的原因</w:t>
      </w:r>
      <w:r>
        <w:rPr>
          <w:color w:val="000000"/>
        </w:rPr>
        <w:tab/>
      </w:r>
      <w:r>
        <w:rPr>
          <w:color w:val="000000"/>
        </w:rPr>
        <w:t>B. 第一次世界大战的主要进程</w:t>
      </w:r>
    </w:p>
    <w:p w14:paraId="312DB55D">
      <w:pPr>
        <w:tabs>
          <w:tab w:val="left" w:pos="4873"/>
        </w:tabs>
        <w:spacing w:line="360" w:lineRule="auto"/>
        <w:jc w:val="left"/>
        <w:textAlignment w:val="center"/>
        <w:rPr>
          <w:color w:val="000000"/>
        </w:rPr>
      </w:pPr>
      <w:r>
        <w:rPr>
          <w:color w:val="000000"/>
        </w:rPr>
        <w:t>C. 欧亚战争策源地形成的过程</w:t>
      </w:r>
      <w:r>
        <w:rPr>
          <w:color w:val="000000"/>
        </w:rPr>
        <w:tab/>
      </w:r>
      <w:r>
        <w:rPr>
          <w:color w:val="000000"/>
        </w:rPr>
        <w:t>D. 世界反法西斯战争胜利意义</w:t>
      </w:r>
    </w:p>
    <w:p w14:paraId="64D24B24">
      <w:pPr>
        <w:spacing w:line="360" w:lineRule="auto"/>
        <w:jc w:val="both"/>
        <w:textAlignment w:val="center"/>
        <w:rPr>
          <w:color w:val="000000"/>
        </w:rPr>
      </w:pPr>
      <w:r>
        <w:rPr>
          <w:color w:val="000000"/>
        </w:rPr>
        <w:t>18. 1819年玻利瓦尔解放了哥伦比亚等地，1990年纳米比亚独立。以上事件都属于（    ）</w:t>
      </w:r>
    </w:p>
    <w:p w14:paraId="499BD8F1">
      <w:pPr>
        <w:tabs>
          <w:tab w:val="left" w:pos="4873"/>
        </w:tabs>
        <w:spacing w:line="360" w:lineRule="auto"/>
        <w:jc w:val="left"/>
        <w:textAlignment w:val="center"/>
        <w:rPr>
          <w:color w:val="000000"/>
        </w:rPr>
      </w:pPr>
      <w:r>
        <w:rPr>
          <w:color w:val="000000"/>
        </w:rPr>
        <w:t>A. 争取民族独立的斗争</w:t>
      </w:r>
      <w:r>
        <w:rPr>
          <w:color w:val="000000"/>
        </w:rPr>
        <w:tab/>
      </w:r>
      <w:r>
        <w:rPr>
          <w:color w:val="000000"/>
        </w:rPr>
        <w:t>B. 维护国家统一的抗争</w:t>
      </w:r>
    </w:p>
    <w:p w14:paraId="2C767455">
      <w:pPr>
        <w:tabs>
          <w:tab w:val="left" w:pos="4873"/>
        </w:tabs>
        <w:spacing w:line="360" w:lineRule="auto"/>
        <w:jc w:val="left"/>
        <w:textAlignment w:val="center"/>
        <w:rPr>
          <w:color w:val="000000"/>
        </w:rPr>
      </w:pPr>
      <w:r>
        <w:rPr>
          <w:color w:val="000000"/>
        </w:rPr>
        <w:t>C. 资本主义制度的扩展</w:t>
      </w:r>
      <w:r>
        <w:rPr>
          <w:color w:val="000000"/>
        </w:rPr>
        <w:tab/>
      </w:r>
      <w:r>
        <w:rPr>
          <w:color w:val="000000"/>
        </w:rPr>
        <w:t>D. 亚洲的民族民主运动</w:t>
      </w:r>
    </w:p>
    <w:p w14:paraId="4DA05E17">
      <w:pPr>
        <w:spacing w:line="360" w:lineRule="auto"/>
        <w:jc w:val="both"/>
        <w:textAlignment w:val="center"/>
        <w:rPr>
          <w:color w:val="000000"/>
        </w:rPr>
      </w:pPr>
      <w:r>
        <w:rPr>
          <w:color w:val="000000"/>
        </w:rPr>
        <w:t>19. 习近平在纪念马克思诞辰200周年大会上指出：“在人类思想史上，没有一种思想理论像马克思主义那样对人类产生了如此广泛而深刻的影响。”以下史实能说明此观点的是（    ）</w:t>
      </w:r>
    </w:p>
    <w:p w14:paraId="6C09AC48">
      <w:pPr>
        <w:spacing w:line="360" w:lineRule="auto"/>
        <w:jc w:val="both"/>
        <w:textAlignment w:val="center"/>
        <w:rPr>
          <w:color w:val="000000"/>
        </w:rPr>
      </w:pPr>
      <w:r>
        <w:rPr>
          <w:color w:val="000000"/>
        </w:rPr>
        <w:t>①《拿破仑法典》的颁布    ②巴黎公社的建立</w:t>
      </w:r>
    </w:p>
    <w:p w14:paraId="0CCEC3BD">
      <w:pPr>
        <w:spacing w:line="360" w:lineRule="auto"/>
        <w:jc w:val="both"/>
        <w:textAlignment w:val="center"/>
        <w:rPr>
          <w:color w:val="000000"/>
        </w:rPr>
      </w:pPr>
      <w:r>
        <w:rPr>
          <w:color w:val="000000"/>
        </w:rPr>
        <w:t>③十月革命的胜利        ④中国新民主主义革命的胜利</w:t>
      </w:r>
    </w:p>
    <w:p w14:paraId="3EF1E9DB">
      <w:pPr>
        <w:tabs>
          <w:tab w:val="left" w:pos="2436"/>
          <w:tab w:val="left" w:pos="4873"/>
          <w:tab w:val="left" w:pos="7309"/>
        </w:tabs>
        <w:spacing w:line="360" w:lineRule="auto"/>
        <w:jc w:val="left"/>
        <w:textAlignment w:val="center"/>
        <w:rPr>
          <w:color w:val="000000"/>
        </w:rPr>
      </w:pPr>
      <w:r>
        <w:rPr>
          <w:color w:val="000000"/>
        </w:rPr>
        <w:t>A. ①②③</w:t>
      </w:r>
      <w:r>
        <w:rPr>
          <w:color w:val="000000"/>
        </w:rPr>
        <w:tab/>
      </w:r>
      <w:r>
        <w:rPr>
          <w:color w:val="000000"/>
        </w:rPr>
        <w:t>B. ①②④</w:t>
      </w:r>
      <w:r>
        <w:rPr>
          <w:color w:val="000000"/>
        </w:rPr>
        <w:tab/>
      </w:r>
      <w:r>
        <w:rPr>
          <w:color w:val="000000"/>
        </w:rPr>
        <w:t>C. ①③④</w:t>
      </w:r>
      <w:r>
        <w:rPr>
          <w:color w:val="000000"/>
        </w:rPr>
        <w:tab/>
      </w:r>
      <w:r>
        <w:rPr>
          <w:color w:val="000000"/>
        </w:rPr>
        <w:t>D. ②③④</w:t>
      </w:r>
    </w:p>
    <w:p w14:paraId="11463457">
      <w:pPr>
        <w:spacing w:line="360" w:lineRule="auto"/>
        <w:jc w:val="both"/>
        <w:textAlignment w:val="center"/>
        <w:rPr>
          <w:color w:val="000000"/>
        </w:rPr>
      </w:pPr>
      <w:r>
        <w:rPr>
          <w:color w:val="000000"/>
        </w:rPr>
        <w:t>20. 中国对世界的发展产生重大影响。以下表述正确的是（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0"/>
        <w:gridCol w:w="4020"/>
        <w:gridCol w:w="4230"/>
      </w:tblGrid>
      <w:tr w14:paraId="0F7A2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40D550">
            <w:pPr>
              <w:spacing w:line="360" w:lineRule="auto"/>
              <w:jc w:val="both"/>
              <w:textAlignment w:val="center"/>
              <w:rPr>
                <w:color w:val="000000"/>
              </w:rPr>
            </w:pPr>
            <w:r>
              <w:rPr>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9CEF72">
            <w:pPr>
              <w:spacing w:line="360" w:lineRule="auto"/>
              <w:jc w:val="both"/>
              <w:textAlignment w:val="center"/>
              <w:rPr>
                <w:color w:val="000000"/>
              </w:rPr>
            </w:pPr>
            <w:r>
              <w:rPr>
                <w:color w:val="000000"/>
              </w:rPr>
              <w:t>郑和下西洋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8345F">
            <w:pPr>
              <w:spacing w:line="360" w:lineRule="auto"/>
              <w:jc w:val="both"/>
              <w:textAlignment w:val="center"/>
              <w:rPr>
                <w:color w:val="000000"/>
              </w:rPr>
            </w:pPr>
            <w:r>
              <w:rPr>
                <w:color w:val="000000"/>
              </w:rPr>
              <w:t>促进了西欧租地农场的出现</w:t>
            </w:r>
          </w:p>
        </w:tc>
      </w:tr>
      <w:tr w14:paraId="62FFE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1BA68B">
            <w:pPr>
              <w:spacing w:line="360" w:lineRule="auto"/>
              <w:jc w:val="both"/>
              <w:textAlignment w:val="center"/>
              <w:rPr>
                <w:color w:val="000000"/>
              </w:rPr>
            </w:pPr>
            <w:r>
              <w:rPr>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8E3FFA">
            <w:pPr>
              <w:spacing w:line="360" w:lineRule="auto"/>
              <w:jc w:val="both"/>
              <w:textAlignment w:val="center"/>
              <w:rPr>
                <w:color w:val="000000"/>
              </w:rPr>
            </w:pPr>
            <w:r>
              <w:rPr>
                <w:color w:val="000000"/>
              </w:rPr>
              <w:t>提出了和平共处五项原则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22EBB7">
            <w:pPr>
              <w:spacing w:line="360" w:lineRule="auto"/>
              <w:jc w:val="both"/>
              <w:textAlignment w:val="center"/>
              <w:rPr>
                <w:color w:val="000000"/>
              </w:rPr>
            </w:pPr>
            <w:r>
              <w:rPr>
                <w:color w:val="000000"/>
              </w:rPr>
              <w:t>成为处理国与国之间关系的基本准则</w:t>
            </w:r>
          </w:p>
        </w:tc>
      </w:tr>
      <w:tr w14:paraId="49358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391206">
            <w:pPr>
              <w:spacing w:line="360" w:lineRule="auto"/>
              <w:jc w:val="both"/>
              <w:textAlignment w:val="center"/>
              <w:rPr>
                <w:color w:val="000000"/>
              </w:rPr>
            </w:pPr>
            <w:r>
              <w:rPr>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D6D3EB">
            <w:pPr>
              <w:spacing w:line="360" w:lineRule="auto"/>
              <w:jc w:val="both"/>
              <w:textAlignment w:val="center"/>
              <w:rPr>
                <w:color w:val="000000"/>
              </w:rPr>
            </w:pPr>
            <w:r>
              <w:rPr>
                <w:color w:val="000000"/>
              </w:rPr>
              <w:t>屠呦呦团队发现了有效抵抗疟疾的青蒿素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359B97">
            <w:pPr>
              <w:spacing w:line="360" w:lineRule="auto"/>
              <w:jc w:val="both"/>
              <w:textAlignment w:val="center"/>
              <w:rPr>
                <w:color w:val="000000"/>
              </w:rPr>
            </w:pPr>
            <w:r>
              <w:rPr>
                <w:color w:val="000000"/>
              </w:rPr>
              <w:t>为人类生命健康事业作出了巨大贡献</w:t>
            </w:r>
          </w:p>
        </w:tc>
      </w:tr>
      <w:tr w14:paraId="67162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37C4C9">
            <w:pPr>
              <w:spacing w:line="360" w:lineRule="auto"/>
              <w:jc w:val="both"/>
              <w:textAlignment w:val="center"/>
              <w:rPr>
                <w:color w:val="000000"/>
              </w:rPr>
            </w:pPr>
            <w:r>
              <w:rPr>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B98C09">
            <w:pPr>
              <w:spacing w:line="360" w:lineRule="auto"/>
              <w:jc w:val="both"/>
              <w:textAlignment w:val="center"/>
              <w:rPr>
                <w:color w:val="000000"/>
              </w:rPr>
            </w:pPr>
            <w:r>
              <w:rPr>
                <w:color w:val="000000"/>
              </w:rPr>
              <w:t>积极参与全球治理体系改革和建设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8B33D">
            <w:pPr>
              <w:spacing w:line="360" w:lineRule="auto"/>
              <w:jc w:val="both"/>
              <w:textAlignment w:val="center"/>
              <w:rPr>
                <w:color w:val="000000"/>
              </w:rPr>
            </w:pPr>
            <w:r>
              <w:rPr>
                <w:color w:val="000000"/>
              </w:rPr>
              <w:t>推动全球治理朝着更加公正合理的方向发展</w:t>
            </w:r>
          </w:p>
        </w:tc>
      </w:tr>
    </w:tbl>
    <w:p w14:paraId="720E1313">
      <w:pPr>
        <w:spacing w:line="360" w:lineRule="auto"/>
        <w:jc w:val="both"/>
        <w:textAlignment w:val="center"/>
        <w:rPr>
          <w:color w:val="000000"/>
        </w:rPr>
      </w:pPr>
    </w:p>
    <w:p w14:paraId="1011A183">
      <w:pPr>
        <w:tabs>
          <w:tab w:val="left" w:pos="2436"/>
          <w:tab w:val="left" w:pos="4873"/>
          <w:tab w:val="left" w:pos="7309"/>
        </w:tabs>
        <w:spacing w:line="360" w:lineRule="auto"/>
        <w:jc w:val="left"/>
        <w:textAlignment w:val="center"/>
        <w:rPr>
          <w:color w:val="000000"/>
        </w:rPr>
      </w:pPr>
      <w:r>
        <w:rPr>
          <w:color w:val="000000"/>
        </w:rPr>
        <w:t>A. ①②③</w:t>
      </w:r>
      <w:r>
        <w:rPr>
          <w:color w:val="000000"/>
        </w:rPr>
        <w:tab/>
      </w:r>
      <w:r>
        <w:rPr>
          <w:color w:val="000000"/>
        </w:rPr>
        <w:t>B. ①②④</w:t>
      </w:r>
      <w:r>
        <w:rPr>
          <w:color w:val="000000"/>
        </w:rPr>
        <w:tab/>
      </w:r>
      <w:r>
        <w:rPr>
          <w:color w:val="000000"/>
        </w:rPr>
        <w:t>C. ①③④</w:t>
      </w:r>
      <w:r>
        <w:rPr>
          <w:color w:val="000000"/>
        </w:rPr>
        <w:tab/>
      </w:r>
      <w:r>
        <w:rPr>
          <w:color w:val="000000"/>
        </w:rPr>
        <w:t>D. ②③④</w:t>
      </w:r>
    </w:p>
    <w:p w14:paraId="135248A7">
      <w:pPr>
        <w:spacing w:line="360" w:lineRule="auto"/>
        <w:jc w:val="center"/>
        <w:textAlignment w:val="center"/>
        <w:rPr>
          <w:color w:val="000000"/>
        </w:rPr>
      </w:pPr>
      <w:r>
        <w:rPr>
          <w:rFonts w:ascii="宋体" w:hAnsi="宋体" w:eastAsia="宋体" w:cs="宋体"/>
          <w:b/>
          <w:color w:val="000000"/>
          <w:sz w:val="24"/>
        </w:rPr>
        <w:t>第二部分</w:t>
      </w:r>
    </w:p>
    <w:p w14:paraId="33EEF5D2">
      <w:pPr>
        <w:spacing w:line="360" w:lineRule="auto"/>
        <w:jc w:val="both"/>
        <w:textAlignment w:val="center"/>
        <w:rPr>
          <w:color w:val="000000"/>
        </w:rPr>
      </w:pPr>
      <w:r>
        <w:rPr>
          <w:rFonts w:ascii="宋体" w:hAnsi="宋体" w:eastAsia="宋体" w:cs="宋体"/>
          <w:b/>
          <w:color w:val="000000"/>
          <w:sz w:val="24"/>
        </w:rPr>
        <w:t>本部分共</w:t>
      </w:r>
      <w:r>
        <w:rPr>
          <w:rFonts w:ascii="Times New Roman" w:hAnsi="Times New Roman" w:eastAsia="Times New Roman" w:cs="Times New Roman"/>
          <w:b/>
          <w:color w:val="000000"/>
          <w:sz w:val="24"/>
        </w:rPr>
        <w:t>4</w:t>
      </w:r>
      <w:r>
        <w:rPr>
          <w:rFonts w:ascii="宋体" w:hAnsi="宋体" w:eastAsia="宋体" w:cs="宋体"/>
          <w:b/>
          <w:color w:val="000000"/>
          <w:sz w:val="24"/>
        </w:rPr>
        <w:t>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750C749C">
      <w:pPr>
        <w:spacing w:line="360" w:lineRule="auto"/>
        <w:jc w:val="both"/>
        <w:textAlignment w:val="center"/>
        <w:rPr>
          <w:color w:val="000000"/>
        </w:rPr>
      </w:pPr>
      <w:r>
        <w:rPr>
          <w:color w:val="000000"/>
        </w:rPr>
        <w:t>21. 水稻种植史是中国农业不断成长、进步的生动写照。</w:t>
      </w:r>
    </w:p>
    <w:p w14:paraId="2393D890">
      <w:pPr>
        <w:spacing w:line="360" w:lineRule="auto"/>
        <w:ind w:firstLine="420"/>
        <w:jc w:val="both"/>
        <w:textAlignment w:val="center"/>
        <w:rPr>
          <w:color w:val="000000"/>
        </w:rPr>
      </w:pPr>
      <w:r>
        <w:rPr>
          <w:rFonts w:ascii="楷体" w:hAnsi="楷体" w:eastAsia="楷体" w:cs="楷体"/>
          <w:color w:val="000000"/>
        </w:rPr>
        <w:t>材料一</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37"/>
        <w:gridCol w:w="9049"/>
      </w:tblGrid>
      <w:tr w14:paraId="09507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0C1BDB">
            <w:pPr>
              <w:spacing w:line="360" w:lineRule="auto"/>
              <w:jc w:val="center"/>
              <w:textAlignment w:val="center"/>
              <w:rPr>
                <w:color w:val="000000"/>
              </w:rPr>
            </w:pPr>
            <w:r>
              <w:rPr>
                <w:rFonts w:ascii="楷体" w:hAnsi="楷体" w:eastAsia="楷体" w:cs="楷体"/>
                <w:color w:val="000000"/>
              </w:rPr>
              <w:t>时期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87BE1">
            <w:pPr>
              <w:spacing w:line="360" w:lineRule="auto"/>
              <w:jc w:val="both"/>
              <w:textAlignment w:val="center"/>
              <w:rPr>
                <w:color w:val="000000"/>
              </w:rPr>
            </w:pPr>
            <w:r>
              <w:rPr>
                <w:rFonts w:ascii="楷体" w:hAnsi="楷体" w:eastAsia="楷体" w:cs="楷体"/>
                <w:color w:val="000000"/>
              </w:rPr>
              <w:t>概况</w:t>
            </w:r>
          </w:p>
        </w:tc>
      </w:tr>
      <w:tr w14:paraId="35815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CE7A80">
            <w:pPr>
              <w:spacing w:line="360" w:lineRule="auto"/>
              <w:jc w:val="center"/>
              <w:textAlignment w:val="center"/>
              <w:rPr>
                <w:color w:val="000000"/>
              </w:rPr>
            </w:pPr>
            <w:r>
              <w:rPr>
                <w:rFonts w:ascii="楷体" w:hAnsi="楷体" w:eastAsia="楷体" w:cs="楷体"/>
                <w:color w:val="000000"/>
              </w:rPr>
              <w:t>史前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5E5FBC">
            <w:pPr>
              <w:spacing w:line="360" w:lineRule="auto"/>
              <w:jc w:val="both"/>
              <w:textAlignment w:val="center"/>
              <w:rPr>
                <w:color w:val="000000"/>
              </w:rPr>
            </w:pPr>
            <w:r>
              <w:rPr>
                <w:rFonts w:ascii="楷体" w:hAnsi="楷体" w:eastAsia="楷体" w:cs="楷体"/>
                <w:color w:val="000000"/>
              </w:rPr>
              <w:t>目前世界上最早的栽培稻发现于中国，多地发现了距今</w:t>
            </w:r>
            <w:r>
              <w:rPr>
                <w:rFonts w:ascii="Times New Roman" w:hAnsi="Times New Roman" w:eastAsia="Times New Roman" w:cs="Times New Roman"/>
                <w:color w:val="000000"/>
              </w:rPr>
              <w:t>12000-10000</w:t>
            </w:r>
            <w:r>
              <w:rPr>
                <w:rFonts w:ascii="楷体" w:hAnsi="楷体" w:eastAsia="楷体" w:cs="楷体"/>
                <w:color w:val="000000"/>
              </w:rPr>
              <w:t>年的栽培稻遗存。距今约</w:t>
            </w:r>
            <w:r>
              <w:rPr>
                <w:rFonts w:ascii="Times New Roman" w:hAnsi="Times New Roman" w:eastAsia="Times New Roman" w:cs="Times New Roman"/>
                <w:color w:val="000000"/>
              </w:rPr>
              <w:t>7000</w:t>
            </w:r>
            <w:r>
              <w:rPr>
                <w:rFonts w:ascii="楷体" w:hAnsi="楷体" w:eastAsia="楷体" w:cs="楷体"/>
                <w:color w:val="000000"/>
              </w:rPr>
              <w:t>年，河姆渡人使用以骨耜为主的工具种植水稻</w:t>
            </w:r>
          </w:p>
        </w:tc>
      </w:tr>
      <w:tr w14:paraId="3B9C3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11C649">
            <w:pPr>
              <w:spacing w:line="360" w:lineRule="auto"/>
              <w:jc w:val="center"/>
              <w:textAlignment w:val="center"/>
              <w:rPr>
                <w:color w:val="000000"/>
              </w:rPr>
            </w:pPr>
            <w:r>
              <w:rPr>
                <w:rFonts w:ascii="楷体" w:hAnsi="楷体" w:eastAsia="楷体" w:cs="楷体"/>
                <w:color w:val="000000"/>
              </w:rPr>
              <w:t>秦汉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EC1758">
            <w:pPr>
              <w:spacing w:line="360" w:lineRule="auto"/>
              <w:jc w:val="both"/>
              <w:textAlignment w:val="center"/>
              <w:rPr>
                <w:color w:val="000000"/>
              </w:rPr>
            </w:pPr>
            <w:r>
              <w:rPr>
                <w:rFonts w:ascii="楷体" w:hAnsi="楷体" w:eastAsia="楷体" w:cs="楷体"/>
                <w:color w:val="000000"/>
              </w:rPr>
              <w:t>水稻种植运用了去除杂草、及时灌水排水等技术，并使用草木灰等天然肥料。</w:t>
            </w:r>
          </w:p>
        </w:tc>
      </w:tr>
      <w:tr w14:paraId="542E8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E5A81E">
            <w:pPr>
              <w:spacing w:line="360" w:lineRule="auto"/>
              <w:jc w:val="center"/>
              <w:textAlignment w:val="center"/>
              <w:rPr>
                <w:color w:val="000000"/>
              </w:rPr>
            </w:pPr>
            <w:r>
              <w:rPr>
                <w:rFonts w:ascii="楷体" w:hAnsi="楷体" w:eastAsia="楷体" w:cs="楷体"/>
                <w:color w:val="000000"/>
              </w:rPr>
              <w:t>魏晋南北朝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77ABCD">
            <w:pPr>
              <w:spacing w:line="360" w:lineRule="auto"/>
              <w:jc w:val="both"/>
              <w:textAlignment w:val="center"/>
              <w:rPr>
                <w:color w:val="000000"/>
              </w:rPr>
            </w:pPr>
            <w:r>
              <w:rPr>
                <w:rFonts w:ascii="楷体" w:hAnsi="楷体" w:eastAsia="楷体" w:cs="楷体"/>
                <w:color w:val="000000"/>
              </w:rPr>
              <w:t>江南地区普遍实行了麦稻兼作，五岭以南地区还种植了双季稻，水稻种植推广了选种育种、施用粪肥、育秧移栽等技术。《齐民要术》记载了水稻种植技术。</w:t>
            </w:r>
          </w:p>
        </w:tc>
      </w:tr>
      <w:tr w14:paraId="0EDF0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09E869">
            <w:pPr>
              <w:spacing w:line="360" w:lineRule="auto"/>
              <w:jc w:val="center"/>
              <w:textAlignment w:val="center"/>
              <w:rPr>
                <w:color w:val="000000"/>
              </w:rPr>
            </w:pPr>
            <w:r>
              <w:rPr>
                <w:rFonts w:ascii="楷体" w:hAnsi="楷体" w:eastAsia="楷体" w:cs="楷体"/>
                <w:color w:val="000000"/>
              </w:rPr>
              <w:t>隋唐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2D089F">
            <w:pPr>
              <w:spacing w:line="360" w:lineRule="auto"/>
              <w:jc w:val="both"/>
              <w:textAlignment w:val="center"/>
              <w:rPr>
                <w:color w:val="000000"/>
              </w:rPr>
            </w:pPr>
            <w:r>
              <w:rPr>
                <w:rFonts w:ascii="楷体" w:hAnsi="楷体" w:eastAsia="楷体" w:cs="楷体"/>
                <w:color w:val="000000"/>
              </w:rPr>
              <w:t>发明并推广曲辕犁和筒车等生产工具。曲辕犁轻便灵巧，广泛应用于稻作。</w:t>
            </w:r>
          </w:p>
        </w:tc>
      </w:tr>
      <w:tr w14:paraId="5A762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3B2912">
            <w:pPr>
              <w:spacing w:line="360" w:lineRule="auto"/>
              <w:jc w:val="center"/>
              <w:textAlignment w:val="center"/>
              <w:rPr>
                <w:color w:val="000000"/>
              </w:rPr>
            </w:pPr>
            <w:r>
              <w:rPr>
                <w:rFonts w:ascii="楷体" w:hAnsi="楷体" w:eastAsia="楷体" w:cs="楷体"/>
                <w:color w:val="000000"/>
              </w:rPr>
              <w:t>宋元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C946D5">
            <w:pPr>
              <w:spacing w:line="360" w:lineRule="auto"/>
              <w:jc w:val="both"/>
              <w:textAlignment w:val="center"/>
              <w:rPr>
                <w:color w:val="000000"/>
              </w:rPr>
            </w:pPr>
            <w:r>
              <w:rPr>
                <w:rFonts w:ascii="楷体" w:hAnsi="楷体" w:eastAsia="楷体" w:cs="楷体"/>
                <w:color w:val="000000"/>
              </w:rPr>
              <w:t>水稻一年两熟制、稻麦复种技术得到推广，耕地利用率得到提高。长江中下游广泛使用拔秧工具秧马</w:t>
            </w:r>
          </w:p>
        </w:tc>
      </w:tr>
      <w:tr w14:paraId="76C68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A0535C">
            <w:pPr>
              <w:spacing w:line="360" w:lineRule="auto"/>
              <w:jc w:val="center"/>
              <w:textAlignment w:val="center"/>
              <w:rPr>
                <w:color w:val="000000"/>
              </w:rPr>
            </w:pPr>
            <w:r>
              <w:rPr>
                <w:rFonts w:ascii="楷体" w:hAnsi="楷体" w:eastAsia="楷体" w:cs="楷体"/>
                <w:color w:val="000000"/>
              </w:rPr>
              <w:t>明清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E9B9C7">
            <w:pPr>
              <w:spacing w:line="360" w:lineRule="auto"/>
              <w:jc w:val="both"/>
              <w:textAlignment w:val="center"/>
              <w:rPr>
                <w:color w:val="000000"/>
              </w:rPr>
            </w:pPr>
            <w:r>
              <w:rPr>
                <w:rFonts w:ascii="楷体" w:hAnsi="楷体" w:eastAsia="楷体" w:cs="楷体"/>
                <w:color w:val="000000"/>
              </w:rPr>
              <w:t>明代徐光启的著作</w:t>
            </w:r>
            <w:r>
              <w:rPr>
                <w:rFonts w:ascii="Times New Roman" w:hAnsi="Times New Roman" w:eastAsia="Times New Roman" w:cs="Times New Roman"/>
                <w:color w:val="000000"/>
                <w:u w:val="single"/>
              </w:rPr>
              <w:t xml:space="preserve">  A  </w:t>
            </w:r>
            <w:r>
              <w:rPr>
                <w:rFonts w:ascii="楷体" w:hAnsi="楷体" w:eastAsia="楷体" w:cs="楷体"/>
                <w:color w:val="000000"/>
              </w:rPr>
              <w:t>系统总结了南方稻田的旱作技术。水稻育秧技术也得到了快速发展，形成了多种育秧方法</w:t>
            </w:r>
          </w:p>
        </w:tc>
      </w:tr>
    </w:tbl>
    <w:p w14:paraId="1BA77962">
      <w:pPr>
        <w:spacing w:line="360" w:lineRule="auto"/>
        <w:jc w:val="both"/>
        <w:textAlignment w:val="center"/>
        <w:rPr>
          <w:color w:val="000000"/>
        </w:rPr>
      </w:pPr>
    </w:p>
    <w:p w14:paraId="07320E7A">
      <w:pPr>
        <w:spacing w:line="360" w:lineRule="auto"/>
        <w:jc w:val="left"/>
        <w:textAlignment w:val="center"/>
        <w:rPr>
          <w:color w:val="000000"/>
        </w:rPr>
      </w:pPr>
      <w:r>
        <w:rPr>
          <w:color w:val="000000"/>
        </w:rPr>
        <w:t>（1）依据材料一并结合所学，A处是_______（填序号）。概括中国古代水稻种植发展的表现。</w:t>
      </w:r>
    </w:p>
    <w:p w14:paraId="71B92B7F">
      <w:pPr>
        <w:spacing w:line="360" w:lineRule="auto"/>
        <w:jc w:val="both"/>
        <w:textAlignment w:val="center"/>
        <w:rPr>
          <w:color w:val="000000"/>
        </w:rPr>
      </w:pPr>
      <w:r>
        <w:rPr>
          <w:color w:val="000000"/>
        </w:rPr>
        <w:t>①《本草纲目》    ②《农政全书》    ③《天工开物》</w:t>
      </w:r>
    </w:p>
    <w:p w14:paraId="36808027">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唐代以前，水稻在全国粮食生产中不占主要地位。宋代太湖地区的水稻亩产量约</w:t>
      </w:r>
      <w:r>
        <w:rPr>
          <w:rFonts w:ascii="Times New Roman" w:hAnsi="Times New Roman" w:eastAsia="Times New Roman" w:cs="Times New Roman"/>
          <w:color w:val="000000"/>
        </w:rPr>
        <w:t>450</w:t>
      </w:r>
      <w:r>
        <w:rPr>
          <w:rFonts w:ascii="楷体" w:hAnsi="楷体" w:eastAsia="楷体" w:cs="楷体"/>
          <w:color w:val="000000"/>
        </w:rPr>
        <w:t>斤，比唐代南方的水稻亩产量增长了</w:t>
      </w:r>
      <w:r>
        <w:rPr>
          <w:rFonts w:ascii="Times New Roman" w:hAnsi="Times New Roman" w:eastAsia="Times New Roman" w:cs="Times New Roman"/>
          <w:color w:val="000000"/>
        </w:rPr>
        <w:t>60%</w:t>
      </w:r>
      <w:r>
        <w:rPr>
          <w:rFonts w:ascii="楷体" w:hAnsi="楷体" w:eastAsia="楷体" w:cs="楷体"/>
          <w:color w:val="000000"/>
        </w:rPr>
        <w:t>左右。当时有“苏湖熟，天下足”之说，水稻已经是养活半数中国人的作物。</w:t>
      </w:r>
    </w:p>
    <w:p w14:paraId="04FC3FBE">
      <w:pPr>
        <w:spacing w:line="360" w:lineRule="auto"/>
        <w:ind w:firstLine="420"/>
        <w:jc w:val="right"/>
        <w:textAlignment w:val="center"/>
        <w:rPr>
          <w:color w:val="000000"/>
        </w:rPr>
      </w:pPr>
      <w:r>
        <w:rPr>
          <w:rFonts w:ascii="楷体" w:hAnsi="楷体" w:eastAsia="楷体" w:cs="楷体"/>
          <w:color w:val="000000"/>
        </w:rPr>
        <w:t>——摘编自曾雄生《中国农业通史》</w:t>
      </w:r>
    </w:p>
    <w:p w14:paraId="59AF2601">
      <w:pPr>
        <w:spacing w:line="360" w:lineRule="auto"/>
        <w:jc w:val="both"/>
        <w:textAlignment w:val="center"/>
        <w:rPr>
          <w:color w:val="000000"/>
        </w:rPr>
      </w:pPr>
      <w:r>
        <w:rPr>
          <w:color w:val="000000"/>
        </w:rPr>
        <w:drawing>
          <wp:inline distT="0" distB="0" distL="114300" distR="114300">
            <wp:extent cx="2524125" cy="2266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524125" cy="2266950"/>
                    </a:xfrm>
                    <a:prstGeom prst="rect">
                      <a:avLst/>
                    </a:prstGeom>
                  </pic:spPr>
                </pic:pic>
              </a:graphicData>
            </a:graphic>
          </wp:inline>
        </w:drawing>
      </w:r>
    </w:p>
    <w:p w14:paraId="37ACFC35">
      <w:pPr>
        <w:spacing w:line="360" w:lineRule="auto"/>
        <w:jc w:val="left"/>
        <w:textAlignment w:val="center"/>
        <w:rPr>
          <w:color w:val="000000"/>
        </w:rPr>
      </w:pPr>
      <w:r>
        <w:rPr>
          <w:color w:val="000000"/>
        </w:rPr>
        <w:t>（2）依据材料二，写出宋代水稻种植业的发展情况。</w:t>
      </w:r>
    </w:p>
    <w:p w14:paraId="1B5556FA">
      <w:pPr>
        <w:spacing w:line="360" w:lineRule="auto"/>
        <w:ind w:firstLine="420"/>
        <w:jc w:val="both"/>
        <w:textAlignment w:val="center"/>
        <w:rPr>
          <w:color w:val="000000"/>
        </w:rPr>
      </w:pPr>
      <w:r>
        <w:rPr>
          <w:rFonts w:ascii="楷体" w:hAnsi="楷体" w:eastAsia="楷体" w:cs="楷体"/>
          <w:color w:val="000000"/>
        </w:rPr>
        <w:t>材料三</w:t>
      </w:r>
    </w:p>
    <w:tbl>
      <w:tblPr>
        <w:tblStyle w:val="4"/>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60"/>
        <w:gridCol w:w="3690"/>
      </w:tblGrid>
      <w:tr w14:paraId="45193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2B111">
            <w:pPr>
              <w:spacing w:line="360" w:lineRule="auto"/>
              <w:ind w:firstLine="420"/>
              <w:jc w:val="both"/>
              <w:textAlignment w:val="center"/>
              <w:rPr>
                <w:color w:val="000000"/>
              </w:rPr>
            </w:pPr>
            <w:r>
              <w:rPr>
                <w:color w:val="000000"/>
              </w:rPr>
              <w:drawing>
                <wp:inline distT="0" distB="0" distL="114300" distR="114300">
                  <wp:extent cx="1914525" cy="11811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914525" cy="1181100"/>
                          </a:xfrm>
                          <a:prstGeom prst="rect">
                            <a:avLst/>
                          </a:prstGeom>
                        </pic:spPr>
                      </pic:pic>
                    </a:graphicData>
                  </a:graphic>
                </wp:inline>
              </w:drawing>
            </w:r>
          </w:p>
          <w:p w14:paraId="7E865AA9">
            <w:pPr>
              <w:spacing w:line="360" w:lineRule="auto"/>
              <w:ind w:firstLine="420"/>
              <w:jc w:val="both"/>
              <w:textAlignment w:val="center"/>
              <w:rPr>
                <w:color w:val="000000"/>
              </w:rPr>
            </w:pP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70</w:t>
            </w:r>
            <w:r>
              <w:rPr>
                <w:rFonts w:ascii="楷体" w:hAnsi="楷体" w:eastAsia="楷体" w:cs="楷体"/>
                <w:color w:val="000000"/>
              </w:rPr>
              <w:t>年代，我国成功培育出籼型杂交水稻，亩产比常规稻增加</w:t>
            </w:r>
            <w:r>
              <w:rPr>
                <w:rFonts w:ascii="Times New Roman" w:hAnsi="Times New Roman" w:eastAsia="Times New Roman" w:cs="Times New Roman"/>
                <w:color w:val="000000"/>
              </w:rPr>
              <w:t>20%</w:t>
            </w:r>
            <w:r>
              <w:rPr>
                <w:rFonts w:ascii="楷体" w:hAnsi="楷体" w:eastAsia="楷体" w:cs="楷体"/>
                <w:color w:val="000000"/>
              </w:rPr>
              <w:t>左右，杂交水稻占水稻种植总面积的比例从</w:t>
            </w:r>
            <w:r>
              <w:rPr>
                <w:rFonts w:ascii="Times New Roman" w:hAnsi="Times New Roman" w:eastAsia="Times New Roman" w:cs="Times New Roman"/>
                <w:color w:val="000000"/>
              </w:rPr>
              <w:t>1976</w:t>
            </w:r>
            <w:r>
              <w:rPr>
                <w:rFonts w:ascii="楷体" w:hAnsi="楷体" w:eastAsia="楷体" w:cs="楷体"/>
                <w:color w:val="000000"/>
              </w:rPr>
              <w:t>年的</w:t>
            </w:r>
            <w:r>
              <w:rPr>
                <w:rFonts w:ascii="Times New Roman" w:hAnsi="Times New Roman" w:eastAsia="Times New Roman" w:cs="Times New Roman"/>
                <w:color w:val="000000"/>
              </w:rPr>
              <w:t>0.38%</w:t>
            </w:r>
            <w:r>
              <w:rPr>
                <w:rFonts w:ascii="楷体" w:hAnsi="楷体" w:eastAsia="楷体" w:cs="楷体"/>
                <w:color w:val="000000"/>
              </w:rPr>
              <w:t>增长到</w:t>
            </w:r>
            <w:r>
              <w:rPr>
                <w:rFonts w:ascii="Times New Roman" w:hAnsi="Times New Roman" w:eastAsia="Times New Roman" w:cs="Times New Roman"/>
                <w:color w:val="000000"/>
              </w:rPr>
              <w:t>1984</w:t>
            </w:r>
            <w:r>
              <w:rPr>
                <w:rFonts w:ascii="楷体" w:hAnsi="楷体" w:eastAsia="楷体" w:cs="楷体"/>
                <w:color w:val="000000"/>
              </w:rPr>
              <w:t>年的</w:t>
            </w:r>
            <w:r>
              <w:rPr>
                <w:rFonts w:ascii="Times New Roman" w:hAnsi="Times New Roman" w:eastAsia="Times New Roman" w:cs="Times New Roman"/>
                <w:color w:val="000000"/>
              </w:rPr>
              <w:t>23%</w:t>
            </w:r>
            <w:r>
              <w:rPr>
                <w:rFonts w:ascii="楷体" w:hAnsi="楷体" w:eastAsia="楷体" w:cs="楷体"/>
                <w:color w:val="000000"/>
              </w:rPr>
              <w:t>。</w:t>
            </w:r>
          </w:p>
          <w:p w14:paraId="65AF9E8A">
            <w:pPr>
              <w:spacing w:line="360" w:lineRule="auto"/>
              <w:ind w:firstLine="420"/>
              <w:jc w:val="right"/>
              <w:textAlignment w:val="center"/>
              <w:rPr>
                <w:color w:val="000000"/>
              </w:rPr>
            </w:pPr>
            <w:r>
              <w:rPr>
                <w:rFonts w:ascii="楷体" w:hAnsi="楷体" w:eastAsia="楷体" w:cs="楷体"/>
                <w:color w:val="000000"/>
              </w:rPr>
              <w:t>——依据《中国农业统计资料》等</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E531DB">
            <w:pPr>
              <w:spacing w:line="360" w:lineRule="auto"/>
              <w:jc w:val="center"/>
              <w:textAlignment w:val="center"/>
              <w:rPr>
                <w:color w:val="000000"/>
              </w:rPr>
            </w:pPr>
            <w:r>
              <w:rPr>
                <w:color w:val="000000"/>
              </w:rPr>
              <w:drawing>
                <wp:inline distT="0" distB="0" distL="114300" distR="114300">
                  <wp:extent cx="1685925" cy="13811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685925" cy="1381125"/>
                          </a:xfrm>
                          <a:prstGeom prst="rect">
                            <a:avLst/>
                          </a:prstGeom>
                        </pic:spPr>
                      </pic:pic>
                    </a:graphicData>
                  </a:graphic>
                </wp:inline>
              </w:drawing>
            </w:r>
          </w:p>
          <w:p w14:paraId="4B1AE8A2">
            <w:pPr>
              <w:spacing w:line="360" w:lineRule="auto"/>
              <w:jc w:val="center"/>
              <w:textAlignment w:val="center"/>
              <w:rPr>
                <w:color w:val="000000"/>
              </w:rPr>
            </w:pPr>
            <w:r>
              <w:rPr>
                <w:rFonts w:ascii="楷体" w:hAnsi="楷体" w:eastAsia="楷体" w:cs="楷体"/>
                <w:color w:val="000000"/>
              </w:rPr>
              <w:t>一位同学创作的宣传画</w:t>
            </w:r>
          </w:p>
        </w:tc>
      </w:tr>
    </w:tbl>
    <w:p w14:paraId="378D1457">
      <w:pPr>
        <w:spacing w:line="360" w:lineRule="auto"/>
        <w:jc w:val="left"/>
        <w:textAlignment w:val="center"/>
        <w:rPr>
          <w:color w:val="000000"/>
        </w:rPr>
      </w:pPr>
      <w:r>
        <w:rPr>
          <w:color w:val="000000"/>
        </w:rPr>
        <w:t>（3）依据材料三并结合所学，指出1976-1984年我国水稻总产量的变化趋势，并分析原因。综合以上材料，说明这幅宣传画的含义。</w:t>
      </w:r>
    </w:p>
    <w:p w14:paraId="2C1CCDE4">
      <w:pPr>
        <w:spacing w:line="360" w:lineRule="auto"/>
        <w:jc w:val="both"/>
        <w:textAlignment w:val="center"/>
        <w:rPr>
          <w:color w:val="000000"/>
        </w:rPr>
      </w:pPr>
      <w:r>
        <w:rPr>
          <w:color w:val="000000"/>
        </w:rPr>
        <w:t xml:space="preserve">22. </w:t>
      </w:r>
      <w:r>
        <w:rPr>
          <w:rFonts w:ascii="宋体" w:hAnsi="宋体" w:eastAsia="宋体" w:cs="宋体"/>
          <w:color w:val="000000"/>
        </w:rPr>
        <w:t>用好红色资源</w:t>
      </w:r>
      <w:r>
        <w:rPr>
          <w:rFonts w:ascii="Times New Roman" w:hAnsi="Times New Roman" w:eastAsia="Times New Roman" w:cs="Times New Roman"/>
          <w:color w:val="000000"/>
        </w:rPr>
        <w:t xml:space="preserve">  </w:t>
      </w:r>
      <w:r>
        <w:rPr>
          <w:rFonts w:ascii="宋体" w:hAnsi="宋体" w:eastAsia="宋体" w:cs="宋体"/>
          <w:color w:val="000000"/>
        </w:rPr>
        <w:t>赓续红色血脉</w:t>
      </w:r>
    </w:p>
    <w:p w14:paraId="44517E91">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一位同学参观了中国共产党第一次全国代表大会纪念馆，根据馆中壁画《日出东方》手绘了以下作品。画中红色地标以天安门为中心再现了新民主主义革命时期党的伟大征程。</w:t>
      </w:r>
    </w:p>
    <w:p w14:paraId="20F89C4C">
      <w:pPr>
        <w:spacing w:line="360" w:lineRule="auto"/>
        <w:jc w:val="both"/>
        <w:textAlignment w:val="center"/>
        <w:rPr>
          <w:color w:val="000000"/>
        </w:rPr>
      </w:pPr>
      <w:r>
        <w:rPr>
          <w:color w:val="000000"/>
        </w:rPr>
        <w:drawing>
          <wp:inline distT="0" distB="0" distL="114300" distR="114300">
            <wp:extent cx="5238750" cy="155829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1558769"/>
                    </a:xfrm>
                    <a:prstGeom prst="rect">
                      <a:avLst/>
                    </a:prstGeom>
                  </pic:spPr>
                </pic:pic>
              </a:graphicData>
            </a:graphic>
          </wp:inline>
        </w:drawing>
      </w:r>
    </w:p>
    <w:p w14:paraId="48D6BF6E">
      <w:pPr>
        <w:spacing w:line="360" w:lineRule="auto"/>
        <w:jc w:val="left"/>
        <w:textAlignment w:val="center"/>
        <w:rPr>
          <w:color w:val="000000"/>
        </w:rPr>
      </w:pPr>
      <w:r>
        <w:rPr>
          <w:color w:val="000000"/>
        </w:rPr>
        <w:t>（1）</w:t>
      </w:r>
      <w:r>
        <w:rPr>
          <w:rFonts w:ascii="宋体" w:hAnsi="宋体" w:eastAsia="宋体" w:cs="宋体"/>
          <w:color w:val="000000"/>
        </w:rPr>
        <w:t>依据材料一，从</w:t>
      </w:r>
      <w:r>
        <w:rPr>
          <w:rFonts w:ascii="Times New Roman" w:hAnsi="Times New Roman" w:eastAsia="Times New Roman" w:cs="Times New Roman"/>
          <w:color w:val="000000"/>
        </w:rPr>
        <w:t>①</w:t>
      </w:r>
      <w:r>
        <w:rPr>
          <w:rFonts w:ascii="宋体" w:hAnsi="宋体" w:eastAsia="宋体" w:cs="宋体"/>
          <w:color w:val="000000"/>
        </w:rPr>
        <w:t>至</w:t>
      </w:r>
      <w:r>
        <w:rPr>
          <w:rFonts w:ascii="Times New Roman" w:hAnsi="Times New Roman" w:eastAsia="Times New Roman" w:cs="Times New Roman"/>
          <w:color w:val="000000"/>
        </w:rPr>
        <w:t>⑤</w:t>
      </w:r>
      <w:r>
        <w:rPr>
          <w:rFonts w:ascii="宋体" w:hAnsi="宋体" w:eastAsia="宋体" w:cs="宋体"/>
          <w:color w:val="000000"/>
        </w:rPr>
        <w:t>中</w:t>
      </w:r>
      <w:r>
        <w:rPr>
          <w:rFonts w:ascii="宋体" w:hAnsi="宋体" w:eastAsia="宋体" w:cs="宋体"/>
          <w:color w:val="000000"/>
          <w:em w:val="dot"/>
        </w:rPr>
        <w:t>任选一处</w:t>
      </w:r>
      <w:r>
        <w:rPr>
          <w:rFonts w:ascii="宋体" w:hAnsi="宋体" w:eastAsia="宋体" w:cs="宋体"/>
          <w:color w:val="000000"/>
        </w:rPr>
        <w:t>红色地标，写出其反映的重大历史事件及其意义。</w:t>
      </w:r>
    </w:p>
    <w:p w14:paraId="44DD5264">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一位同学参观了中国共产党历史展览馆，以下是他拍摄的部分展品。</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08"/>
        <w:gridCol w:w="1458"/>
        <w:gridCol w:w="2104"/>
        <w:gridCol w:w="2840"/>
      </w:tblGrid>
      <w:tr w14:paraId="26212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511A71">
            <w:pPr>
              <w:spacing w:line="360" w:lineRule="auto"/>
              <w:jc w:val="center"/>
              <w:textAlignment w:val="center"/>
              <w:rPr>
                <w:color w:val="000000"/>
              </w:rPr>
            </w:pPr>
            <w:r>
              <w:rPr>
                <w:color w:val="000000"/>
              </w:rPr>
              <w:drawing>
                <wp:inline distT="0" distB="0" distL="114300" distR="114300">
                  <wp:extent cx="1000125" cy="6000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000125" cy="600075"/>
                          </a:xfrm>
                          <a:prstGeom prst="rect">
                            <a:avLst/>
                          </a:prstGeom>
                        </pic:spPr>
                      </pic:pic>
                    </a:graphicData>
                  </a:graphic>
                </wp:inline>
              </w:drawing>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23BE7B">
            <w:pPr>
              <w:spacing w:line="360" w:lineRule="auto"/>
              <w:jc w:val="center"/>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742950" cy="7429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742950" cy="742950"/>
                          </a:xfrm>
                          <a:prstGeom prst="rect">
                            <a:avLst/>
                          </a:prstGeom>
                        </pic:spPr>
                      </pic:pic>
                    </a:graphicData>
                  </a:graphic>
                </wp:inline>
              </w:drawing>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FCD333">
            <w:pPr>
              <w:spacing w:line="360" w:lineRule="auto"/>
              <w:jc w:val="center"/>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1038225" cy="6762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038225" cy="676275"/>
                          </a:xfrm>
                          <a:prstGeom prst="rect">
                            <a:avLst/>
                          </a:prstGeom>
                        </pic:spPr>
                      </pic:pic>
                    </a:graphicData>
                  </a:graphic>
                </wp:inline>
              </w:drawing>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6E300F">
            <w:pPr>
              <w:spacing w:line="360" w:lineRule="auto"/>
              <w:jc w:val="center"/>
              <w:textAlignment w:val="center"/>
              <w:rPr>
                <w:color w:val="000000"/>
              </w:rPr>
            </w:pPr>
            <w:r>
              <w:rPr>
                <w:color w:val="000000"/>
              </w:rPr>
              <w:drawing>
                <wp:inline distT="0" distB="0" distL="114300" distR="114300">
                  <wp:extent cx="1304925" cy="6477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304925" cy="647700"/>
                          </a:xfrm>
                          <a:prstGeom prst="rect">
                            <a:avLst/>
                          </a:prstGeom>
                        </pic:spPr>
                      </pic:pic>
                    </a:graphicData>
                  </a:graphic>
                </wp:inline>
              </w:drawing>
            </w:r>
          </w:p>
        </w:tc>
      </w:tr>
      <w:tr w14:paraId="45BE6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C854C0">
            <w:pPr>
              <w:spacing w:line="360" w:lineRule="auto"/>
              <w:jc w:val="both"/>
              <w:textAlignment w:val="center"/>
              <w:rPr>
                <w:color w:val="000000"/>
              </w:rPr>
            </w:pPr>
            <w:r>
              <w:rPr>
                <w:rFonts w:ascii="楷体" w:hAnsi="楷体" w:eastAsia="楷体" w:cs="楷体"/>
                <w:color w:val="000000"/>
              </w:rPr>
              <w:t>①《中华人民共和国土地改革法》受到广大农民的拥护（照片）</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4905DE">
            <w:pPr>
              <w:spacing w:line="360" w:lineRule="auto"/>
              <w:jc w:val="both"/>
              <w:textAlignment w:val="center"/>
              <w:rPr>
                <w:color w:val="000000"/>
              </w:rPr>
            </w:pPr>
            <w:r>
              <w:rPr>
                <w:rFonts w:ascii="楷体" w:hAnsi="楷体" w:eastAsia="楷体" w:cs="楷体"/>
                <w:color w:val="000000"/>
              </w:rPr>
              <w:t>②邱少云获授的朝鲜民主主义人民共和国一级国旗勋章</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EEB5EE">
            <w:pPr>
              <w:spacing w:line="360" w:lineRule="auto"/>
              <w:jc w:val="both"/>
              <w:textAlignment w:val="center"/>
              <w:rPr>
                <w:color w:val="000000"/>
              </w:rPr>
            </w:pPr>
            <w:r>
              <w:rPr>
                <w:rFonts w:ascii="楷体" w:hAnsi="楷体" w:eastAsia="楷体" w:cs="楷体"/>
                <w:color w:val="000000"/>
              </w:rPr>
              <w:t>③中国第一批解放牌汽车在长春一汽试制成功（照片）</w:t>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F93A45">
            <w:pPr>
              <w:spacing w:line="360" w:lineRule="auto"/>
              <w:jc w:val="both"/>
              <w:textAlignment w:val="center"/>
              <w:rPr>
                <w:color w:val="000000"/>
              </w:rPr>
            </w:pPr>
            <w:r>
              <w:rPr>
                <w:rFonts w:ascii="楷体" w:hAnsi="楷体" w:eastAsia="楷体" w:cs="楷体"/>
                <w:color w:val="000000"/>
              </w:rPr>
              <w:t>④苏州刺绣手工业生产合作社的社员在精绣展品（照片）</w:t>
            </w:r>
          </w:p>
        </w:tc>
      </w:tr>
      <w:tr w14:paraId="2AE39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D0A422">
            <w:pPr>
              <w:spacing w:line="360" w:lineRule="auto"/>
              <w:jc w:val="center"/>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942975" cy="6477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942975" cy="647700"/>
                          </a:xfrm>
                          <a:prstGeom prst="rect">
                            <a:avLst/>
                          </a:prstGeom>
                        </pic:spPr>
                      </pic:pic>
                    </a:graphicData>
                  </a:graphic>
                </wp:inline>
              </w:drawing>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574791">
            <w:pPr>
              <w:spacing w:line="360" w:lineRule="auto"/>
              <w:jc w:val="center"/>
              <w:textAlignment w:val="center"/>
              <w:rPr>
                <w:color w:val="000000"/>
              </w:rPr>
            </w:pPr>
            <w:r>
              <w:rPr>
                <w:color w:val="000000"/>
              </w:rPr>
              <w:drawing>
                <wp:inline distT="0" distB="0" distL="114300" distR="114300">
                  <wp:extent cx="714375" cy="8096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714375" cy="809625"/>
                          </a:xfrm>
                          <a:prstGeom prst="rect">
                            <a:avLst/>
                          </a:prstGeom>
                        </pic:spPr>
                      </pic:pic>
                    </a:graphicData>
                  </a:graphic>
                </wp:inline>
              </w:drawing>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FB5F13">
            <w:pPr>
              <w:spacing w:line="360" w:lineRule="auto"/>
              <w:jc w:val="center"/>
              <w:textAlignment w:val="center"/>
              <w:rPr>
                <w:color w:val="000000"/>
              </w:rPr>
            </w:pPr>
            <w:r>
              <w:rPr>
                <w:color w:val="000000"/>
              </w:rPr>
              <w:drawing>
                <wp:inline distT="0" distB="0" distL="114300" distR="114300">
                  <wp:extent cx="1181100" cy="4476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181100" cy="447675"/>
                          </a:xfrm>
                          <a:prstGeom prst="rect">
                            <a:avLst/>
                          </a:prstGeom>
                        </pic:spPr>
                      </pic:pic>
                    </a:graphicData>
                  </a:graphic>
                </wp:inline>
              </w:drawing>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A79185">
            <w:pPr>
              <w:spacing w:line="360" w:lineRule="auto"/>
              <w:jc w:val="center"/>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876300" cy="11430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876300" cy="1143000"/>
                          </a:xfrm>
                          <a:prstGeom prst="rect">
                            <a:avLst/>
                          </a:prstGeom>
                        </pic:spPr>
                      </pic:pic>
                    </a:graphicData>
                  </a:graphic>
                </wp:inline>
              </w:drawing>
            </w:r>
          </w:p>
        </w:tc>
      </w:tr>
      <w:tr w14:paraId="7D0CE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FC456F">
            <w:pPr>
              <w:spacing w:line="360" w:lineRule="auto"/>
              <w:jc w:val="both"/>
              <w:textAlignment w:val="center"/>
              <w:rPr>
                <w:color w:val="000000"/>
              </w:rPr>
            </w:pPr>
            <w:r>
              <w:rPr>
                <w:rFonts w:ascii="楷体" w:hAnsi="楷体" w:eastAsia="楷体" w:cs="楷体"/>
                <w:color w:val="000000"/>
              </w:rPr>
              <w:t>⑤毛泽东听过的“东方红一号”卫星播送的《东方红》乐曲磁带</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D0BF7D">
            <w:pPr>
              <w:spacing w:line="360" w:lineRule="auto"/>
              <w:jc w:val="both"/>
              <w:textAlignment w:val="center"/>
              <w:rPr>
                <w:color w:val="000000"/>
              </w:rPr>
            </w:pPr>
            <w:r>
              <w:rPr>
                <w:rFonts w:ascii="楷体" w:hAnsi="楷体" w:eastAsia="楷体" w:cs="楷体"/>
                <w:color w:val="000000"/>
              </w:rPr>
              <w:t>⑥《人民日报》刊登的中共十一届三中全会公报</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057BF4">
            <w:pPr>
              <w:spacing w:line="360" w:lineRule="auto"/>
              <w:jc w:val="both"/>
              <w:textAlignment w:val="center"/>
              <w:rPr>
                <w:color w:val="000000"/>
              </w:rPr>
            </w:pPr>
            <w:r>
              <w:rPr>
                <w:rFonts w:ascii="楷体" w:hAnsi="楷体" w:eastAsia="楷体" w:cs="楷体"/>
                <w:color w:val="000000"/>
              </w:rPr>
              <w:t>⑦邓小平为深圳经济特区的题词</w:t>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348AC8">
            <w:pPr>
              <w:spacing w:line="360" w:lineRule="auto"/>
              <w:jc w:val="both"/>
              <w:textAlignment w:val="center"/>
              <w:rPr>
                <w:color w:val="000000"/>
              </w:rPr>
            </w:pPr>
            <w:r>
              <w:rPr>
                <w:rFonts w:ascii="楷体" w:hAnsi="楷体" w:eastAsia="楷体" w:cs="楷体"/>
                <w:color w:val="000000"/>
              </w:rPr>
              <w:t>⑧神舟九号航天员穿过的舱内宇航服</w:t>
            </w:r>
          </w:p>
        </w:tc>
      </w:tr>
    </w:tbl>
    <w:p w14:paraId="1FD961E6">
      <w:pPr>
        <w:spacing w:line="360" w:lineRule="auto"/>
        <w:jc w:val="left"/>
        <w:textAlignment w:val="center"/>
        <w:rPr>
          <w:color w:val="000000"/>
        </w:rPr>
      </w:pPr>
    </w:p>
    <w:p w14:paraId="72B0F14A">
      <w:pPr>
        <w:spacing w:line="360" w:lineRule="auto"/>
        <w:jc w:val="left"/>
        <w:textAlignment w:val="center"/>
        <w:rPr>
          <w:color w:val="000000"/>
        </w:rPr>
      </w:pPr>
      <w:r>
        <w:rPr>
          <w:color w:val="000000"/>
        </w:rPr>
        <w:t>（2）</w:t>
      </w:r>
      <w:r>
        <w:rPr>
          <w:rFonts w:ascii="宋体" w:hAnsi="宋体" w:eastAsia="宋体" w:cs="宋体"/>
          <w:color w:val="000000"/>
        </w:rPr>
        <w:t>依据材料二，</w:t>
      </w:r>
      <w:r>
        <w:rPr>
          <w:rFonts w:ascii="宋体" w:hAnsi="宋体" w:eastAsia="宋体" w:cs="宋体"/>
          <w:color w:val="000000"/>
          <w:em w:val="dot"/>
        </w:rPr>
        <w:t>任选两件</w:t>
      </w:r>
      <w:r>
        <w:rPr>
          <w:rFonts w:ascii="宋体" w:hAnsi="宋体" w:eastAsia="宋体" w:cs="宋体"/>
          <w:color w:val="000000"/>
        </w:rPr>
        <w:t>展品，说明其反映的史事及其联系。（示例组合除外）</w:t>
      </w:r>
    </w:p>
    <w:p w14:paraId="2DA371EA">
      <w:pPr>
        <w:spacing w:line="360" w:lineRule="auto"/>
        <w:jc w:val="both"/>
        <w:textAlignment w:val="center"/>
        <w:rPr>
          <w:color w:val="000000"/>
        </w:rPr>
      </w:pPr>
      <w:r>
        <w:rPr>
          <w:rFonts w:ascii="宋体" w:hAnsi="宋体" w:eastAsia="宋体" w:cs="宋体"/>
          <w:color w:val="000000"/>
        </w:rPr>
        <w:t>示例：</w:t>
      </w:r>
      <w:r>
        <w:rPr>
          <w:rFonts w:ascii="Times New Roman" w:hAnsi="Times New Roman" w:eastAsia="Times New Roman" w:cs="Times New Roman"/>
          <w:color w:val="000000"/>
        </w:rPr>
        <w:t>⑤⑧</w:t>
      </w:r>
    </w:p>
    <w:p w14:paraId="10F505CD">
      <w:pPr>
        <w:spacing w:line="360" w:lineRule="auto"/>
        <w:jc w:val="both"/>
        <w:textAlignment w:val="center"/>
        <w:rPr>
          <w:color w:val="000000"/>
        </w:rPr>
      </w:pPr>
      <w:r>
        <w:rPr>
          <w:rFonts w:ascii="Times New Roman" w:hAnsi="Times New Roman" w:eastAsia="Times New Roman" w:cs="Times New Roman"/>
          <w:color w:val="000000"/>
        </w:rPr>
        <w:t>⑤</w:t>
      </w:r>
      <w:r>
        <w:rPr>
          <w:rFonts w:ascii="宋体" w:hAnsi="宋体" w:eastAsia="宋体" w:cs="宋体"/>
          <w:color w:val="000000"/>
        </w:rPr>
        <w:t>我国成功地发射了第一颗人造地球卫星</w:t>
      </w:r>
      <w:r>
        <w:rPr>
          <w:rFonts w:ascii="Times New Roman" w:hAnsi="Times New Roman" w:eastAsia="Times New Roman" w:cs="Times New Roman"/>
          <w:color w:val="000000"/>
        </w:rPr>
        <w:t>——</w:t>
      </w:r>
      <w:r>
        <w:rPr>
          <w:rFonts w:ascii="宋体" w:hAnsi="宋体" w:eastAsia="宋体" w:cs="宋体"/>
          <w:color w:val="000000"/>
        </w:rPr>
        <w:t>东方红一号。</w:t>
      </w:r>
    </w:p>
    <w:p w14:paraId="0AA1927D">
      <w:pPr>
        <w:spacing w:line="360" w:lineRule="auto"/>
        <w:jc w:val="both"/>
        <w:textAlignment w:val="center"/>
        <w:rPr>
          <w:color w:val="000000"/>
        </w:rPr>
      </w:pPr>
      <w:r>
        <w:rPr>
          <w:rFonts w:ascii="Times New Roman" w:hAnsi="Times New Roman" w:eastAsia="Times New Roman" w:cs="Times New Roman"/>
          <w:color w:val="000000"/>
        </w:rPr>
        <w:t>⑧</w:t>
      </w:r>
      <w:r>
        <w:rPr>
          <w:rFonts w:ascii="宋体" w:hAnsi="宋体" w:eastAsia="宋体" w:cs="宋体"/>
          <w:color w:val="000000"/>
        </w:rPr>
        <w:t>我国实施载人航天工程，取得了伟大成就。</w:t>
      </w:r>
    </w:p>
    <w:p w14:paraId="285EFC78">
      <w:pPr>
        <w:spacing w:line="360" w:lineRule="auto"/>
        <w:jc w:val="both"/>
        <w:textAlignment w:val="center"/>
        <w:rPr>
          <w:color w:val="000000"/>
        </w:rPr>
      </w:pPr>
      <w:r>
        <w:rPr>
          <w:rFonts w:ascii="宋体" w:hAnsi="宋体" w:eastAsia="宋体" w:cs="宋体"/>
          <w:color w:val="000000"/>
        </w:rPr>
        <w:t>这两项成就都推动了我国航天技术的发展，增强了国防实力，提高了国际地位。</w:t>
      </w:r>
    </w:p>
    <w:p w14:paraId="4D943118">
      <w:pPr>
        <w:spacing w:line="360" w:lineRule="auto"/>
        <w:ind w:firstLine="420"/>
        <w:jc w:val="both"/>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从党的一大会址到党的各个重要革命根据地，从土地革命、抗日战争、解放战争纪念地点到社会主义革命和建设、改革开放重要纪念场所等，每到一地，重温那一段段峥嵘岁月，回顾党一路走过的艰难历程，灵魂都受到一次震撼，精神都受到一次洗礼。每次都是怀着崇敬之心去，带着许多感悟回。</w:t>
      </w:r>
    </w:p>
    <w:p w14:paraId="15810ED1">
      <w:pPr>
        <w:spacing w:line="360" w:lineRule="auto"/>
        <w:ind w:firstLine="420"/>
        <w:jc w:val="right"/>
        <w:textAlignment w:val="center"/>
        <w:rPr>
          <w:color w:val="000000"/>
        </w:rPr>
      </w:pPr>
      <w:r>
        <w:rPr>
          <w:rFonts w:ascii="楷体" w:hAnsi="楷体" w:eastAsia="楷体" w:cs="楷体"/>
          <w:color w:val="000000"/>
        </w:rPr>
        <w:t>——习近平《用好红色资源赓续红色血脉努力创造无愧于历史和人民的新业绩》</w:t>
      </w:r>
    </w:p>
    <w:p w14:paraId="39B682E3">
      <w:pPr>
        <w:spacing w:line="360" w:lineRule="auto"/>
        <w:jc w:val="left"/>
        <w:textAlignment w:val="center"/>
        <w:rPr>
          <w:color w:val="000000"/>
        </w:rPr>
      </w:pPr>
      <w:r>
        <w:rPr>
          <w:color w:val="000000"/>
        </w:rPr>
        <w:t>（3）</w:t>
      </w:r>
      <w:r>
        <w:rPr>
          <w:rFonts w:ascii="宋体" w:hAnsi="宋体" w:eastAsia="宋体" w:cs="宋体"/>
          <w:color w:val="000000"/>
        </w:rPr>
        <w:t>依据材料三并结合个人对于红色文化资源的参观学习经历，谈谈</w:t>
      </w:r>
      <w:r>
        <w:rPr>
          <w:rFonts w:ascii="Times New Roman" w:hAnsi="Times New Roman" w:eastAsia="Times New Roman" w:cs="Times New Roman"/>
          <w:color w:val="000000"/>
        </w:rPr>
        <w:t>“</w:t>
      </w:r>
      <w:r>
        <w:rPr>
          <w:rFonts w:ascii="宋体" w:hAnsi="宋体" w:eastAsia="宋体" w:cs="宋体"/>
          <w:color w:val="000000"/>
        </w:rPr>
        <w:t>用好红色资源，赓续红色血脉</w:t>
      </w:r>
      <w:r>
        <w:rPr>
          <w:rFonts w:ascii="Times New Roman" w:hAnsi="Times New Roman" w:eastAsia="Times New Roman" w:cs="Times New Roman"/>
          <w:color w:val="000000"/>
        </w:rPr>
        <w:t>”</w:t>
      </w:r>
      <w:r>
        <w:rPr>
          <w:rFonts w:ascii="宋体" w:hAnsi="宋体" w:eastAsia="宋体" w:cs="宋体"/>
          <w:color w:val="000000"/>
        </w:rPr>
        <w:t>的意义。</w:t>
      </w:r>
    </w:p>
    <w:p w14:paraId="5C889AE5">
      <w:pPr>
        <w:spacing w:line="360" w:lineRule="auto"/>
        <w:jc w:val="both"/>
        <w:textAlignment w:val="center"/>
        <w:rPr>
          <w:color w:val="000000"/>
        </w:rPr>
      </w:pPr>
      <w:r>
        <w:rPr>
          <w:color w:val="000000"/>
        </w:rPr>
        <w:t>23. 体育运动·时代变迁·社会发展</w:t>
      </w:r>
    </w:p>
    <w:p w14:paraId="13A4D4E6">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中世纪，体育运动在大众中不普及，学校不设体育课，只在骑士教育中有剑术和骑术等军事体育内容。</w:t>
      </w:r>
      <w:r>
        <w:rPr>
          <w:rFonts w:ascii="Times New Roman" w:hAnsi="Times New Roman" w:eastAsia="Times New Roman" w:cs="Times New Roman"/>
          <w:color w:val="000000"/>
        </w:rPr>
        <w:t>1423</w:t>
      </w:r>
      <w:r>
        <w:rPr>
          <w:rFonts w:ascii="楷体" w:hAnsi="楷体" w:eastAsia="楷体" w:cs="楷体"/>
          <w:color w:val="000000"/>
        </w:rPr>
        <w:t>年意大利教育家创立了一所“宫廷学校”，主张读书和运动相结合，制定了许多锻炼身体的制度和方法，体育成为学校教育的一项内容。</w:t>
      </w:r>
      <w:r>
        <w:rPr>
          <w:rFonts w:ascii="Times New Roman" w:hAnsi="Times New Roman" w:eastAsia="Times New Roman" w:cs="Times New Roman"/>
          <w:color w:val="000000"/>
        </w:rPr>
        <w:t>1569</w:t>
      </w:r>
      <w:r>
        <w:rPr>
          <w:rFonts w:ascii="楷体" w:hAnsi="楷体" w:eastAsia="楷体" w:cs="楷体"/>
          <w:color w:val="000000"/>
        </w:rPr>
        <w:t>年一位意大利医生在研究古代希腊、罗马体育和运动基础上出版《体操术》，主张民众应该从事多项运动以维持身体健康。</w:t>
      </w:r>
    </w:p>
    <w:p w14:paraId="538E6C70">
      <w:pPr>
        <w:spacing w:line="360" w:lineRule="auto"/>
        <w:ind w:firstLine="420"/>
        <w:jc w:val="right"/>
        <w:textAlignment w:val="center"/>
        <w:rPr>
          <w:color w:val="000000"/>
        </w:rPr>
      </w:pPr>
      <w:r>
        <w:rPr>
          <w:rFonts w:ascii="楷体" w:hAnsi="楷体" w:eastAsia="楷体" w:cs="楷体"/>
          <w:color w:val="000000"/>
        </w:rPr>
        <w:t>——摘编自谭华等《体育史》</w:t>
      </w:r>
    </w:p>
    <w:p w14:paraId="6A29D9D4">
      <w:pPr>
        <w:spacing w:line="360" w:lineRule="auto"/>
        <w:jc w:val="left"/>
        <w:textAlignment w:val="center"/>
        <w:rPr>
          <w:color w:val="000000"/>
        </w:rPr>
      </w:pPr>
      <w:r>
        <w:rPr>
          <w:color w:val="000000"/>
        </w:rPr>
        <w:t>（1）依据材料一并结合所学，指出15世纪前后体育运动发生的变化及其时代背景。</w:t>
      </w:r>
    </w:p>
    <w:p w14:paraId="1BDF68C7">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19</w:t>
      </w:r>
      <w:r>
        <w:rPr>
          <w:rFonts w:ascii="楷体" w:hAnsi="楷体" w:eastAsia="楷体" w:cs="楷体"/>
          <w:color w:val="000000"/>
        </w:rPr>
        <w:t>世纪初，欧洲工业化城市人口急剧增加。为了满足市民体育锻炼的场地需求，一些城市兴建了城市公园，促进了大众户外体育运动发展。</w:t>
      </w:r>
      <w:r>
        <w:rPr>
          <w:rFonts w:ascii="Times New Roman" w:hAnsi="Times New Roman" w:eastAsia="Times New Roman" w:cs="Times New Roman"/>
          <w:color w:val="000000"/>
        </w:rPr>
        <w:t>19</w:t>
      </w:r>
      <w:r>
        <w:rPr>
          <w:rFonts w:ascii="楷体" w:hAnsi="楷体" w:eastAsia="楷体" w:cs="楷体"/>
          <w:color w:val="000000"/>
        </w:rPr>
        <w:t>世纪中期，足球、网球等运动兴起并逐步形成了统一的运动规则。</w:t>
      </w:r>
      <w:r>
        <w:rPr>
          <w:rFonts w:ascii="Times New Roman" w:hAnsi="Times New Roman" w:eastAsia="Times New Roman" w:cs="Times New Roman"/>
          <w:color w:val="000000"/>
        </w:rPr>
        <w:t>19</w:t>
      </w:r>
      <w:r>
        <w:rPr>
          <w:rFonts w:ascii="楷体" w:hAnsi="楷体" w:eastAsia="楷体" w:cs="楷体"/>
          <w:color w:val="000000"/>
        </w:rPr>
        <w:t>世纪末</w:t>
      </w:r>
      <w:r>
        <w:rPr>
          <w:rFonts w:ascii="Times New Roman" w:hAnsi="Times New Roman" w:eastAsia="Times New Roman" w:cs="Times New Roman"/>
          <w:color w:val="000000"/>
        </w:rPr>
        <w:t>20</w:t>
      </w:r>
      <w:r>
        <w:rPr>
          <w:rFonts w:ascii="楷体" w:hAnsi="楷体" w:eastAsia="楷体" w:cs="楷体"/>
          <w:color w:val="000000"/>
        </w:rPr>
        <w:t>世纪初，各种商业体育俱乐部大量产生，主要通过出售门票获得商业利益：很多观众乘电车和火车到现场观赛。比赛消息还能通过电波和报纸传到各地，吸引大众参与体育活动。</w:t>
      </w:r>
    </w:p>
    <w:p w14:paraId="3D2692D9">
      <w:pPr>
        <w:spacing w:line="360" w:lineRule="auto"/>
        <w:ind w:firstLine="420"/>
        <w:jc w:val="right"/>
        <w:textAlignment w:val="center"/>
        <w:rPr>
          <w:color w:val="000000"/>
        </w:rPr>
      </w:pPr>
      <w:r>
        <w:rPr>
          <w:rFonts w:ascii="楷体" w:hAnsi="楷体" w:eastAsia="楷体" w:cs="楷体"/>
          <w:color w:val="000000"/>
        </w:rPr>
        <w:t>——摘编自托尼·柯林斯《体育简史》等</w:t>
      </w:r>
    </w:p>
    <w:p w14:paraId="3E8D1DFE">
      <w:pPr>
        <w:spacing w:line="360" w:lineRule="auto"/>
        <w:jc w:val="left"/>
        <w:textAlignment w:val="center"/>
        <w:rPr>
          <w:color w:val="000000"/>
        </w:rPr>
      </w:pPr>
      <w:r>
        <w:rPr>
          <w:color w:val="000000"/>
        </w:rPr>
        <w:t>（2）依据材料二并结合所学，概括19世纪初到20世纪初欧洲体育运动发展的表现、分析其发展的历史条件。</w:t>
      </w:r>
    </w:p>
    <w:p w14:paraId="1E371E03">
      <w:pPr>
        <w:spacing w:line="360" w:lineRule="auto"/>
        <w:ind w:firstLine="420"/>
        <w:jc w:val="both"/>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夏季奥运会参赛情况（部分）</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49"/>
        <w:gridCol w:w="1249"/>
        <w:gridCol w:w="1249"/>
        <w:gridCol w:w="1249"/>
        <w:gridCol w:w="1249"/>
        <w:gridCol w:w="1250"/>
      </w:tblGrid>
      <w:tr w14:paraId="2E48A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91DEEC">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A7E066">
            <w:pPr>
              <w:spacing w:line="360" w:lineRule="auto"/>
              <w:jc w:val="center"/>
              <w:textAlignment w:val="center"/>
              <w:rPr>
                <w:color w:val="000000"/>
              </w:rPr>
            </w:pPr>
            <w:r>
              <w:rPr>
                <w:rFonts w:ascii="楷体" w:hAnsi="楷体" w:eastAsia="楷体" w:cs="楷体"/>
                <w:color w:val="000000"/>
              </w:rPr>
              <w:t>第1届</w:t>
            </w:r>
          </w:p>
          <w:p w14:paraId="0EC21A57">
            <w:pPr>
              <w:spacing w:line="360" w:lineRule="auto"/>
              <w:jc w:val="center"/>
              <w:textAlignment w:val="center"/>
              <w:rPr>
                <w:color w:val="000000"/>
              </w:rPr>
            </w:pPr>
            <w:r>
              <w:rPr>
                <w:rFonts w:ascii="楷体" w:hAnsi="楷体" w:eastAsia="楷体" w:cs="楷体"/>
                <w:color w:val="000000"/>
              </w:rPr>
              <w:t>（1896年）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C272E9">
            <w:pPr>
              <w:spacing w:line="360" w:lineRule="auto"/>
              <w:jc w:val="center"/>
              <w:textAlignment w:val="center"/>
              <w:rPr>
                <w:color w:val="000000"/>
              </w:rPr>
            </w:pPr>
            <w:r>
              <w:rPr>
                <w:rFonts w:ascii="楷体" w:hAnsi="楷体" w:eastAsia="楷体" w:cs="楷体"/>
                <w:color w:val="000000"/>
              </w:rPr>
              <w:t>第2届</w:t>
            </w:r>
          </w:p>
          <w:p w14:paraId="566E50B5">
            <w:pPr>
              <w:spacing w:line="360" w:lineRule="auto"/>
              <w:jc w:val="center"/>
              <w:textAlignment w:val="center"/>
              <w:rPr>
                <w:color w:val="000000"/>
              </w:rPr>
            </w:pPr>
            <w:r>
              <w:rPr>
                <w:rFonts w:ascii="楷体" w:hAnsi="楷体" w:eastAsia="楷体" w:cs="楷体"/>
                <w:color w:val="000000"/>
              </w:rPr>
              <w:t>（1900年）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A8A0EF">
            <w:pPr>
              <w:spacing w:line="360" w:lineRule="auto"/>
              <w:jc w:val="center"/>
              <w:textAlignment w:val="center"/>
              <w:rPr>
                <w:color w:val="000000"/>
              </w:rPr>
            </w:pPr>
            <w:r>
              <w:rPr>
                <w:rFonts w:ascii="楷体" w:hAnsi="楷体" w:eastAsia="楷体" w:cs="楷体"/>
                <w:color w:val="000000"/>
              </w:rPr>
              <w:t>第23届</w:t>
            </w:r>
          </w:p>
          <w:p w14:paraId="7F6F3288">
            <w:pPr>
              <w:spacing w:line="360" w:lineRule="auto"/>
              <w:jc w:val="center"/>
              <w:textAlignment w:val="center"/>
              <w:rPr>
                <w:color w:val="000000"/>
              </w:rPr>
            </w:pPr>
            <w:r>
              <w:rPr>
                <w:rFonts w:ascii="楷体" w:hAnsi="楷体" w:eastAsia="楷体" w:cs="楷体"/>
                <w:color w:val="000000"/>
              </w:rPr>
              <w:t>（1984年）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E0984F">
            <w:pPr>
              <w:spacing w:line="360" w:lineRule="auto"/>
              <w:jc w:val="center"/>
              <w:textAlignment w:val="center"/>
              <w:rPr>
                <w:color w:val="000000"/>
              </w:rPr>
            </w:pPr>
            <w:r>
              <w:rPr>
                <w:rFonts w:ascii="楷体" w:hAnsi="楷体" w:eastAsia="楷体" w:cs="楷体"/>
                <w:color w:val="000000"/>
              </w:rPr>
              <w:t>第29届</w:t>
            </w:r>
          </w:p>
          <w:p w14:paraId="5DAE715B">
            <w:pPr>
              <w:spacing w:line="360" w:lineRule="auto"/>
              <w:jc w:val="center"/>
              <w:textAlignment w:val="center"/>
              <w:rPr>
                <w:color w:val="000000"/>
              </w:rPr>
            </w:pPr>
            <w:r>
              <w:rPr>
                <w:rFonts w:ascii="楷体" w:hAnsi="楷体" w:eastAsia="楷体" w:cs="楷体"/>
                <w:color w:val="000000"/>
              </w:rPr>
              <w:t>（2008年）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44DA78">
            <w:pPr>
              <w:spacing w:line="360" w:lineRule="auto"/>
              <w:jc w:val="center"/>
              <w:textAlignment w:val="center"/>
              <w:rPr>
                <w:color w:val="000000"/>
              </w:rPr>
            </w:pPr>
            <w:r>
              <w:rPr>
                <w:rFonts w:ascii="楷体" w:hAnsi="楷体" w:eastAsia="楷体" w:cs="楷体"/>
                <w:color w:val="000000"/>
              </w:rPr>
              <w:t>第31届</w:t>
            </w:r>
          </w:p>
          <w:p w14:paraId="00354402">
            <w:pPr>
              <w:spacing w:line="360" w:lineRule="auto"/>
              <w:jc w:val="center"/>
              <w:textAlignment w:val="center"/>
              <w:rPr>
                <w:color w:val="000000"/>
              </w:rPr>
            </w:pPr>
            <w:r>
              <w:rPr>
                <w:rFonts w:ascii="楷体" w:hAnsi="楷体" w:eastAsia="楷体" w:cs="楷体"/>
                <w:color w:val="000000"/>
              </w:rPr>
              <w:t>（2016年）</w:t>
            </w:r>
          </w:p>
        </w:tc>
      </w:tr>
      <w:tr w14:paraId="0B5EF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94748F">
            <w:pPr>
              <w:spacing w:line="360" w:lineRule="auto"/>
              <w:jc w:val="center"/>
              <w:textAlignment w:val="center"/>
              <w:rPr>
                <w:color w:val="000000"/>
              </w:rPr>
            </w:pPr>
            <w:r>
              <w:rPr>
                <w:rFonts w:ascii="楷体" w:hAnsi="楷体" w:eastAsia="楷体" w:cs="楷体"/>
                <w:color w:val="000000"/>
              </w:rPr>
              <w:t>参赛国家和地区（个）</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6B6487">
            <w:pPr>
              <w:spacing w:line="360" w:lineRule="auto"/>
              <w:jc w:val="center"/>
              <w:textAlignment w:val="center"/>
              <w:rPr>
                <w:color w:val="000000"/>
              </w:rPr>
            </w:pPr>
            <w:r>
              <w:rPr>
                <w:rFonts w:ascii="楷体" w:hAnsi="楷体" w:eastAsia="楷体" w:cs="楷体"/>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D10BCD">
            <w:pPr>
              <w:spacing w:line="360" w:lineRule="auto"/>
              <w:jc w:val="center"/>
              <w:textAlignment w:val="center"/>
              <w:rPr>
                <w:color w:val="000000"/>
              </w:rPr>
            </w:pPr>
            <w:r>
              <w:rPr>
                <w:rFonts w:ascii="楷体" w:hAnsi="楷体" w:eastAsia="楷体" w:cs="楷体"/>
                <w:color w:val="000000"/>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0D78ED">
            <w:pPr>
              <w:spacing w:line="360" w:lineRule="auto"/>
              <w:jc w:val="center"/>
              <w:textAlignment w:val="center"/>
              <w:rPr>
                <w:color w:val="000000"/>
              </w:rPr>
            </w:pPr>
            <w:r>
              <w:rPr>
                <w:rFonts w:ascii="楷体" w:hAnsi="楷体" w:eastAsia="楷体" w:cs="楷体"/>
                <w:color w:val="000000"/>
              </w:rPr>
              <w:t>140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75E685">
            <w:pPr>
              <w:spacing w:line="360" w:lineRule="auto"/>
              <w:jc w:val="center"/>
              <w:textAlignment w:val="center"/>
              <w:rPr>
                <w:color w:val="000000"/>
              </w:rPr>
            </w:pPr>
            <w:r>
              <w:rPr>
                <w:rFonts w:ascii="楷体" w:hAnsi="楷体" w:eastAsia="楷体" w:cs="楷体"/>
                <w:color w:val="000000"/>
              </w:rPr>
              <w:t>204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710D06">
            <w:pPr>
              <w:spacing w:line="360" w:lineRule="auto"/>
              <w:jc w:val="center"/>
              <w:textAlignment w:val="center"/>
              <w:rPr>
                <w:color w:val="000000"/>
              </w:rPr>
            </w:pPr>
            <w:r>
              <w:rPr>
                <w:rFonts w:ascii="楷体" w:hAnsi="楷体" w:eastAsia="楷体" w:cs="楷体"/>
                <w:color w:val="000000"/>
              </w:rPr>
              <w:t>207</w:t>
            </w:r>
          </w:p>
        </w:tc>
      </w:tr>
      <w:tr w14:paraId="3E68E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83744">
            <w:pPr>
              <w:spacing w:line="360" w:lineRule="auto"/>
              <w:jc w:val="center"/>
              <w:textAlignment w:val="center"/>
              <w:rPr>
                <w:color w:val="000000"/>
              </w:rPr>
            </w:pPr>
            <w:r>
              <w:rPr>
                <w:rFonts w:ascii="楷体" w:hAnsi="楷体" w:eastAsia="楷体" w:cs="楷体"/>
                <w:color w:val="000000"/>
              </w:rPr>
              <w:t>参赛运动员（人）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8C0FDF">
            <w:pPr>
              <w:spacing w:line="360" w:lineRule="auto"/>
              <w:jc w:val="center"/>
              <w:textAlignment w:val="center"/>
              <w:rPr>
                <w:color w:val="000000"/>
              </w:rPr>
            </w:pPr>
            <w:r>
              <w:rPr>
                <w:rFonts w:ascii="楷体" w:hAnsi="楷体" w:eastAsia="楷体" w:cs="楷体"/>
                <w:color w:val="000000"/>
              </w:rPr>
              <w:t>241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503DE9">
            <w:pPr>
              <w:spacing w:line="360" w:lineRule="auto"/>
              <w:jc w:val="center"/>
              <w:textAlignment w:val="center"/>
              <w:rPr>
                <w:color w:val="000000"/>
              </w:rPr>
            </w:pPr>
            <w:r>
              <w:rPr>
                <w:rFonts w:ascii="楷体" w:hAnsi="楷体" w:eastAsia="楷体" w:cs="楷体"/>
                <w:color w:val="000000"/>
              </w:rPr>
              <w:t>1226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846B78">
            <w:pPr>
              <w:spacing w:line="360" w:lineRule="auto"/>
              <w:jc w:val="center"/>
              <w:textAlignment w:val="center"/>
              <w:rPr>
                <w:color w:val="000000"/>
              </w:rPr>
            </w:pPr>
            <w:r>
              <w:rPr>
                <w:rFonts w:ascii="楷体" w:hAnsi="楷体" w:eastAsia="楷体" w:cs="楷体"/>
                <w:color w:val="000000"/>
              </w:rPr>
              <w:t>6829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4843A8">
            <w:pPr>
              <w:spacing w:line="360" w:lineRule="auto"/>
              <w:jc w:val="center"/>
              <w:textAlignment w:val="center"/>
              <w:rPr>
                <w:color w:val="000000"/>
              </w:rPr>
            </w:pPr>
            <w:r>
              <w:rPr>
                <w:rFonts w:ascii="楷体" w:hAnsi="楷体" w:eastAsia="楷体" w:cs="楷体"/>
                <w:color w:val="000000"/>
              </w:rPr>
              <w:t>10942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CE503E">
            <w:pPr>
              <w:spacing w:line="360" w:lineRule="auto"/>
              <w:jc w:val="center"/>
              <w:textAlignment w:val="center"/>
              <w:rPr>
                <w:color w:val="000000"/>
              </w:rPr>
            </w:pPr>
            <w:r>
              <w:rPr>
                <w:rFonts w:ascii="楷体" w:hAnsi="楷体" w:eastAsia="楷体" w:cs="楷体"/>
                <w:color w:val="000000"/>
              </w:rPr>
              <w:t>11238</w:t>
            </w:r>
          </w:p>
        </w:tc>
      </w:tr>
      <w:tr w14:paraId="24464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BC0714">
            <w:pPr>
              <w:spacing w:line="360" w:lineRule="auto"/>
              <w:jc w:val="center"/>
              <w:textAlignment w:val="center"/>
              <w:rPr>
                <w:color w:val="000000"/>
              </w:rPr>
            </w:pPr>
            <w:r>
              <w:rPr>
                <w:rFonts w:ascii="楷体" w:hAnsi="楷体" w:eastAsia="楷体" w:cs="楷体"/>
                <w:color w:val="000000"/>
              </w:rPr>
              <w:t>女子项目（项）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8E102D">
            <w:pPr>
              <w:spacing w:line="360" w:lineRule="auto"/>
              <w:jc w:val="center"/>
              <w:textAlignment w:val="center"/>
              <w:rPr>
                <w:color w:val="000000"/>
              </w:rPr>
            </w:pPr>
            <w:r>
              <w:rPr>
                <w:rFonts w:ascii="楷体" w:hAnsi="楷体" w:eastAsia="楷体" w:cs="楷体"/>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00DC88">
            <w:pPr>
              <w:spacing w:line="360" w:lineRule="auto"/>
              <w:jc w:val="center"/>
              <w:textAlignment w:val="center"/>
              <w:rPr>
                <w:color w:val="000000"/>
              </w:rPr>
            </w:pPr>
            <w:r>
              <w:rPr>
                <w:rFonts w:ascii="楷体" w:hAnsi="楷体" w:eastAsia="楷体" w:cs="楷体"/>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06CB0">
            <w:pPr>
              <w:spacing w:line="360" w:lineRule="auto"/>
              <w:jc w:val="center"/>
              <w:textAlignment w:val="center"/>
              <w:rPr>
                <w:color w:val="000000"/>
              </w:rPr>
            </w:pPr>
            <w:r>
              <w:rPr>
                <w:rFonts w:ascii="楷体" w:hAnsi="楷体" w:eastAsia="楷体" w:cs="楷体"/>
                <w:color w:val="000000"/>
              </w:rPr>
              <w:t>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30F81">
            <w:pPr>
              <w:spacing w:line="360" w:lineRule="auto"/>
              <w:jc w:val="center"/>
              <w:textAlignment w:val="center"/>
              <w:rPr>
                <w:color w:val="000000"/>
              </w:rPr>
            </w:pPr>
            <w:r>
              <w:rPr>
                <w:rFonts w:ascii="楷体" w:hAnsi="楷体" w:eastAsia="楷体" w:cs="楷体"/>
                <w:color w:val="000000"/>
              </w:rPr>
              <w:t>127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6C9FBF">
            <w:pPr>
              <w:spacing w:line="360" w:lineRule="auto"/>
              <w:jc w:val="center"/>
              <w:textAlignment w:val="center"/>
              <w:rPr>
                <w:color w:val="000000"/>
              </w:rPr>
            </w:pPr>
            <w:r>
              <w:rPr>
                <w:rFonts w:ascii="楷体" w:hAnsi="楷体" w:eastAsia="楷体" w:cs="楷体"/>
                <w:color w:val="000000"/>
              </w:rPr>
              <w:t>145</w:t>
            </w:r>
          </w:p>
        </w:tc>
      </w:tr>
    </w:tbl>
    <w:p w14:paraId="6188CBBD">
      <w:pPr>
        <w:spacing w:line="360" w:lineRule="auto"/>
        <w:ind w:firstLine="420"/>
        <w:jc w:val="both"/>
        <w:textAlignment w:val="center"/>
        <w:rPr>
          <w:color w:val="000000"/>
        </w:rPr>
      </w:pPr>
      <w:r>
        <w:rPr>
          <w:rFonts w:ascii="楷体" w:hAnsi="楷体" w:eastAsia="楷体" w:cs="楷体"/>
          <w:color w:val="000000"/>
        </w:rPr>
        <w:t>奥林匹克格言是“更快、更高、更强”，</w:t>
      </w:r>
      <w:r>
        <w:rPr>
          <w:rFonts w:ascii="Times New Roman" w:hAnsi="Times New Roman" w:eastAsia="Times New Roman" w:cs="Times New Roman"/>
          <w:color w:val="000000"/>
        </w:rPr>
        <w:t>2021</w:t>
      </w:r>
      <w:r>
        <w:rPr>
          <w:rFonts w:ascii="楷体" w:hAnsi="楷体" w:eastAsia="楷体" w:cs="楷体"/>
          <w:color w:val="000000"/>
        </w:rPr>
        <w:t>年国际奥委会将“更团结（</w:t>
      </w:r>
      <w:r>
        <w:rPr>
          <w:rFonts w:ascii="Times New Roman" w:hAnsi="Times New Roman" w:eastAsia="Times New Roman" w:cs="Times New Roman"/>
          <w:color w:val="000000"/>
        </w:rPr>
        <w:t>Together</w:t>
      </w:r>
      <w:r>
        <w:rPr>
          <w:rFonts w:ascii="楷体" w:hAnsi="楷体" w:eastAsia="楷体" w:cs="楷体"/>
          <w:color w:val="000000"/>
        </w:rPr>
        <w:t>）”加入其中。</w:t>
      </w:r>
    </w:p>
    <w:p w14:paraId="463577E1">
      <w:pPr>
        <w:spacing w:line="360" w:lineRule="auto"/>
        <w:ind w:firstLine="420"/>
        <w:jc w:val="both"/>
        <w:textAlignment w:val="center"/>
        <w:rPr>
          <w:color w:val="000000"/>
        </w:rPr>
      </w:pPr>
      <w:r>
        <w:rPr>
          <w:rFonts w:ascii="楷体" w:hAnsi="楷体" w:eastAsia="楷体" w:cs="楷体"/>
          <w:color w:val="000000"/>
        </w:rPr>
        <w:t>中国体育代表团出征北京</w:t>
      </w:r>
      <w:r>
        <w:rPr>
          <w:rFonts w:ascii="Times New Roman" w:hAnsi="Times New Roman" w:eastAsia="Times New Roman" w:cs="Times New Roman"/>
          <w:color w:val="000000"/>
        </w:rPr>
        <w:t>2022</w:t>
      </w:r>
      <w:r>
        <w:rPr>
          <w:rFonts w:ascii="楷体" w:hAnsi="楷体" w:eastAsia="楷体" w:cs="楷体"/>
          <w:color w:val="000000"/>
        </w:rPr>
        <w:t>年冬奥会纪念徽章（见右图），以五星红旗及“冰丝带”“雪如意”等现代化体育场馆为设计元素。奥运会徽章承载不同地区和民族的文化，观众、运动员等通过交换徽章，了解彼此，增进友谊。</w:t>
      </w:r>
    </w:p>
    <w:p w14:paraId="01BF5BC0">
      <w:pPr>
        <w:spacing w:line="360" w:lineRule="auto"/>
        <w:jc w:val="both"/>
        <w:textAlignment w:val="center"/>
        <w:rPr>
          <w:color w:val="000000"/>
        </w:rPr>
      </w:pPr>
      <w:r>
        <w:rPr>
          <w:color w:val="000000"/>
        </w:rPr>
        <w:drawing>
          <wp:inline distT="0" distB="0" distL="114300" distR="114300">
            <wp:extent cx="1590675" cy="15144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590675" cy="1514475"/>
                    </a:xfrm>
                    <a:prstGeom prst="rect">
                      <a:avLst/>
                    </a:prstGeom>
                  </pic:spPr>
                </pic:pic>
              </a:graphicData>
            </a:graphic>
          </wp:inline>
        </w:drawing>
      </w:r>
    </w:p>
    <w:p w14:paraId="2F0B02D0">
      <w:pPr>
        <w:spacing w:line="360" w:lineRule="auto"/>
        <w:jc w:val="left"/>
        <w:textAlignment w:val="center"/>
        <w:rPr>
          <w:color w:val="000000"/>
        </w:rPr>
      </w:pPr>
      <w:r>
        <w:rPr>
          <w:color w:val="000000"/>
        </w:rPr>
        <w:t>（3）依据材料三，概括现代奥林匹克运动会</w:t>
      </w:r>
      <w:r>
        <w:rPr>
          <w:color w:val="000000"/>
          <w:position w:val="0"/>
        </w:rPr>
        <w:drawing>
          <wp:inline distT="0" distB="0" distL="114300" distR="114300">
            <wp:extent cx="133350" cy="1778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发展情况。说明现代奥林匹克运动会在当今世界发挥的作用。</w:t>
      </w:r>
    </w:p>
    <w:p w14:paraId="4600327A">
      <w:pPr>
        <w:spacing w:line="360" w:lineRule="auto"/>
        <w:jc w:val="both"/>
        <w:textAlignment w:val="center"/>
        <w:rPr>
          <w:color w:val="000000"/>
        </w:rPr>
      </w:pPr>
      <w:r>
        <w:rPr>
          <w:color w:val="000000"/>
        </w:rPr>
        <w:t>24. 书香北京</w:t>
      </w:r>
    </w:p>
    <w:p w14:paraId="2B57B754">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辽、金、元时期北京地区的图书业</w:t>
      </w:r>
    </w:p>
    <w:tbl>
      <w:tblPr>
        <w:tblStyle w:val="4"/>
        <w:tblW w:w="6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2"/>
        <w:gridCol w:w="2135"/>
        <w:gridCol w:w="3833"/>
      </w:tblGrid>
      <w:tr w14:paraId="77EF3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4285F8">
            <w:pPr>
              <w:spacing w:line="360" w:lineRule="auto"/>
              <w:jc w:val="center"/>
              <w:textAlignment w:val="center"/>
              <w:rPr>
                <w:color w:val="000000"/>
              </w:rPr>
            </w:pPr>
            <w:r>
              <w:rPr>
                <w:rFonts w:ascii="楷体" w:hAnsi="楷体" w:eastAsia="楷体" w:cs="楷体"/>
                <w:color w:val="000000"/>
              </w:rPr>
              <w:t>时期</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DCB1A0">
            <w:pPr>
              <w:spacing w:line="360" w:lineRule="auto"/>
              <w:jc w:val="center"/>
              <w:textAlignment w:val="center"/>
              <w:rPr>
                <w:color w:val="000000"/>
              </w:rPr>
            </w:pPr>
            <w:r>
              <w:rPr>
                <w:rFonts w:ascii="楷体" w:hAnsi="楷体" w:eastAsia="楷体" w:cs="楷体"/>
                <w:color w:val="000000"/>
              </w:rPr>
              <w:t>城市地位</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8459F4">
            <w:pPr>
              <w:spacing w:line="360" w:lineRule="auto"/>
              <w:jc w:val="center"/>
              <w:textAlignment w:val="center"/>
              <w:rPr>
                <w:color w:val="000000"/>
              </w:rPr>
            </w:pPr>
            <w:r>
              <w:rPr>
                <w:rFonts w:ascii="楷体" w:hAnsi="楷体" w:eastAsia="楷体" w:cs="楷体"/>
                <w:color w:val="000000"/>
              </w:rPr>
              <w:t>发展</w:t>
            </w:r>
          </w:p>
        </w:tc>
      </w:tr>
      <w:tr w14:paraId="58A5A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0DD3F2">
            <w:pPr>
              <w:spacing w:line="360" w:lineRule="auto"/>
              <w:jc w:val="center"/>
              <w:textAlignment w:val="center"/>
              <w:rPr>
                <w:color w:val="000000"/>
              </w:rPr>
            </w:pPr>
            <w:r>
              <w:rPr>
                <w:rFonts w:ascii="楷体" w:hAnsi="楷体" w:eastAsia="楷体" w:cs="楷体"/>
                <w:color w:val="000000"/>
              </w:rPr>
              <w:t>辽</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117FAB">
            <w:pPr>
              <w:spacing w:line="360" w:lineRule="auto"/>
              <w:jc w:val="both"/>
              <w:textAlignment w:val="center"/>
              <w:rPr>
                <w:color w:val="000000"/>
              </w:rPr>
            </w:pPr>
            <w:r>
              <w:rPr>
                <w:rFonts w:ascii="楷体" w:hAnsi="楷体" w:eastAsia="楷体" w:cs="楷体"/>
                <w:color w:val="000000"/>
              </w:rPr>
              <w:t>辽南京（燕京），北方政治中心之一</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94F2E3">
            <w:pPr>
              <w:spacing w:line="360" w:lineRule="auto"/>
              <w:jc w:val="both"/>
              <w:textAlignment w:val="center"/>
              <w:rPr>
                <w:color w:val="000000"/>
              </w:rPr>
            </w:pPr>
            <w:r>
              <w:rPr>
                <w:rFonts w:ascii="楷体" w:hAnsi="楷体" w:eastAsia="楷体" w:cs="楷体"/>
                <w:color w:val="000000"/>
              </w:rPr>
              <w:t>辽、宋之间的榷场贸易方便了中原书籍的传入，辽统治者大量购入汉文书籍，燕京的书肆也开始刊刻汉文书籍，少儿启蒙常常以汉人诗词为教材。</w:t>
            </w:r>
          </w:p>
        </w:tc>
      </w:tr>
      <w:tr w14:paraId="0FE0A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A8D9BB">
            <w:pPr>
              <w:spacing w:line="360" w:lineRule="auto"/>
              <w:jc w:val="center"/>
              <w:textAlignment w:val="center"/>
              <w:rPr>
                <w:color w:val="000000"/>
              </w:rPr>
            </w:pPr>
            <w:r>
              <w:rPr>
                <w:rFonts w:ascii="楷体" w:hAnsi="楷体" w:eastAsia="楷体" w:cs="楷体"/>
                <w:color w:val="000000"/>
              </w:rPr>
              <w:t>金</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365358">
            <w:pPr>
              <w:spacing w:line="360" w:lineRule="auto"/>
              <w:jc w:val="both"/>
              <w:textAlignment w:val="center"/>
              <w:rPr>
                <w:color w:val="000000"/>
              </w:rPr>
            </w:pPr>
            <w:r>
              <w:rPr>
                <w:rFonts w:ascii="楷体" w:hAnsi="楷体" w:eastAsia="楷体" w:cs="楷体"/>
                <w:color w:val="000000"/>
              </w:rPr>
              <w:t>金中都，区域政权的政治中心</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45555B">
            <w:pPr>
              <w:spacing w:line="360" w:lineRule="auto"/>
              <w:jc w:val="both"/>
              <w:textAlignment w:val="center"/>
              <w:rPr>
                <w:color w:val="000000"/>
              </w:rPr>
            </w:pPr>
            <w:r>
              <w:rPr>
                <w:rFonts w:ascii="楷体" w:hAnsi="楷体" w:eastAsia="楷体" w:cs="楷体"/>
                <w:color w:val="000000"/>
              </w:rPr>
              <w:t>金章宗多次下诏求购汉文书籍。中都是金朝图书交易的主要地区，刻售了经史、医学和民间说唱等书籍，重在满足民众的需求。</w:t>
            </w:r>
          </w:p>
        </w:tc>
      </w:tr>
      <w:tr w14:paraId="6A572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1C1603">
            <w:pPr>
              <w:spacing w:line="360" w:lineRule="auto"/>
              <w:jc w:val="center"/>
              <w:textAlignment w:val="center"/>
              <w:rPr>
                <w:color w:val="000000"/>
              </w:rPr>
            </w:pPr>
            <w:r>
              <w:rPr>
                <w:rFonts w:ascii="楷体" w:hAnsi="楷体" w:eastAsia="楷体" w:cs="楷体"/>
                <w:color w:val="000000"/>
              </w:rPr>
              <w:t>元</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B1A55A">
            <w:pPr>
              <w:spacing w:line="360" w:lineRule="auto"/>
              <w:jc w:val="both"/>
              <w:textAlignment w:val="center"/>
              <w:rPr>
                <w:color w:val="000000"/>
              </w:rPr>
            </w:pPr>
            <w:r>
              <w:rPr>
                <w:rFonts w:ascii="楷体" w:hAnsi="楷体" w:eastAsia="楷体" w:cs="楷体"/>
                <w:color w:val="000000"/>
              </w:rPr>
              <w:t>元大都，</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①</w:t>
            </w:r>
            <w:r>
              <w:rPr>
                <w:rFonts w:ascii="Times New Roman" w:hAnsi="Times New Roman" w:eastAsia="Times New Roman" w:cs="Times New Roman"/>
                <w:color w:val="000000"/>
                <w:u w:val="single"/>
              </w:rPr>
              <w:t xml:space="preserve">  </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807A91">
            <w:pPr>
              <w:spacing w:line="360" w:lineRule="auto"/>
              <w:jc w:val="both"/>
              <w:textAlignment w:val="center"/>
              <w:rPr>
                <w:color w:val="000000"/>
              </w:rPr>
            </w:pPr>
            <w:r>
              <w:rPr>
                <w:rFonts w:ascii="楷体" w:hAnsi="楷体" w:eastAsia="楷体" w:cs="楷体"/>
                <w:color w:val="000000"/>
              </w:rPr>
              <w:t>大都的书肆大量刻印儒家经典和文史书籍等，城内出现了专营某类图书的专业书肆和有固定场所的书籍市场，方便文人学士购书。</w:t>
            </w:r>
          </w:p>
        </w:tc>
      </w:tr>
    </w:tbl>
    <w:p w14:paraId="62A40F05">
      <w:pPr>
        <w:spacing w:line="360" w:lineRule="auto"/>
        <w:ind w:firstLine="420"/>
        <w:jc w:val="right"/>
        <w:textAlignment w:val="center"/>
        <w:rPr>
          <w:color w:val="000000"/>
        </w:rPr>
      </w:pPr>
      <w:r>
        <w:rPr>
          <w:rFonts w:ascii="楷体" w:hAnsi="楷体" w:eastAsia="楷体" w:cs="楷体"/>
          <w:color w:val="000000"/>
        </w:rPr>
        <w:t>——摘编自马建农《北京古旧书业的行业特征及其影响》</w:t>
      </w:r>
    </w:p>
    <w:p w14:paraId="79089E11">
      <w:pPr>
        <w:spacing w:line="360" w:lineRule="auto"/>
        <w:jc w:val="left"/>
        <w:textAlignment w:val="center"/>
        <w:rPr>
          <w:color w:val="000000"/>
        </w:rPr>
      </w:pPr>
      <w:r>
        <w:rPr>
          <w:color w:val="000000"/>
        </w:rPr>
        <w:t>（1）依据材料一并结合所学，将①处填写完整。写出辽、金、元时期，北京地区图书业发展的原因并分析其影响。</w:t>
      </w:r>
    </w:p>
    <w:p w14:paraId="03D0C799">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19</w:t>
      </w:r>
      <w:r>
        <w:rPr>
          <w:rFonts w:ascii="楷体" w:hAnsi="楷体" w:eastAsia="楷体" w:cs="楷体"/>
          <w:color w:val="000000"/>
        </w:rPr>
        <w:t>世纪</w:t>
      </w:r>
      <w:r>
        <w:rPr>
          <w:rFonts w:ascii="Times New Roman" w:hAnsi="Times New Roman" w:eastAsia="Times New Roman" w:cs="Times New Roman"/>
          <w:color w:val="000000"/>
        </w:rPr>
        <w:t>60</w:t>
      </w:r>
      <w:r>
        <w:rPr>
          <w:rFonts w:ascii="楷体" w:hAnsi="楷体" w:eastAsia="楷体" w:cs="楷体"/>
          <w:color w:val="000000"/>
        </w:rPr>
        <w:t>年代后，京师同文馆翻译并出版了不少西方科学技术书籍。甲午中日战争后，京城书商翻译出版了一些有关政治制度、法律等方面的新书。</w:t>
      </w:r>
      <w:r>
        <w:rPr>
          <w:rFonts w:ascii="Times New Roman" w:hAnsi="Times New Roman" w:eastAsia="Times New Roman" w:cs="Times New Roman"/>
          <w:color w:val="000000"/>
        </w:rPr>
        <w:t>20</w:t>
      </w:r>
      <w:r>
        <w:rPr>
          <w:rFonts w:ascii="楷体" w:hAnsi="楷体" w:eastAsia="楷体" w:cs="楷体"/>
          <w:color w:val="000000"/>
        </w:rPr>
        <w:t>世纪初，北京出版界形成了一个出书热潮，鲁迅等人的作品深受青年读者欢迎。</w:t>
      </w:r>
      <w:r>
        <w:rPr>
          <w:rFonts w:ascii="Times New Roman" w:hAnsi="Times New Roman" w:eastAsia="Times New Roman" w:cs="Times New Roman"/>
          <w:color w:val="000000"/>
        </w:rPr>
        <w:t>1919</w:t>
      </w:r>
      <w:r>
        <w:rPr>
          <w:rFonts w:ascii="楷体" w:hAnsi="楷体" w:eastAsia="楷体" w:cs="楷体"/>
          <w:color w:val="000000"/>
        </w:rPr>
        <w:t>年，李大钊等人宣传新思想的作品也出现在东安市场的书店中。</w:t>
      </w:r>
    </w:p>
    <w:p w14:paraId="72E55600">
      <w:pPr>
        <w:spacing w:line="360" w:lineRule="auto"/>
        <w:ind w:firstLine="420"/>
        <w:jc w:val="right"/>
        <w:textAlignment w:val="center"/>
        <w:rPr>
          <w:color w:val="000000"/>
        </w:rPr>
      </w:pPr>
      <w:r>
        <w:rPr>
          <w:rFonts w:ascii="楷体" w:hAnsi="楷体" w:eastAsia="楷体" w:cs="楷体"/>
          <w:color w:val="000000"/>
        </w:rPr>
        <w:t>——摘编自于丽萍《</w:t>
      </w:r>
      <w:r>
        <w:rPr>
          <w:rFonts w:ascii="Times New Roman" w:hAnsi="Times New Roman" w:eastAsia="Times New Roman" w:cs="Times New Roman"/>
          <w:color w:val="000000"/>
        </w:rPr>
        <w:t>20</w:t>
      </w:r>
      <w:r>
        <w:rPr>
          <w:rFonts w:ascii="楷体" w:hAnsi="楷体" w:eastAsia="楷体" w:cs="楷体"/>
          <w:color w:val="000000"/>
        </w:rPr>
        <w:t>世纪上半期北京书业发展研究》等</w:t>
      </w:r>
    </w:p>
    <w:p w14:paraId="6F5746B1">
      <w:pPr>
        <w:spacing w:line="360" w:lineRule="auto"/>
        <w:jc w:val="left"/>
        <w:textAlignment w:val="center"/>
        <w:rPr>
          <w:color w:val="000000"/>
        </w:rPr>
      </w:pPr>
      <w:r>
        <w:rPr>
          <w:color w:val="000000"/>
        </w:rPr>
        <w:t>（2）依据材料二，结合史实说明近代北京图书出版与时代发展紧密相联。</w:t>
      </w:r>
    </w:p>
    <w:p w14:paraId="414C024C">
      <w:pPr>
        <w:spacing w:line="360" w:lineRule="auto"/>
        <w:ind w:firstLine="420"/>
        <w:jc w:val="both"/>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据统计，</w:t>
      </w:r>
      <w:r>
        <w:rPr>
          <w:rFonts w:ascii="Times New Roman" w:hAnsi="Times New Roman" w:eastAsia="Times New Roman" w:cs="Times New Roman"/>
          <w:color w:val="000000"/>
        </w:rPr>
        <w:t>2020</w:t>
      </w:r>
      <w:r>
        <w:rPr>
          <w:rFonts w:ascii="楷体" w:hAnsi="楷体" w:eastAsia="楷体" w:cs="楷体"/>
          <w:color w:val="000000"/>
        </w:rPr>
        <w:t>年北京市共有四级公共图书馆</w:t>
      </w:r>
      <w:r>
        <w:rPr>
          <w:rFonts w:ascii="Times New Roman" w:hAnsi="Times New Roman" w:eastAsia="Times New Roman" w:cs="Times New Roman"/>
          <w:color w:val="000000"/>
        </w:rPr>
        <w:t>5935</w:t>
      </w:r>
      <w:r>
        <w:rPr>
          <w:rFonts w:ascii="楷体" w:hAnsi="楷体" w:eastAsia="楷体" w:cs="楷体"/>
          <w:color w:val="000000"/>
        </w:rPr>
        <w:t>个，馆舍总面积达</w:t>
      </w:r>
      <w:r>
        <w:rPr>
          <w:rFonts w:ascii="Times New Roman" w:hAnsi="Times New Roman" w:eastAsia="Times New Roman" w:cs="Times New Roman"/>
          <w:color w:val="000000"/>
        </w:rPr>
        <w:t>67</w:t>
      </w:r>
      <w:r>
        <w:rPr>
          <w:rFonts w:ascii="楷体" w:hAnsi="楷体" w:eastAsia="楷体" w:cs="楷体"/>
          <w:color w:val="000000"/>
        </w:rPr>
        <w:t>万平方米，比</w:t>
      </w:r>
      <w:r>
        <w:rPr>
          <w:rFonts w:ascii="Times New Roman" w:hAnsi="Times New Roman" w:eastAsia="Times New Roman" w:cs="Times New Roman"/>
          <w:color w:val="000000"/>
        </w:rPr>
        <w:t>2019</w:t>
      </w:r>
      <w:r>
        <w:rPr>
          <w:rFonts w:ascii="楷体" w:hAnsi="楷体" w:eastAsia="楷体" w:cs="楷体"/>
          <w:color w:val="000000"/>
        </w:rPr>
        <w:t>年增加了</w:t>
      </w:r>
      <w:r>
        <w:rPr>
          <w:rFonts w:ascii="Times New Roman" w:hAnsi="Times New Roman" w:eastAsia="Times New Roman" w:cs="Times New Roman"/>
          <w:color w:val="000000"/>
        </w:rPr>
        <w:t>20%</w:t>
      </w:r>
      <w:r>
        <w:rPr>
          <w:rFonts w:ascii="楷体" w:hAnsi="楷体" w:eastAsia="楷体" w:cs="楷体"/>
          <w:color w:val="000000"/>
        </w:rPr>
        <w:t>；数字资源也有了很大发展，首都图书馆的数字资源库多达</w:t>
      </w:r>
      <w:r>
        <w:rPr>
          <w:rFonts w:ascii="Times New Roman" w:hAnsi="Times New Roman" w:eastAsia="Times New Roman" w:cs="Times New Roman"/>
          <w:color w:val="000000"/>
        </w:rPr>
        <w:t>108</w:t>
      </w:r>
      <w:r>
        <w:rPr>
          <w:rFonts w:ascii="楷体" w:hAnsi="楷体" w:eastAsia="楷体" w:cs="楷体"/>
          <w:color w:val="000000"/>
        </w:rPr>
        <w:t>个。</w:t>
      </w:r>
      <w:r>
        <w:rPr>
          <w:rFonts w:ascii="Times New Roman" w:hAnsi="Times New Roman" w:eastAsia="Times New Roman" w:cs="Times New Roman"/>
          <w:color w:val="000000"/>
        </w:rPr>
        <w:t>2023</w:t>
      </w:r>
      <w:r>
        <w:rPr>
          <w:rFonts w:ascii="楷体" w:hAnsi="楷体" w:eastAsia="楷体" w:cs="楷体"/>
          <w:color w:val="000000"/>
        </w:rPr>
        <w:t>年开放的北京城市图书馆融入了智能服务，</w:t>
      </w:r>
      <w:r>
        <w:rPr>
          <w:rFonts w:ascii="Times New Roman" w:hAnsi="Times New Roman" w:eastAsia="Times New Roman" w:cs="Times New Roman"/>
          <w:color w:val="000000"/>
        </w:rPr>
        <w:t>AI</w:t>
      </w:r>
      <w:r>
        <w:rPr>
          <w:rFonts w:ascii="楷体" w:hAnsi="楷体" w:eastAsia="楷体" w:cs="楷体"/>
          <w:color w:val="000000"/>
        </w:rPr>
        <w:t>数智馆员提供阅读指导、个性推荐等服务；未来还能构建出虚拟与现实交融的阅读世界，读者可以探索知识的无垠边界。</w:t>
      </w:r>
    </w:p>
    <w:p w14:paraId="77A430DD">
      <w:pPr>
        <w:spacing w:line="360" w:lineRule="auto"/>
        <w:ind w:firstLine="420"/>
        <w:jc w:val="right"/>
        <w:textAlignment w:val="center"/>
        <w:rPr>
          <w:color w:val="000000"/>
        </w:rPr>
      </w:pPr>
      <w:r>
        <w:rPr>
          <w:rFonts w:ascii="楷体" w:hAnsi="楷体" w:eastAsia="楷体" w:cs="楷体"/>
          <w:color w:val="000000"/>
        </w:rPr>
        <w:t>——摘编自展圣洁等《探访北京城市图书馆》等</w:t>
      </w:r>
    </w:p>
    <w:p w14:paraId="74224569">
      <w:pPr>
        <w:spacing w:line="360" w:lineRule="auto"/>
        <w:jc w:val="both"/>
        <w:textAlignment w:val="center"/>
        <w:rPr>
          <w:color w:val="000000"/>
        </w:rPr>
      </w:pPr>
      <w:r>
        <w:rPr>
          <w:color w:val="000000"/>
        </w:rPr>
        <w:drawing>
          <wp:inline distT="0" distB="0" distL="114300" distR="114300">
            <wp:extent cx="5076825" cy="27432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5076825" cy="2743200"/>
                    </a:xfrm>
                    <a:prstGeom prst="rect">
                      <a:avLst/>
                    </a:prstGeom>
                  </pic:spPr>
                </pic:pic>
              </a:graphicData>
            </a:graphic>
          </wp:inline>
        </w:drawing>
      </w:r>
    </w:p>
    <w:p w14:paraId="7C25EF5D">
      <w:pPr>
        <w:spacing w:line="360" w:lineRule="auto"/>
        <w:jc w:val="left"/>
        <w:textAlignment w:val="center"/>
        <w:rPr>
          <w:color w:val="000000"/>
        </w:rPr>
      </w:pPr>
      <w:r>
        <w:rPr>
          <w:color w:val="000000"/>
        </w:rPr>
        <w:t>（3）依据材料三，写出近年来北京地区图书馆的发展情况。谈谈“书香北京”对你学习、生活的作用。</w:t>
      </w:r>
    </w:p>
    <w:p w14:paraId="689A6F22">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08E02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057C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529A8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67D1A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57277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79C06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575CFC"/>
    <w:rsid w:val="3001580D"/>
    <w:rsid w:val="35BF46EF"/>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Pages>
  <Words>1586</Words>
  <Characters>1757</Characters>
  <Lines>0</Lines>
  <Paragraphs>0</Paragraphs>
  <TotalTime>5</TotalTime>
  <ScaleCrop>false</ScaleCrop>
  <LinksUpToDate>false</LinksUpToDate>
  <CharactersWithSpaces>1915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2024-09-02T21:50:00Z</dcterms:created>
  <dc:creator>学科网试题生产平台</dc:creator>
  <dc:description>3566452945444864</dc:description>
  <cp:lastModifiedBy>上帝掷骰子吗</cp:lastModifiedBy>
  <dcterms:modified xsi:type="dcterms:W3CDTF">2026-02-09T06:12:08Z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69E8CD13E8954B4A85557A42C15C7746_12</vt:lpwstr>
  </property>
  <property fmtid="{D5CDD505-2E9C-101B-9397-08002B2CF9AE}" pid="8" name="KSOTemplateDocerSaveRecord">
    <vt:lpwstr>eyJoZGlkIjoiMjljNjk0N2RhMTc0NzI3ZTQwZWEyZWMyMzA2NzliMDQiLCJ1c2VySWQiOiI3ODUwOTA2ODcifQ==</vt:lpwstr>
  </property>
</Properties>
</file>