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788B74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11772900</wp:posOffset>
            </wp:positionH>
            <wp:positionV relativeFrom="topMargin">
              <wp:posOffset>11455400</wp:posOffset>
            </wp:positionV>
            <wp:extent cx="457200" cy="495300"/>
            <wp:effectExtent l="0" t="0" r="0" b="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中考历史试卷</w:t>
      </w:r>
    </w:p>
    <w:p w14:paraId="4F1EDD69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第Ⅰ卷（选择题</w:t>
      </w:r>
      <w:r>
        <w:rPr>
          <w:rFonts w:ascii="Calibri" w:hAnsi="Calibri" w:eastAsia="Calibri" w:cs="Calibri"/>
          <w:b/>
          <w:color w:val="auto"/>
          <w:sz w:val="24"/>
        </w:rPr>
        <w:t xml:space="preserve">  </w:t>
      </w:r>
      <w:r>
        <w:rPr>
          <w:rFonts w:ascii="宋体" w:hAnsi="宋体" w:eastAsia="宋体" w:cs="宋体"/>
          <w:b/>
          <w:color w:val="auto"/>
          <w:sz w:val="24"/>
        </w:rPr>
        <w:t>共</w:t>
      </w:r>
      <w:r>
        <w:rPr>
          <w:rFonts w:ascii="Calibri" w:hAnsi="Calibri" w:eastAsia="Calibri" w:cs="Calibri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5921B1C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第Ⅰ卷共</w:t>
      </w:r>
      <w:r>
        <w:rPr>
          <w:rFonts w:ascii="Calibri" w:hAnsi="Calibri" w:eastAsia="Calibri" w:cs="Calibri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Calibri" w:hAnsi="Calibri" w:eastAsia="Calibri" w:cs="Calibri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Calibri" w:hAnsi="Calibri" w:eastAsia="Calibri" w:cs="Calibri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分。每小题给出的四个选项中只有一个选项是最符合题意的。第</w:t>
      </w:r>
      <w:r>
        <w:rPr>
          <w:rFonts w:ascii="Calibri" w:hAnsi="Calibri" w:eastAsia="Calibri" w:cs="Calibri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至</w:t>
      </w:r>
      <w:r>
        <w:rPr>
          <w:rFonts w:ascii="Calibri" w:hAnsi="Calibri" w:eastAsia="Calibri" w:cs="Calibri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题为道德与法治试题，第</w:t>
      </w:r>
      <w:r>
        <w:rPr>
          <w:rFonts w:ascii="Calibri" w:hAnsi="Calibri" w:eastAsia="Calibri" w:cs="Calibri"/>
          <w:b/>
          <w:color w:val="auto"/>
          <w:sz w:val="24"/>
        </w:rPr>
        <w:t>16</w:t>
      </w:r>
      <w:r>
        <w:rPr>
          <w:rFonts w:ascii="宋体" w:hAnsi="宋体" w:eastAsia="宋体" w:cs="宋体"/>
          <w:b/>
          <w:color w:val="auto"/>
          <w:sz w:val="24"/>
        </w:rPr>
        <w:t>至</w:t>
      </w:r>
      <w:r>
        <w:rPr>
          <w:rFonts w:ascii="Calibri" w:hAnsi="Calibri" w:eastAsia="Calibri" w:cs="Calibri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题为历史试题。答案请按要求填涂在答题卡上。</w:t>
      </w:r>
    </w:p>
    <w:p w14:paraId="1878B2FF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秦朝在地方彻底废除了“封诸侯，建藩卫”的做法，在全国范围内普遍实行郡县制度，郡县主要官员由中央任命和考核。秦朝推行这一制度意在（</w:t>
      </w:r>
      <w:r>
        <w:rPr>
          <w:rFonts w:ascii="Calibri" w:hAnsi="Calibri" w:eastAsia="Calibri" w:cs="Calibri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5703598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强化经济管理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实行思想控制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加强中央集权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防止外戚专权</w:t>
      </w:r>
    </w:p>
    <w:p w14:paraId="3FDB6F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《魏书》记载，大臣高闾认为夏商周三代疆域不大，实行封禅（古代帝王在泰山祭告天地的仪式），劝孝文帝也举行封禅大典。孝文帝却认为南方荆州和扬州尚未归顺，不欲封禅。由此可见，孝文帝（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B56BF8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学习汉族政治制度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推动北方人口南迁</w:t>
      </w:r>
    </w:p>
    <w:p w14:paraId="2989B5F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打击藩镇割据势力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胸怀国家统一大志</w:t>
      </w:r>
    </w:p>
    <w:p w14:paraId="0D6B01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图</w:t>
      </w:r>
      <w:r>
        <w:rPr>
          <w:color w:val="000000"/>
        </w:rPr>
        <w:t>1</w:t>
      </w:r>
      <w:r>
        <w:rPr>
          <w:rFonts w:ascii="宋体" w:hAnsi="宋体" w:eastAsia="宋体" w:cs="宋体"/>
          <w:color w:val="000000"/>
        </w:rPr>
        <w:t>和图</w:t>
      </w:r>
      <w:r>
        <w:rPr>
          <w:color w:val="000000"/>
        </w:rPr>
        <w:t>2</w:t>
      </w:r>
      <w:r>
        <w:rPr>
          <w:rFonts w:ascii="宋体" w:hAnsi="宋体" w:eastAsia="宋体" w:cs="宋体"/>
          <w:color w:val="000000"/>
        </w:rPr>
        <w:t>分别是三国时期和唐朝的生产工具。这说明我国古代劳动人民（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E92F0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10000" cy="20955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1D7270">
      <w:pPr>
        <w:spacing w:line="360" w:lineRule="auto"/>
        <w:ind w:firstLine="126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图</w:t>
      </w:r>
      <w:r>
        <w:rPr>
          <w:color w:val="000000"/>
        </w:rPr>
        <w:t xml:space="preserve">1                                                 </w:t>
      </w:r>
      <w:r>
        <w:rPr>
          <w:rFonts w:ascii="宋体" w:hAnsi="宋体" w:eastAsia="宋体" w:cs="宋体"/>
          <w:color w:val="000000"/>
        </w:rPr>
        <w:t>图</w:t>
      </w:r>
      <w:r>
        <w:rPr>
          <w:color w:val="000000"/>
        </w:rPr>
        <w:t>2</w:t>
      </w:r>
    </w:p>
    <w:p w14:paraId="5FAC39B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利用运河发展经济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学习北方畜牧经验</w:t>
      </w:r>
    </w:p>
    <w:p w14:paraId="6A42943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重视农田水利灌溉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善于推广犁耕技术</w:t>
      </w:r>
    </w:p>
    <w:p w14:paraId="0CCE19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隋唐时期大书法家共</w:t>
      </w:r>
      <w:r>
        <w:rPr>
          <w:rFonts w:ascii="Calibri" w:hAnsi="Calibri" w:eastAsia="Calibri" w:cs="Calibri"/>
          <w:color w:val="000000"/>
        </w:rPr>
        <w:t>15</w:t>
      </w:r>
      <w:r>
        <w:rPr>
          <w:rFonts w:ascii="宋体" w:hAnsi="宋体" w:eastAsia="宋体" w:cs="宋体"/>
          <w:color w:val="000000"/>
        </w:rPr>
        <w:t>位，其中南方占</w:t>
      </w:r>
      <w:r>
        <w:rPr>
          <w:rFonts w:ascii="Calibri" w:hAnsi="Calibri" w:eastAsia="Calibri" w:cs="Calibri"/>
          <w:color w:val="000000"/>
        </w:rPr>
        <w:t>11</w:t>
      </w:r>
      <w:r>
        <w:rPr>
          <w:rFonts w:ascii="宋体" w:hAnsi="宋体" w:eastAsia="宋体" w:cs="宋体"/>
          <w:color w:val="000000"/>
        </w:rPr>
        <w:t>位，并集中分布在今天的江苏、浙江两省。导致这一现象出现的主要原因是（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C6A854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江南地区得到了持续开发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科举制度培养了大量人才</w:t>
      </w:r>
    </w:p>
    <w:p w14:paraId="551412D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书法开始成为专门的艺术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中外经济文化的交流频繁</w:t>
      </w:r>
    </w:p>
    <w:p w14:paraId="4B0F4F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Calibri" w:hAnsi="Calibri" w:eastAsia="Calibri" w:cs="Calibri"/>
          <w:color w:val="000000"/>
        </w:rPr>
        <w:t>1920</w:t>
      </w:r>
      <w:r>
        <w:rPr>
          <w:rFonts w:ascii="宋体" w:hAnsi="宋体" w:eastAsia="宋体" w:cs="宋体"/>
          <w:color w:val="000000"/>
        </w:rPr>
        <w:t>年春，共产国际代表维经斯基与李大钊等人多次座谈，向他们介绍十月革命，使他们“看到了一个新型的社会主义革命的轮廓”。这反映（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D5CD22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新文化运动的逐步兴起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中共成立使革命面貌焕然一新</w:t>
      </w:r>
    </w:p>
    <w:p w14:paraId="59187FB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马克思主义在中国传播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中国的国际地位得到显著提高</w:t>
      </w:r>
    </w:p>
    <w:p w14:paraId="0F5F08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从五四运动到中国共产党的诞生，从秋收起义到工农武装割据，从《义勇军进行曲》的创作到《黄河大合唱》的传唱。如果给上述史实提炼一个主题，较为合理的是（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836024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革命统一战线的建立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新民主主义革命的开展</w:t>
      </w:r>
    </w:p>
    <w:p w14:paraId="36AF025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国民革命运动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兴起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人民解放战争走向胜利</w:t>
      </w:r>
    </w:p>
    <w:p w14:paraId="3C9826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据南通籍老战士陈雪章回忆，因土改翻身，他的父亲积极响应党和政府保家卫国的号召，送其参军。接着，他到达接近战争前沿的辽宁安东参加训练。他将参与的“战争”是（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E521D8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百团大战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淮海战役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渡江战役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抗美援朝</w:t>
      </w:r>
    </w:p>
    <w:p w14:paraId="7358EC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下图是</w:t>
      </w:r>
      <w:r>
        <w:rPr>
          <w:rFonts w:ascii="Calibri" w:hAnsi="Calibri" w:eastAsia="Calibri" w:cs="Calibri"/>
          <w:color w:val="000000"/>
        </w:rPr>
        <w:t>1954</w:t>
      </w:r>
      <w:r>
        <w:rPr>
          <w:rFonts w:ascii="宋体" w:hAnsi="宋体" w:eastAsia="宋体" w:cs="宋体"/>
          <w:color w:val="000000"/>
        </w:rPr>
        <w:t>年出版的宣传画。该作品旨在体现（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02EC6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38350" cy="16668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7075DC">
      <w:pPr>
        <w:spacing w:line="360" w:lineRule="auto"/>
        <w:ind w:firstLine="1470"/>
        <w:jc w:val="left"/>
        <w:textAlignment w:val="center"/>
        <w:rPr>
          <w:color w:val="000000"/>
        </w:rPr>
      </w:pPr>
    </w:p>
    <w:p w14:paraId="1FE4F5B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土地革命取得巨大的成就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青年投身国家建设的志向</w:t>
      </w:r>
    </w:p>
    <w:p w14:paraId="7E21A0A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国民经济调整任务的完成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包产到户激发农民的热情</w:t>
      </w:r>
    </w:p>
    <w:p w14:paraId="12F8AE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“邓小平著作发行量巨大，经济学著作、教材热销，国外科学著作大受欢迎。这些畅销书出版传播呈现波澜壮阔、气象万千的景象。”上述现象最有可能发生在（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78D0E0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Calibri" w:hAnsi="Calibri" w:eastAsia="Calibri" w:cs="Calibri"/>
          <w:color w:val="000000"/>
        </w:rPr>
        <w:t>1949</w:t>
      </w:r>
      <w:r>
        <w:rPr>
          <w:rFonts w:ascii="宋体" w:hAnsi="宋体" w:eastAsia="宋体" w:cs="宋体"/>
          <w:color w:val="000000"/>
        </w:rPr>
        <w:t>年～</w:t>
      </w:r>
      <w:r>
        <w:rPr>
          <w:rFonts w:ascii="Calibri" w:hAnsi="Calibri" w:eastAsia="Calibri" w:cs="Calibri"/>
          <w:color w:val="000000"/>
        </w:rPr>
        <w:t>1956</w:t>
      </w:r>
      <w:r>
        <w:rPr>
          <w:rFonts w:ascii="宋体" w:hAnsi="宋体" w:eastAsia="宋体" w:cs="宋体"/>
          <w:color w:val="000000"/>
        </w:rPr>
        <w:t>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Calibri" w:hAnsi="Calibri" w:eastAsia="Calibri" w:cs="Calibri"/>
          <w:color w:val="000000"/>
        </w:rPr>
        <w:t>1957</w:t>
      </w:r>
      <w:r>
        <w:rPr>
          <w:rFonts w:ascii="宋体" w:hAnsi="宋体" w:eastAsia="宋体" w:cs="宋体"/>
          <w:color w:val="000000"/>
        </w:rPr>
        <w:t>年～</w:t>
      </w:r>
      <w:r>
        <w:rPr>
          <w:rFonts w:ascii="Calibri" w:hAnsi="Calibri" w:eastAsia="Calibri" w:cs="Calibri"/>
          <w:color w:val="000000"/>
        </w:rPr>
        <w:t>1966</w:t>
      </w:r>
      <w:r>
        <w:rPr>
          <w:rFonts w:ascii="宋体" w:hAnsi="宋体" w:eastAsia="宋体" w:cs="宋体"/>
          <w:color w:val="000000"/>
        </w:rPr>
        <w:t>年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Calibri" w:hAnsi="Calibri" w:eastAsia="Calibri" w:cs="Calibri"/>
          <w:color w:val="000000"/>
        </w:rPr>
        <w:t>1966</w:t>
      </w:r>
      <w:r>
        <w:rPr>
          <w:rFonts w:ascii="宋体" w:hAnsi="宋体" w:eastAsia="宋体" w:cs="宋体"/>
          <w:color w:val="000000"/>
        </w:rPr>
        <w:t>年～</w:t>
      </w:r>
      <w:r>
        <w:rPr>
          <w:rFonts w:ascii="Calibri" w:hAnsi="Calibri" w:eastAsia="Calibri" w:cs="Calibri"/>
          <w:color w:val="000000"/>
        </w:rPr>
        <w:t>1976</w:t>
      </w:r>
      <w:r>
        <w:rPr>
          <w:rFonts w:ascii="宋体" w:hAnsi="宋体" w:eastAsia="宋体" w:cs="宋体"/>
          <w:color w:val="000000"/>
        </w:rPr>
        <w:t>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Calibri" w:hAnsi="Calibri" w:eastAsia="Calibri" w:cs="Calibri"/>
          <w:color w:val="000000"/>
        </w:rPr>
        <w:t>1982</w:t>
      </w:r>
      <w:r>
        <w:rPr>
          <w:rFonts w:ascii="宋体" w:hAnsi="宋体" w:eastAsia="宋体" w:cs="宋体"/>
          <w:color w:val="000000"/>
        </w:rPr>
        <w:t>年～</w:t>
      </w:r>
      <w:r>
        <w:rPr>
          <w:rFonts w:ascii="Calibri" w:hAnsi="Calibri" w:eastAsia="Calibri" w:cs="Calibri"/>
          <w:color w:val="000000"/>
        </w:rPr>
        <w:t>1989</w:t>
      </w:r>
      <w:r>
        <w:rPr>
          <w:rFonts w:ascii="宋体" w:hAnsi="宋体" w:eastAsia="宋体" w:cs="宋体"/>
          <w:color w:val="000000"/>
        </w:rPr>
        <w:t>年</w:t>
      </w:r>
    </w:p>
    <w:p w14:paraId="6B1DE0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下表是</w:t>
      </w:r>
      <w:r>
        <w:rPr>
          <w:rFonts w:ascii="Calibri" w:hAnsi="Calibri" w:eastAsia="Calibri" w:cs="Calibri"/>
          <w:color w:val="000000"/>
        </w:rPr>
        <w:t>2002</w:t>
      </w:r>
      <w:r>
        <w:rPr>
          <w:rFonts w:ascii="宋体" w:hAnsi="宋体" w:eastAsia="宋体" w:cs="宋体"/>
          <w:color w:val="000000"/>
        </w:rPr>
        <w:t>年和</w:t>
      </w:r>
      <w:r>
        <w:rPr>
          <w:rFonts w:ascii="Calibri" w:hAnsi="Calibri" w:eastAsia="Calibri" w:cs="Calibri"/>
          <w:color w:val="000000"/>
        </w:rPr>
        <w:t>2012</w:t>
      </w:r>
      <w:r>
        <w:rPr>
          <w:rFonts w:ascii="宋体" w:hAnsi="宋体" w:eastAsia="宋体" w:cs="宋体"/>
          <w:color w:val="000000"/>
        </w:rPr>
        <w:t>年反映我国人民生活水平的相关统计数据。导致数据变化的原因是（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550"/>
        <w:gridCol w:w="1295"/>
        <w:gridCol w:w="1295"/>
      </w:tblGrid>
      <w:tr w14:paraId="63E08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single" w:color="000000" w:sz="2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C1D2CE">
            <w:pPr>
              <w:spacing w:line="360" w:lineRule="auto"/>
              <w:ind w:firstLine="189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时间</w:t>
            </w:r>
          </w:p>
          <w:p w14:paraId="2D5BD50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项目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05732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2002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A8502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2012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</w:p>
        </w:tc>
      </w:tr>
      <w:tr w14:paraId="1A754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1DA00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城市居民人均消费支出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691F3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6300</w:t>
            </w:r>
            <w:r>
              <w:rPr>
                <w:rFonts w:ascii="宋体" w:hAnsi="宋体" w:eastAsia="宋体" w:cs="宋体"/>
                <w:color w:val="000000"/>
              </w:rPr>
              <w:t>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F328F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16674</w:t>
            </w:r>
            <w:r>
              <w:rPr>
                <w:rFonts w:ascii="宋体" w:hAnsi="宋体" w:eastAsia="宋体" w:cs="宋体"/>
                <w:color w:val="000000"/>
              </w:rPr>
              <w:t>元</w:t>
            </w:r>
          </w:p>
        </w:tc>
      </w:tr>
      <w:tr w14:paraId="4D464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626ED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城镇人均住房面积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310A1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22.8</w:t>
            </w:r>
            <w:r>
              <w:rPr>
                <w:rFonts w:ascii="宋体" w:hAnsi="宋体" w:eastAsia="宋体" w:cs="宋体"/>
                <w:color w:val="000000"/>
              </w:rPr>
              <w:t>平方米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30401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32.9</w:t>
            </w:r>
            <w:r>
              <w:rPr>
                <w:rFonts w:ascii="宋体" w:hAnsi="宋体" w:eastAsia="宋体" w:cs="宋体"/>
                <w:color w:val="000000"/>
              </w:rPr>
              <w:t>平方米</w:t>
            </w:r>
          </w:p>
        </w:tc>
      </w:tr>
      <w:tr w14:paraId="5A898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839EE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国内旅游人次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6831C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8.8</w:t>
            </w:r>
            <w:r>
              <w:rPr>
                <w:rFonts w:ascii="宋体" w:hAnsi="宋体" w:eastAsia="宋体" w:cs="宋体"/>
                <w:color w:val="000000"/>
              </w:rPr>
              <w:t>亿人次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F5122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29.6</w:t>
            </w:r>
            <w:r>
              <w:rPr>
                <w:rFonts w:ascii="宋体" w:hAnsi="宋体" w:eastAsia="宋体" w:cs="宋体"/>
                <w:color w:val="000000"/>
              </w:rPr>
              <w:t>亿人次</w:t>
            </w:r>
          </w:p>
        </w:tc>
      </w:tr>
    </w:tbl>
    <w:p w14:paraId="247FE0B1">
      <w:pPr>
        <w:spacing w:line="360" w:lineRule="auto"/>
        <w:jc w:val="left"/>
        <w:textAlignment w:val="center"/>
        <w:rPr>
          <w:color w:val="000000"/>
        </w:rPr>
      </w:pPr>
    </w:p>
    <w:p w14:paraId="16580BE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农业合作化运动的推进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新发展理念的贯彻</w:t>
      </w:r>
    </w:p>
    <w:p w14:paraId="10C8C3E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改革开放的进一步深化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现代化强国的建成</w:t>
      </w:r>
    </w:p>
    <w:p w14:paraId="5B59DC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早在罗马共和国末年，中国就有大宗丝绸运往罗马，执政官凯撒曾向罗马人展示了一大批丝绸织物。此时中华文明的发展正处于（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8F7E7F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汉朝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西晋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隋朝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唐朝</w:t>
      </w:r>
    </w:p>
    <w:p w14:paraId="7F1E3D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Calibri" w:hAnsi="Calibri" w:eastAsia="Calibri" w:cs="Calibri"/>
          <w:color w:val="000000"/>
        </w:rPr>
        <w:t>1793</w:t>
      </w:r>
      <w:r>
        <w:rPr>
          <w:rFonts w:ascii="宋体" w:hAnsi="宋体" w:eastAsia="宋体" w:cs="宋体"/>
          <w:color w:val="000000"/>
        </w:rPr>
        <w:t>年，雅各宾派发出动员令之后，全国就很快征召了</w:t>
      </w:r>
      <w:r>
        <w:rPr>
          <w:rFonts w:ascii="Calibri" w:hAnsi="Calibri" w:eastAsia="Calibri" w:cs="Calibri"/>
          <w:color w:val="000000"/>
        </w:rPr>
        <w:t>120</w:t>
      </w:r>
      <w:r>
        <w:rPr>
          <w:rFonts w:ascii="宋体" w:hAnsi="宋体" w:eastAsia="宋体" w:cs="宋体"/>
          <w:color w:val="000000"/>
        </w:rPr>
        <w:t>万军队，比最显赫的路易十四时代的军队还多五倍，新的军队奔赴救国的前线。与材料相关的历史事件是（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0BBB15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英国“光荣革命”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法国大革命</w:t>
      </w:r>
    </w:p>
    <w:p w14:paraId="2B42A2D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美国的独立战争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凡尔登战役</w:t>
      </w:r>
    </w:p>
    <w:p w14:paraId="2CC756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Calibri" w:hAnsi="Calibri" w:eastAsia="Calibri" w:cs="Calibri"/>
          <w:color w:val="000000"/>
        </w:rPr>
        <w:t>1873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Calibri" w:hAnsi="Calibri" w:eastAsia="Calibri" w:cs="Calibri"/>
          <w:color w:val="000000"/>
        </w:rPr>
        <w:t>12</w:t>
      </w:r>
      <w:r>
        <w:rPr>
          <w:rFonts w:ascii="宋体" w:hAnsi="宋体" w:eastAsia="宋体" w:cs="宋体"/>
          <w:color w:val="000000"/>
        </w:rPr>
        <w:t>月，英国伦敦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持续大雾使人们感到呼吸艰难，有强烈的窒息感，周平均死亡人数比正常死亡人数多出了</w:t>
      </w:r>
      <w:r>
        <w:rPr>
          <w:rFonts w:ascii="Calibri" w:hAnsi="Calibri" w:eastAsia="Calibri" w:cs="Calibri"/>
          <w:color w:val="000000"/>
        </w:rPr>
        <w:t>700</w:t>
      </w:r>
      <w:r>
        <w:rPr>
          <w:rFonts w:ascii="宋体" w:hAnsi="宋体" w:eastAsia="宋体" w:cs="宋体"/>
          <w:color w:val="000000"/>
        </w:rPr>
        <w:t>人。引发伦敦大雾的主要原因在于（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65722F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蒸汽机的大量使用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垄断组织的产生</w:t>
      </w:r>
    </w:p>
    <w:p w14:paraId="68E2CB9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汽车流水线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出现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贫富分化的加剧</w:t>
      </w:r>
    </w:p>
    <w:p w14:paraId="08919C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有学者认为，美苏冷战局面的形成在于双方误解了对方外交政策的目标。国际局势的两极对立与国内的压力，使美苏之间的误解不断加深，并进一步导致了两国的过度反应。以下最能说明该观点的是（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2AA392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雅尔塔会议的召开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北约与华约的建立</w:t>
      </w:r>
    </w:p>
    <w:p w14:paraId="1D76B73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欧洲共同体的成立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戈尔巴乔夫的改革</w:t>
      </w:r>
    </w:p>
    <w:p w14:paraId="35C2CC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Calibri" w:hAnsi="Calibri" w:eastAsia="Calibri" w:cs="Calibri"/>
          <w:color w:val="000000"/>
        </w:rPr>
        <w:t>20</w:t>
      </w:r>
      <w:r>
        <w:rPr>
          <w:rFonts w:ascii="宋体" w:hAnsi="宋体" w:eastAsia="宋体" w:cs="宋体"/>
          <w:color w:val="000000"/>
        </w:rPr>
        <w:t>世纪</w:t>
      </w:r>
      <w:r>
        <w:rPr>
          <w:rFonts w:ascii="Calibri" w:hAnsi="Calibri" w:eastAsia="Calibri" w:cs="Calibri"/>
          <w:color w:val="000000"/>
        </w:rPr>
        <w:t>90</w:t>
      </w:r>
      <w:r>
        <w:rPr>
          <w:rFonts w:ascii="宋体" w:hAnsi="宋体" w:eastAsia="宋体" w:cs="宋体"/>
          <w:color w:val="000000"/>
        </w:rPr>
        <w:t>年代以后，欧盟国家的信息化水平较高。新加坡、韩国等也起步较早，制定了自己的信息化方案。中国、印度等发展中国家也在积极建设信息高速公路。材料反映（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640A0B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近代自然科学得到广泛运用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苏联模式的推广</w:t>
      </w:r>
    </w:p>
    <w:p w14:paraId="74DB5A0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发展中国家登上了国际舞台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“新经济”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扩展</w:t>
      </w:r>
    </w:p>
    <w:p w14:paraId="715567A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第Ⅱ卷（非选择题</w:t>
      </w:r>
      <w:r>
        <w:rPr>
          <w:rFonts w:ascii="Calibri" w:hAnsi="Calibri" w:eastAsia="Calibri" w:cs="Calibri"/>
          <w:b/>
          <w:color w:val="000000"/>
          <w:sz w:val="24"/>
        </w:rPr>
        <w:t xml:space="preserve">  </w:t>
      </w:r>
      <w:r>
        <w:rPr>
          <w:rFonts w:ascii="宋体" w:hAnsi="宋体" w:eastAsia="宋体" w:cs="宋体"/>
          <w:b/>
          <w:color w:val="000000"/>
          <w:sz w:val="24"/>
        </w:rPr>
        <w:t>共</w:t>
      </w:r>
      <w:r>
        <w:rPr>
          <w:rFonts w:ascii="Calibri" w:hAnsi="Calibri" w:eastAsia="Calibri" w:cs="Calibri"/>
          <w:b/>
          <w:color w:val="000000"/>
          <w:sz w:val="24"/>
        </w:rPr>
        <w:t>40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B6613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第Ⅱ卷共</w:t>
      </w:r>
      <w:r>
        <w:rPr>
          <w:rFonts w:ascii="Calibri" w:hAnsi="Calibri" w:eastAsia="Calibri" w:cs="Calibri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小题，第</w:t>
      </w:r>
      <w:r>
        <w:rPr>
          <w:rFonts w:ascii="Calibri" w:hAnsi="Calibri" w:eastAsia="Calibri" w:cs="Calibri"/>
          <w:b/>
          <w:color w:val="000000"/>
          <w:sz w:val="24"/>
        </w:rPr>
        <w:t>31</w:t>
      </w:r>
      <w:r>
        <w:rPr>
          <w:rFonts w:ascii="宋体" w:hAnsi="宋体" w:eastAsia="宋体" w:cs="宋体"/>
          <w:b/>
          <w:color w:val="000000"/>
          <w:sz w:val="24"/>
        </w:rPr>
        <w:t>、</w:t>
      </w:r>
      <w:r>
        <w:rPr>
          <w:rFonts w:ascii="Calibri" w:hAnsi="Calibri" w:eastAsia="Calibri" w:cs="Calibri"/>
          <w:b/>
          <w:color w:val="000000"/>
          <w:sz w:val="24"/>
        </w:rPr>
        <w:t>32</w:t>
      </w:r>
      <w:r>
        <w:rPr>
          <w:rFonts w:ascii="宋体" w:hAnsi="宋体" w:eastAsia="宋体" w:cs="宋体"/>
          <w:b/>
          <w:color w:val="000000"/>
          <w:sz w:val="24"/>
        </w:rPr>
        <w:t>题为历史试题，第</w:t>
      </w:r>
      <w:r>
        <w:rPr>
          <w:rFonts w:ascii="Calibri" w:hAnsi="Calibri" w:eastAsia="Calibri" w:cs="Calibri"/>
          <w:b/>
          <w:color w:val="000000"/>
          <w:sz w:val="24"/>
        </w:rPr>
        <w:t>33</w:t>
      </w:r>
      <w:r>
        <w:rPr>
          <w:rFonts w:ascii="宋体" w:hAnsi="宋体" w:eastAsia="宋体" w:cs="宋体"/>
          <w:b/>
          <w:color w:val="000000"/>
          <w:sz w:val="24"/>
        </w:rPr>
        <w:t>、</w:t>
      </w:r>
      <w:r>
        <w:rPr>
          <w:rFonts w:ascii="Calibri" w:hAnsi="Calibri" w:eastAsia="Calibri" w:cs="Calibri"/>
          <w:b/>
          <w:color w:val="000000"/>
          <w:sz w:val="24"/>
        </w:rPr>
        <w:t>34</w:t>
      </w:r>
      <w:r>
        <w:rPr>
          <w:rFonts w:ascii="宋体" w:hAnsi="宋体" w:eastAsia="宋体" w:cs="宋体"/>
          <w:b/>
          <w:color w:val="000000"/>
          <w:sz w:val="24"/>
        </w:rPr>
        <w:t>题为道德与法治试题。答案请按要求写在答题卡上。</w:t>
      </w:r>
    </w:p>
    <w:p w14:paraId="15A412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Calibri" w:hAnsi="Calibri" w:eastAsia="Calibri" w:cs="Calibri"/>
          <w:color w:val="000000"/>
        </w:rPr>
        <w:t>20</w:t>
      </w:r>
      <w:r>
        <w:rPr>
          <w:rFonts w:ascii="宋体" w:hAnsi="宋体" w:eastAsia="宋体" w:cs="宋体"/>
          <w:color w:val="000000"/>
        </w:rPr>
        <w:t>世纪</w:t>
      </w:r>
      <w:r>
        <w:rPr>
          <w:rFonts w:ascii="Calibri" w:hAnsi="Calibri" w:eastAsia="Calibri" w:cs="Calibri"/>
          <w:color w:val="000000"/>
        </w:rPr>
        <w:t>30</w:t>
      </w:r>
      <w:r>
        <w:rPr>
          <w:rFonts w:ascii="宋体" w:hAnsi="宋体" w:eastAsia="宋体" w:cs="宋体"/>
          <w:color w:val="000000"/>
        </w:rPr>
        <w:t>年代，史学家围绕历史上英雄人物撰写著作，影响巨大。阅读下列材料，回答问题。</w:t>
      </w:r>
    </w:p>
    <w:p w14:paraId="3079DB4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卫青七次出击匈奴，斩首五万余级，收黄河以南土地置朔方郡，这样功劳不算小罢！张骞冒万死为朝廷效力，西到波斯，南通印度，从此中国与西方、西南方各民族开始接触。考察张骞成就大功的原因，只要看他被匈奴拘留十多年，逃脱虎口后却依然向西奔去。谁及得他，谁就能做他的事业！</w:t>
      </w:r>
    </w:p>
    <w:p w14:paraId="6DE17C0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——摘编自范文澜《大丈夫》（</w:t>
      </w:r>
      <w:r>
        <w:rPr>
          <w:rFonts w:ascii="Times New Roman" w:hAnsi="Times New Roman" w:eastAsia="Times New Roman" w:cs="Times New Roman"/>
          <w:color w:val="000000"/>
        </w:rPr>
        <w:t>1936</w:t>
      </w:r>
      <w:r>
        <w:rPr>
          <w:rFonts w:ascii="楷体" w:hAnsi="楷体" w:eastAsia="楷体" w:cs="楷体"/>
          <w:color w:val="000000"/>
        </w:rPr>
        <w:t>年）</w:t>
      </w:r>
    </w:p>
    <w:p w14:paraId="09FB9A4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在当前的民族危机之下，我们需要的是正在受教育的爱国青年，复兴民族的责任在他们身上。我们希望因为《大丈夫》这本书的出现，刺激出版界，多编印同性质的书，普及历史知识，助力国人建立功业，以适应时代要求。</w:t>
      </w:r>
    </w:p>
    <w:p w14:paraId="2A62E38D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——摘编自《读书》（</w:t>
      </w:r>
      <w:r>
        <w:rPr>
          <w:rFonts w:ascii="Times New Roman" w:hAnsi="Times New Roman" w:eastAsia="Times New Roman" w:cs="Times New Roman"/>
          <w:color w:val="000000"/>
        </w:rPr>
        <w:t>1937</w:t>
      </w:r>
      <w:r>
        <w:rPr>
          <w:rFonts w:ascii="楷体" w:hAnsi="楷体" w:eastAsia="楷体" w:cs="楷体"/>
          <w:color w:val="000000"/>
        </w:rPr>
        <w:t>年第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卷第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期）</w:t>
      </w:r>
    </w:p>
    <w:p w14:paraId="2D1DE0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根据材料一并结合所学知识，指出两位英雄人物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主要事迹，并概括他们身上所体现出的可贵品质。</w:t>
      </w:r>
    </w:p>
    <w:p w14:paraId="52208F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根据材料二并结合所学知识，简析</w:t>
      </w:r>
      <w:r>
        <w:rPr>
          <w:rFonts w:ascii="Calibri" w:hAnsi="Calibri" w:eastAsia="Calibri" w:cs="Calibri"/>
          <w:color w:val="000000"/>
        </w:rPr>
        <w:t>20</w:t>
      </w:r>
      <w:r>
        <w:rPr>
          <w:rFonts w:ascii="宋体" w:hAnsi="宋体" w:eastAsia="宋体" w:cs="宋体"/>
          <w:color w:val="000000"/>
        </w:rPr>
        <w:t>世纪</w:t>
      </w:r>
      <w:r>
        <w:rPr>
          <w:rFonts w:ascii="Calibri" w:hAnsi="Calibri" w:eastAsia="Calibri" w:cs="Calibri"/>
          <w:color w:val="000000"/>
        </w:rPr>
        <w:t>30</w:t>
      </w:r>
      <w:r>
        <w:rPr>
          <w:rFonts w:ascii="宋体" w:hAnsi="宋体" w:eastAsia="宋体" w:cs="宋体"/>
          <w:color w:val="000000"/>
        </w:rPr>
        <w:t>年代史学家撰写英雄人物的时代背景，概括《大丈夫》等著作所发挥的历史作用。</w:t>
      </w:r>
    </w:p>
    <w:p w14:paraId="12D6C7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下列材料摘自于中国社会科学出版社出版的《世界简史》第十章的目录。阅读材料，回答问题。</w:t>
      </w:r>
    </w:p>
    <w:p w14:paraId="44ABDFC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两次世界大战时期的世界</w:t>
      </w:r>
    </w:p>
    <w:tbl>
      <w:tblPr>
        <w:tblStyle w:val="4"/>
        <w:tblW w:w="42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275"/>
      </w:tblGrid>
      <w:tr w14:paraId="7A4C0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800" w:hRule="atLeast"/>
        </w:trPr>
        <w:tc>
          <w:tcPr>
            <w:tcW w:w="4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8680A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1</w:t>
            </w:r>
            <w:r>
              <w:rPr>
                <w:rFonts w:ascii="楷体" w:hAnsi="楷体" w:eastAsia="楷体" w:cs="楷体"/>
                <w:color w:val="000000"/>
              </w:rPr>
              <w:t>．第一次世界大战</w:t>
            </w:r>
            <w:r>
              <w:rPr>
                <w:color w:val="000000"/>
              </w:rPr>
              <w:t xml:space="preserve">    </w:t>
            </w:r>
            <w:r>
              <w:rPr>
                <w:rFonts w:ascii="Calibri" w:hAnsi="Calibri" w:eastAsia="Calibri" w:cs="Calibri"/>
                <w:color w:val="000000"/>
              </w:rPr>
              <w:t>6</w:t>
            </w:r>
            <w:r>
              <w:rPr>
                <w:rFonts w:ascii="楷体" w:hAnsi="楷体" w:eastAsia="楷体" w:cs="楷体"/>
                <w:color w:val="000000"/>
              </w:rPr>
              <w:t>．苏维埃创造奇迹</w:t>
            </w:r>
          </w:p>
          <w:p w14:paraId="3FF6FDE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2</w:t>
            </w:r>
            <w:r>
              <w:rPr>
                <w:rFonts w:ascii="楷体" w:hAnsi="楷体" w:eastAsia="楷体" w:cs="楷体"/>
                <w:color w:val="000000"/>
              </w:rPr>
              <w:t>．社会主义的兴起</w:t>
            </w:r>
            <w:r>
              <w:rPr>
                <w:color w:val="000000"/>
              </w:rPr>
              <w:t xml:space="preserve">    </w:t>
            </w:r>
            <w:r>
              <w:rPr>
                <w:rFonts w:ascii="Calibri" w:hAnsi="Calibri" w:eastAsia="Calibri" w:cs="Calibri"/>
                <w:color w:val="000000"/>
              </w:rPr>
              <w:t>7</w:t>
            </w:r>
            <w:r>
              <w:rPr>
                <w:rFonts w:ascii="楷体" w:hAnsi="楷体" w:eastAsia="楷体" w:cs="楷体"/>
                <w:color w:val="000000"/>
              </w:rPr>
              <w:t>．开天辟地慨而慷</w:t>
            </w:r>
          </w:p>
          <w:p w14:paraId="078CE96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3</w:t>
            </w:r>
            <w:r>
              <w:rPr>
                <w:rFonts w:ascii="楷体" w:hAnsi="楷体" w:eastAsia="楷体" w:cs="楷体"/>
                <w:color w:val="000000"/>
              </w:rPr>
              <w:t>．分赃的巴黎和会</w:t>
            </w:r>
            <w:r>
              <w:rPr>
                <w:color w:val="000000"/>
              </w:rPr>
              <w:t xml:space="preserve">    </w:t>
            </w:r>
            <w:r>
              <w:rPr>
                <w:rFonts w:ascii="Calibri" w:hAnsi="Calibri" w:eastAsia="Calibri" w:cs="Calibri"/>
                <w:color w:val="000000"/>
              </w:rPr>
              <w:t>8</w:t>
            </w:r>
            <w:r>
              <w:rPr>
                <w:rFonts w:ascii="楷体" w:hAnsi="楷体" w:eastAsia="楷体" w:cs="楷体"/>
                <w:color w:val="000000"/>
              </w:rPr>
              <w:t>．法西斯主义兴起</w:t>
            </w:r>
          </w:p>
          <w:p w14:paraId="6FD371B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4</w:t>
            </w:r>
            <w:r>
              <w:rPr>
                <w:rFonts w:ascii="楷体" w:hAnsi="楷体" w:eastAsia="楷体" w:cs="楷体"/>
                <w:color w:val="000000"/>
              </w:rPr>
              <w:t>．民族解放运动</w:t>
            </w:r>
            <w:r>
              <w:rPr>
                <w:color w:val="000000"/>
              </w:rPr>
              <w:t xml:space="preserve">    </w:t>
            </w:r>
            <w:r>
              <w:rPr>
                <w:rFonts w:ascii="Calibri" w:hAnsi="Calibri" w:eastAsia="Calibri" w:cs="Calibri"/>
                <w:color w:val="000000"/>
              </w:rPr>
              <w:t>9</w:t>
            </w:r>
            <w:r>
              <w:rPr>
                <w:rFonts w:ascii="楷体" w:hAnsi="楷体" w:eastAsia="楷体" w:cs="楷体"/>
                <w:color w:val="000000"/>
              </w:rPr>
              <w:t>．第二次世界大战</w:t>
            </w:r>
          </w:p>
          <w:p w14:paraId="552F36A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5</w:t>
            </w:r>
            <w:r>
              <w:rPr>
                <w:rFonts w:ascii="楷体" w:hAnsi="楷体" w:eastAsia="楷体" w:cs="楷体"/>
                <w:color w:val="000000"/>
              </w:rPr>
              <w:t>．前所未有的经济危机</w:t>
            </w:r>
          </w:p>
        </w:tc>
      </w:tr>
    </w:tbl>
    <w:p w14:paraId="076E7CF0">
      <w:pPr>
        <w:spacing w:line="360" w:lineRule="auto"/>
        <w:jc w:val="left"/>
        <w:textAlignment w:val="center"/>
        <w:rPr>
          <w:color w:val="000000"/>
        </w:rPr>
      </w:pPr>
    </w:p>
    <w:p w14:paraId="6B6FA4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根据材料并结合所学知识，列举两次世界大战之间世界经济发展变化的史实。</w:t>
      </w:r>
    </w:p>
    <w:p w14:paraId="58539E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请选择材料中两个相关联的子目，结合所学知识，简要说明两者之间的内在联系。（要求：列出子目，表述准确，条理清楚。）</w:t>
      </w:r>
    </w:p>
    <w:p w14:paraId="643F2B87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8D15D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E7484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29880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D7658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ACE73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9593D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46865599"/>
    <w:rsid w:val="7E956032"/>
    <w:rsid w:val="7F090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4</Pages>
  <Words>2350</Words>
  <Characters>2534</Characters>
  <Lines>0</Lines>
  <Paragraphs>0</Paragraphs>
  <TotalTime>5</TotalTime>
  <ScaleCrop>false</ScaleCrop>
  <LinksUpToDate>false</LinksUpToDate>
  <CharactersWithSpaces>2780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2024-07-26T16:16:00Z</dcterms:created>
  <dc:creator>学科网试题生产平台</dc:creator>
  <dc:description>3547706583916544</dc:description>
  <cp:lastModifiedBy>上帝掷骰子吗</cp:lastModifiedBy>
  <dcterms:modified xsi:type="dcterms:W3CDTF">2026-02-09T06:12:32Z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2E95015A8FF1419C93BAD45DB81B4DDA_12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