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4F6A4E">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10820400</wp:posOffset>
            </wp:positionH>
            <wp:positionV relativeFrom="topMargin">
              <wp:posOffset>12039600</wp:posOffset>
            </wp:positionV>
            <wp:extent cx="419100" cy="266700"/>
            <wp:effectExtent l="0" t="0" r="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419100" cy="266700"/>
                    </a:xfrm>
                    <a:prstGeom prst="rect">
                      <a:avLst/>
                    </a:prstGeom>
                  </pic:spPr>
                </pic:pic>
              </a:graphicData>
            </a:graphic>
          </wp:anchor>
        </w:drawing>
      </w:r>
      <w:r>
        <w:rPr>
          <w:rFonts w:ascii="宋体" w:hAnsi="宋体" w:eastAsia="宋体" w:cs="宋体"/>
          <w:b/>
          <w:color w:val="auto"/>
          <w:sz w:val="32"/>
        </w:rPr>
        <w:t>二〇二四年东营市初中学业水平考试</w:t>
      </w:r>
    </w:p>
    <w:p w14:paraId="5D66C82D">
      <w:pPr>
        <w:spacing w:line="360" w:lineRule="auto"/>
        <w:jc w:val="center"/>
      </w:pPr>
      <w:r>
        <w:rPr>
          <w:rFonts w:ascii="宋体" w:hAnsi="宋体" w:eastAsia="宋体" w:cs="宋体"/>
          <w:b/>
          <w:color w:val="auto"/>
          <w:sz w:val="32"/>
        </w:rPr>
        <w:t>历史试题</w:t>
      </w:r>
    </w:p>
    <w:p w14:paraId="2C9C18A5">
      <w:pPr>
        <w:spacing w:line="360" w:lineRule="auto"/>
        <w:jc w:val="center"/>
      </w:pPr>
      <w:r>
        <w:rPr>
          <w:rFonts w:ascii="宋体" w:hAnsi="宋体" w:eastAsia="宋体" w:cs="宋体"/>
          <w:b/>
          <w:color w:val="auto"/>
          <w:sz w:val="24"/>
        </w:rPr>
        <w:t>(总分100分考试时间60分钟)</w:t>
      </w:r>
    </w:p>
    <w:p w14:paraId="749A310A">
      <w:pPr>
        <w:spacing w:line="360" w:lineRule="auto"/>
        <w:jc w:val="center"/>
      </w:pPr>
      <w:r>
        <w:rPr>
          <w:rFonts w:ascii="宋体" w:hAnsi="宋体" w:eastAsia="宋体" w:cs="宋体"/>
          <w:b/>
          <w:color w:val="auto"/>
          <w:sz w:val="24"/>
        </w:rPr>
        <w:t>第I卷(选择题  共50分)</w:t>
      </w:r>
    </w:p>
    <w:p w14:paraId="43CDA477">
      <w:pPr>
        <w:spacing w:line="360" w:lineRule="auto"/>
        <w:jc w:val="both"/>
      </w:pPr>
      <w:r>
        <w:rPr>
          <w:rFonts w:ascii="宋体" w:hAnsi="宋体" w:eastAsia="宋体" w:cs="宋体"/>
          <w:b/>
          <w:color w:val="auto"/>
          <w:sz w:val="24"/>
        </w:rPr>
        <w:t>一、选择题：本大题共 25 小题,每小题2 分,共50 分。在每小题所列出的四个选项中,只有一项是符合题意的。</w:t>
      </w:r>
    </w:p>
    <w:p w14:paraId="5F26946E">
      <w:pPr>
        <w:spacing w:line="360" w:lineRule="auto"/>
        <w:jc w:val="both"/>
      </w:pPr>
      <w:r>
        <w:rPr>
          <w:color w:val="auto"/>
        </w:rPr>
        <w:t xml:space="preserve">1. </w:t>
      </w:r>
      <w:r>
        <w:rPr>
          <w:rFonts w:ascii="宋体" w:hAnsi="宋体" w:eastAsia="宋体" w:cs="宋体"/>
          <w:color w:val="auto"/>
        </w:rPr>
        <w:t>在中国古老的传说中，采用疏导的方法治理水患，曾三过家门而不入的部落联盟首领是（   ）</w:t>
      </w:r>
    </w:p>
    <w:p w14:paraId="04C467F9">
      <w:pPr>
        <w:tabs>
          <w:tab w:val="left" w:pos="4873"/>
        </w:tabs>
        <w:spacing w:line="360" w:lineRule="auto"/>
        <w:jc w:val="left"/>
        <w:textAlignment w:val="center"/>
        <w:rPr>
          <w:color w:val="auto"/>
        </w:rPr>
      </w:pPr>
      <w:r>
        <w:t xml:space="preserve">A. </w:t>
      </w:r>
      <w:r>
        <w:rPr>
          <w:rFonts w:ascii="宋体" w:hAnsi="宋体" w:eastAsia="宋体" w:cs="宋体"/>
          <w:color w:val="auto"/>
        </w:rPr>
        <w:t>黄帝</w:t>
      </w:r>
      <w:r>
        <w:tab/>
      </w:r>
      <w:r>
        <w:t xml:space="preserve">B. </w:t>
      </w:r>
      <w:r>
        <w:rPr>
          <w:rFonts w:ascii="宋体" w:hAnsi="宋体" w:eastAsia="宋体" w:cs="宋体"/>
          <w:color w:val="auto"/>
        </w:rPr>
        <w:t>炎帝</w:t>
      </w:r>
    </w:p>
    <w:p w14:paraId="72B0FF37">
      <w:pPr>
        <w:tabs>
          <w:tab w:val="left" w:pos="4873"/>
        </w:tabs>
        <w:spacing w:line="360" w:lineRule="auto"/>
        <w:jc w:val="left"/>
        <w:textAlignment w:val="center"/>
        <w:rPr>
          <w:color w:val="000000"/>
        </w:rPr>
      </w:pPr>
      <w:r>
        <w:t xml:space="preserve">C. </w:t>
      </w:r>
      <w:r>
        <w:rPr>
          <w:rFonts w:ascii="宋体" w:hAnsi="宋体" w:eastAsia="宋体" w:cs="宋体"/>
          <w:color w:val="auto"/>
        </w:rPr>
        <w:t>舜</w:t>
      </w:r>
      <w:r>
        <w:tab/>
      </w:r>
      <w:r>
        <w:t xml:space="preserve">D. </w:t>
      </w:r>
      <w:r>
        <w:rPr>
          <w:rFonts w:ascii="宋体" w:hAnsi="宋体" w:eastAsia="宋体" w:cs="宋体"/>
          <w:color w:val="auto"/>
        </w:rPr>
        <w:t>禹</w:t>
      </w:r>
    </w:p>
    <w:p w14:paraId="047311A8">
      <w:pPr>
        <w:spacing w:line="360" w:lineRule="auto"/>
        <w:jc w:val="both"/>
        <w:textAlignment w:val="center"/>
        <w:rPr>
          <w:color w:val="000000"/>
        </w:rPr>
      </w:pPr>
      <w:r>
        <w:rPr>
          <w:color w:val="000000"/>
        </w:rPr>
        <w:t xml:space="preserve">2. </w:t>
      </w:r>
      <w:r>
        <w:rPr>
          <w:rFonts w:ascii="宋体" w:hAnsi="宋体" w:eastAsia="宋体" w:cs="宋体"/>
          <w:color w:val="000000"/>
        </w:rPr>
        <w:t>下列器物,反映了商周时期青铜器制作工艺的高超。其中,迄今世界上出土的最重的是（   ）</w:t>
      </w:r>
    </w:p>
    <w:p w14:paraId="4F2C83A4">
      <w:pPr>
        <w:spacing w:line="360" w:lineRule="auto"/>
        <w:jc w:val="both"/>
        <w:textAlignment w:val="center"/>
        <w:rPr>
          <w:color w:val="000000"/>
        </w:rPr>
      </w:pPr>
      <w:r>
        <w:rPr>
          <w:color w:val="000000"/>
        </w:rPr>
        <w:drawing>
          <wp:inline distT="0" distB="0" distL="114300" distR="114300">
            <wp:extent cx="5238750" cy="1271270"/>
            <wp:effectExtent l="0" t="0" r="0" b="508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271482"/>
                    </a:xfrm>
                    <a:prstGeom prst="rect">
                      <a:avLst/>
                    </a:prstGeom>
                  </pic:spPr>
                </pic:pic>
              </a:graphicData>
            </a:graphic>
          </wp:inline>
        </w:drawing>
      </w:r>
    </w:p>
    <w:p w14:paraId="44D2D70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司母戊鼎</w:t>
      </w:r>
      <w:r>
        <w:rPr>
          <w:color w:val="000000"/>
        </w:rPr>
        <w:tab/>
      </w:r>
      <w:r>
        <w:rPr>
          <w:color w:val="000000"/>
        </w:rPr>
        <w:t xml:space="preserve">B. </w:t>
      </w:r>
      <w:r>
        <w:rPr>
          <w:rFonts w:ascii="宋体" w:hAnsi="宋体" w:eastAsia="宋体" w:cs="宋体"/>
          <w:color w:val="000000"/>
        </w:rPr>
        <w:t>四羊方尊</w:t>
      </w:r>
      <w:r>
        <w:rPr>
          <w:color w:val="000000"/>
        </w:rPr>
        <w:tab/>
      </w:r>
      <w:r>
        <w:rPr>
          <w:color w:val="000000"/>
        </w:rPr>
        <w:t xml:space="preserve">C. </w:t>
      </w:r>
      <w:r>
        <w:rPr>
          <w:rFonts w:ascii="宋体" w:hAnsi="宋体" w:eastAsia="宋体" w:cs="宋体"/>
          <w:color w:val="000000"/>
        </w:rPr>
        <w:t>利簋</w:t>
      </w:r>
      <w:r>
        <w:rPr>
          <w:color w:val="000000"/>
        </w:rPr>
        <w:tab/>
      </w:r>
      <w:r>
        <w:rPr>
          <w:color w:val="000000"/>
        </w:rPr>
        <w:t xml:space="preserve">D. </w:t>
      </w:r>
      <w:r>
        <w:rPr>
          <w:rFonts w:ascii="宋体" w:hAnsi="宋体" w:eastAsia="宋体" w:cs="宋体"/>
          <w:color w:val="000000"/>
        </w:rPr>
        <w:t>毛公鼎</w:t>
      </w:r>
    </w:p>
    <w:p w14:paraId="7D3B9C81">
      <w:pPr>
        <w:spacing w:line="360" w:lineRule="auto"/>
        <w:jc w:val="both"/>
        <w:textAlignment w:val="center"/>
        <w:rPr>
          <w:color w:val="000000"/>
        </w:rPr>
      </w:pPr>
      <w:r>
        <w:rPr>
          <w:color w:val="000000"/>
        </w:rPr>
        <w:t xml:space="preserve">3. </w:t>
      </w:r>
      <w:r>
        <w:rPr>
          <w:rFonts w:ascii="宋体" w:hAnsi="宋体" w:eastAsia="宋体" w:cs="宋体"/>
          <w:color w:val="000000"/>
        </w:rPr>
        <w:t>统一货币是加强中央集权的重要措施。汉武帝时，为加强朝廷对社会经济的控制，统一铸造了（   ）</w:t>
      </w:r>
    </w:p>
    <w:p w14:paraId="5E04CE6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圆形方孔半两钱</w:t>
      </w:r>
      <w:r>
        <w:rPr>
          <w:color w:val="000000"/>
        </w:rPr>
        <w:tab/>
      </w:r>
      <w:r>
        <w:rPr>
          <w:color w:val="000000"/>
        </w:rPr>
        <w:t xml:space="preserve">B. </w:t>
      </w:r>
      <w:r>
        <w:rPr>
          <w:rFonts w:ascii="宋体" w:hAnsi="宋体" w:eastAsia="宋体" w:cs="宋体"/>
          <w:color w:val="000000"/>
        </w:rPr>
        <w:t>五铢钱</w:t>
      </w:r>
    </w:p>
    <w:p w14:paraId="1C2CE79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开元通宝</w:t>
      </w:r>
      <w:r>
        <w:rPr>
          <w:color w:val="000000"/>
        </w:rPr>
        <w:tab/>
      </w:r>
      <w:r>
        <w:rPr>
          <w:color w:val="000000"/>
        </w:rPr>
        <w:t xml:space="preserve">D. </w:t>
      </w:r>
      <w:r>
        <w:rPr>
          <w:rFonts w:ascii="宋体" w:hAnsi="宋体" w:eastAsia="宋体" w:cs="宋体"/>
          <w:color w:val="000000"/>
        </w:rPr>
        <w:t>交子</w:t>
      </w:r>
    </w:p>
    <w:p w14:paraId="4B4730AB">
      <w:pPr>
        <w:spacing w:line="360" w:lineRule="auto"/>
        <w:jc w:val="both"/>
        <w:textAlignment w:val="center"/>
        <w:rPr>
          <w:color w:val="000000"/>
        </w:rPr>
      </w:pPr>
      <w:r>
        <w:rPr>
          <w:color w:val="000000"/>
        </w:rPr>
        <w:t xml:space="preserve">4. </w:t>
      </w:r>
      <w:r>
        <w:rPr>
          <w:rFonts w:ascii="宋体" w:hAnsi="宋体" w:eastAsia="宋体" w:cs="宋体"/>
          <w:color w:val="000000"/>
        </w:rPr>
        <w:t>下列关于历史史实的叙述，正确的是（   ）</w:t>
      </w:r>
    </w:p>
    <w:p w14:paraId="31E66B54">
      <w:pPr>
        <w:spacing w:line="360" w:lineRule="auto"/>
        <w:jc w:val="left"/>
        <w:textAlignment w:val="center"/>
        <w:rPr>
          <w:color w:val="000000"/>
        </w:rPr>
      </w:pPr>
      <w:r>
        <w:rPr>
          <w:color w:val="000000"/>
        </w:rPr>
        <w:t xml:space="preserve">A. </w:t>
      </w:r>
      <w:r>
        <w:rPr>
          <w:rFonts w:ascii="宋体" w:hAnsi="宋体" w:eastAsia="宋体" w:cs="宋体"/>
          <w:color w:val="000000"/>
        </w:rPr>
        <w:t>陈胜、吴广起义是我国历史上第一次农民大起义</w:t>
      </w:r>
    </w:p>
    <w:p w14:paraId="30B87351">
      <w:pPr>
        <w:spacing w:line="360" w:lineRule="auto"/>
        <w:jc w:val="left"/>
        <w:textAlignment w:val="center"/>
        <w:rPr>
          <w:color w:val="000000"/>
        </w:rPr>
      </w:pPr>
      <w:r>
        <w:rPr>
          <w:color w:val="000000"/>
        </w:rPr>
        <w:t xml:space="preserve">B. </w:t>
      </w:r>
      <w:r>
        <w:rPr>
          <w:rFonts w:ascii="宋体" w:hAnsi="宋体" w:eastAsia="宋体" w:cs="宋体"/>
          <w:color w:val="000000"/>
        </w:rPr>
        <w:t>安史之乱直接导致了唐朝的灭亡</w:t>
      </w:r>
    </w:p>
    <w:p w14:paraId="3C94F963">
      <w:pPr>
        <w:spacing w:line="360" w:lineRule="auto"/>
        <w:jc w:val="left"/>
        <w:textAlignment w:val="center"/>
        <w:rPr>
          <w:color w:val="000000"/>
        </w:rPr>
      </w:pPr>
      <w:r>
        <w:rPr>
          <w:color w:val="000000"/>
        </w:rPr>
        <w:t xml:space="preserve">C. </w:t>
      </w:r>
      <w:r>
        <w:rPr>
          <w:rFonts w:ascii="宋体" w:hAnsi="宋体" w:eastAsia="宋体" w:cs="宋体"/>
          <w:color w:val="000000"/>
        </w:rPr>
        <w:t>宋金和议加重了北宋人民的负担</w:t>
      </w:r>
    </w:p>
    <w:p w14:paraId="3F23B53F">
      <w:pPr>
        <w:spacing w:line="360" w:lineRule="auto"/>
        <w:jc w:val="left"/>
        <w:textAlignment w:val="center"/>
        <w:rPr>
          <w:color w:val="000000"/>
        </w:rPr>
      </w:pPr>
      <w:r>
        <w:rPr>
          <w:color w:val="000000"/>
        </w:rPr>
        <w:t xml:space="preserve">D. </w:t>
      </w:r>
      <w:r>
        <w:rPr>
          <w:rFonts w:ascii="宋体" w:hAnsi="宋体" w:eastAsia="宋体" w:cs="宋体"/>
          <w:color w:val="000000"/>
        </w:rPr>
        <w:t>郑成功收复台湾结束了葡萄牙对台湾38年的统治</w:t>
      </w:r>
    </w:p>
    <w:p w14:paraId="77160A29">
      <w:pPr>
        <w:spacing w:line="360" w:lineRule="auto"/>
        <w:jc w:val="both"/>
        <w:textAlignment w:val="center"/>
        <w:rPr>
          <w:color w:val="000000"/>
        </w:rPr>
      </w:pPr>
      <w:r>
        <w:rPr>
          <w:color w:val="000000"/>
        </w:rPr>
        <w:t xml:space="preserve">5. </w:t>
      </w:r>
      <w:r>
        <w:rPr>
          <w:rFonts w:ascii="宋体" w:hAnsi="宋体" w:eastAsia="宋体" w:cs="宋体"/>
          <w:color w:val="000000"/>
        </w:rPr>
        <w:t>许多成语典故蕴含着历史信息。下列成语与淝水之战有关的是（   ）</w:t>
      </w:r>
    </w:p>
    <w:p w14:paraId="78B075F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卧薪尝胆</w:t>
      </w:r>
      <w:r>
        <w:rPr>
          <w:color w:val="000000"/>
        </w:rPr>
        <w:tab/>
      </w:r>
      <w:r>
        <w:rPr>
          <w:color w:val="000000"/>
        </w:rPr>
        <w:t xml:space="preserve">B. </w:t>
      </w:r>
      <w:r>
        <w:rPr>
          <w:rFonts w:ascii="宋体" w:hAnsi="宋体" w:eastAsia="宋体" w:cs="宋体"/>
          <w:color w:val="000000"/>
        </w:rPr>
        <w:t>纸上谈兵</w:t>
      </w:r>
    </w:p>
    <w:p w14:paraId="03FEC08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三顾茅庐</w:t>
      </w:r>
      <w:r>
        <w:rPr>
          <w:color w:val="000000"/>
        </w:rPr>
        <w:tab/>
      </w:r>
      <w:r>
        <w:rPr>
          <w:color w:val="000000"/>
        </w:rPr>
        <w:t xml:space="preserve">D. </w:t>
      </w:r>
      <w:r>
        <w:rPr>
          <w:rFonts w:ascii="宋体" w:hAnsi="宋体" w:eastAsia="宋体" w:cs="宋体"/>
          <w:color w:val="000000"/>
        </w:rPr>
        <w:t>草木皆兵</w:t>
      </w:r>
    </w:p>
    <w:p w14:paraId="4A4C1F71">
      <w:pPr>
        <w:spacing w:line="360" w:lineRule="auto"/>
        <w:jc w:val="both"/>
        <w:textAlignment w:val="center"/>
        <w:rPr>
          <w:color w:val="000000"/>
        </w:rPr>
      </w:pPr>
      <w:r>
        <w:rPr>
          <w:color w:val="000000"/>
        </w:rPr>
        <w:t xml:space="preserve">6. </w:t>
      </w:r>
      <w:r>
        <w:rPr>
          <w:rFonts w:ascii="宋体" w:hAnsi="宋体" w:eastAsia="宋体" w:cs="宋体"/>
          <w:color w:val="000000"/>
        </w:rPr>
        <w:t>据以下表格内容判断，该单元的学习主题是（   ）</w:t>
      </w:r>
    </w:p>
    <w:tbl>
      <w:tblPr>
        <w:tblStyle w:val="4"/>
        <w:tblW w:w="59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60"/>
        <w:gridCol w:w="840"/>
        <w:gridCol w:w="3840"/>
      </w:tblGrid>
      <w:tr w14:paraId="1FE80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90" w:hRule="atLeast"/>
        </w:trPr>
        <w:tc>
          <w:tcPr>
            <w:tcW w:w="126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67891B">
            <w:pPr>
              <w:spacing w:line="360" w:lineRule="auto"/>
              <w:jc w:val="both"/>
              <w:textAlignment w:val="center"/>
              <w:rPr>
                <w:color w:val="000000"/>
              </w:rPr>
            </w:pPr>
            <w:r>
              <w:rPr>
                <w:rFonts w:ascii="宋体" w:hAnsi="宋体" w:eastAsia="宋体" w:cs="宋体"/>
                <w:color w:val="000000"/>
              </w:rPr>
              <w:t>单元主题：</w:t>
            </w:r>
          </w:p>
          <w:p w14:paraId="55B654B4">
            <w:pPr>
              <w:spacing w:line="360" w:lineRule="auto"/>
              <w:jc w:val="both"/>
              <w:textAlignment w:val="center"/>
              <w:rPr>
                <w:color w:val="000000"/>
              </w:rPr>
            </w:pPr>
            <w:r>
              <w:rPr>
                <w:rFonts w:ascii="宋体" w:hAnsi="宋体" w:eastAsia="宋体" w:cs="宋体"/>
                <w:color w:val="000000"/>
                <w:u w:val="single"/>
              </w:rPr>
              <w:t xml:space="preserve">        </w:t>
            </w: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8BE340">
            <w:pPr>
              <w:spacing w:line="360" w:lineRule="auto"/>
              <w:jc w:val="center"/>
              <w:textAlignment w:val="center"/>
              <w:rPr>
                <w:color w:val="000000"/>
              </w:rPr>
            </w:pPr>
            <w:r>
              <w:rPr>
                <w:rFonts w:ascii="宋体" w:hAnsi="宋体" w:eastAsia="宋体" w:cs="宋体"/>
                <w:color w:val="000000"/>
              </w:rPr>
              <w:t>课时</w:t>
            </w:r>
          </w:p>
        </w:tc>
        <w:tc>
          <w:tcPr>
            <w:tcW w:w="3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A98C4">
            <w:pPr>
              <w:spacing w:line="360" w:lineRule="auto"/>
              <w:jc w:val="center"/>
              <w:textAlignment w:val="center"/>
              <w:rPr>
                <w:color w:val="000000"/>
              </w:rPr>
            </w:pPr>
            <w:r>
              <w:rPr>
                <w:rFonts w:ascii="宋体" w:hAnsi="宋体" w:eastAsia="宋体" w:cs="宋体"/>
                <w:color w:val="000000"/>
              </w:rPr>
              <w:t>子目</w:t>
            </w:r>
          </w:p>
        </w:tc>
      </w:tr>
      <w:tr w14:paraId="39523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840" w:hRule="atLeast"/>
        </w:trPr>
        <w:tc>
          <w:tcPr>
            <w:vMerge w:val="continue"/>
            <w:tcBorders>
              <w:top w:val="single" w:color="000000" w:sz="6" w:space="0"/>
              <w:left w:val="single" w:color="000000" w:sz="6" w:space="0"/>
              <w:bottom w:val="single" w:color="000000" w:sz="6" w:space="0"/>
              <w:right w:val="single" w:color="000000" w:sz="6" w:space="0"/>
            </w:tcBorders>
          </w:tcPr>
          <w:p w14:paraId="02A99BA3">
            <w:pPr>
              <w:spacing w:line="360" w:lineRule="auto"/>
              <w:jc w:val="both"/>
              <w:textAlignment w:val="center"/>
              <w:rPr>
                <w:color w:val="000000"/>
              </w:rPr>
            </w:pP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3C7590">
            <w:pPr>
              <w:spacing w:line="360" w:lineRule="auto"/>
              <w:jc w:val="center"/>
              <w:textAlignment w:val="center"/>
              <w:rPr>
                <w:color w:val="000000"/>
              </w:rPr>
            </w:pPr>
            <w:r>
              <w:rPr>
                <w:rFonts w:ascii="宋体" w:hAnsi="宋体" w:eastAsia="宋体" w:cs="宋体"/>
                <w:color w:val="000000"/>
              </w:rPr>
              <w:t>第2课</w:t>
            </w:r>
          </w:p>
        </w:tc>
        <w:tc>
          <w:tcPr>
            <w:tcW w:w="3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5F579F">
            <w:pPr>
              <w:spacing w:line="360" w:lineRule="auto"/>
              <w:jc w:val="both"/>
              <w:textAlignment w:val="center"/>
              <w:rPr>
                <w:color w:val="000000"/>
              </w:rPr>
            </w:pPr>
            <w:r>
              <w:rPr>
                <w:rFonts w:ascii="宋体" w:hAnsi="宋体" w:eastAsia="宋体" w:cs="宋体"/>
                <w:color w:val="000000"/>
              </w:rPr>
              <w:t>唐朝的建立与“贞观之治”、女皇帝武则天、“开元盛世”</w:t>
            </w:r>
          </w:p>
        </w:tc>
      </w:tr>
      <w:tr w14:paraId="5DA2F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825" w:hRule="atLeast"/>
        </w:trPr>
        <w:tc>
          <w:tcPr>
            <w:vMerge w:val="continue"/>
            <w:tcBorders>
              <w:top w:val="single" w:color="000000" w:sz="6" w:space="0"/>
              <w:left w:val="single" w:color="000000" w:sz="6" w:space="0"/>
              <w:bottom w:val="single" w:color="000000" w:sz="6" w:space="0"/>
              <w:right w:val="single" w:color="000000" w:sz="6" w:space="0"/>
            </w:tcBorders>
          </w:tcPr>
          <w:p w14:paraId="79D701FC">
            <w:pPr>
              <w:spacing w:line="360" w:lineRule="auto"/>
              <w:jc w:val="both"/>
              <w:textAlignment w:val="center"/>
              <w:rPr>
                <w:color w:val="000000"/>
              </w:rPr>
            </w:pP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C0FE5C">
            <w:pPr>
              <w:spacing w:line="360" w:lineRule="auto"/>
              <w:jc w:val="center"/>
              <w:textAlignment w:val="center"/>
              <w:rPr>
                <w:color w:val="000000"/>
              </w:rPr>
            </w:pPr>
            <w:r>
              <w:rPr>
                <w:rFonts w:ascii="宋体" w:hAnsi="宋体" w:eastAsia="宋体" w:cs="宋体"/>
                <w:color w:val="000000"/>
              </w:rPr>
              <w:t>第3课</w:t>
            </w:r>
          </w:p>
        </w:tc>
        <w:tc>
          <w:tcPr>
            <w:tcW w:w="3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C15749">
            <w:pPr>
              <w:spacing w:line="360" w:lineRule="auto"/>
              <w:jc w:val="both"/>
              <w:textAlignment w:val="center"/>
              <w:rPr>
                <w:color w:val="000000"/>
              </w:rPr>
            </w:pPr>
            <w:r>
              <w:rPr>
                <w:rFonts w:ascii="宋体" w:hAnsi="宋体" w:eastAsia="宋体" w:cs="宋体"/>
                <w:color w:val="000000"/>
              </w:rPr>
              <w:t>经济的繁荣、民族交往与交融、开放的社会风气、多彩的文学艺术</w:t>
            </w:r>
          </w:p>
        </w:tc>
      </w:tr>
      <w:tr w14:paraId="7CC8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825" w:hRule="atLeast"/>
        </w:trPr>
        <w:tc>
          <w:tcPr>
            <w:vMerge w:val="continue"/>
            <w:tcBorders>
              <w:top w:val="single" w:color="000000" w:sz="6" w:space="0"/>
              <w:left w:val="single" w:color="000000" w:sz="6" w:space="0"/>
              <w:bottom w:val="single" w:color="000000" w:sz="6" w:space="0"/>
              <w:right w:val="single" w:color="000000" w:sz="6" w:space="0"/>
            </w:tcBorders>
          </w:tcPr>
          <w:p w14:paraId="75D103D5">
            <w:pPr>
              <w:spacing w:line="360" w:lineRule="auto"/>
              <w:jc w:val="both"/>
              <w:textAlignment w:val="center"/>
              <w:rPr>
                <w:color w:val="000000"/>
              </w:rPr>
            </w:pP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BF76FC">
            <w:pPr>
              <w:spacing w:line="360" w:lineRule="auto"/>
              <w:jc w:val="center"/>
              <w:textAlignment w:val="center"/>
              <w:rPr>
                <w:color w:val="000000"/>
              </w:rPr>
            </w:pPr>
            <w:r>
              <w:rPr>
                <w:rFonts w:ascii="宋体" w:hAnsi="宋体" w:eastAsia="宋体" w:cs="宋体"/>
                <w:color w:val="000000"/>
              </w:rPr>
              <w:t>第4课</w:t>
            </w:r>
          </w:p>
        </w:tc>
        <w:tc>
          <w:tcPr>
            <w:tcW w:w="3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D26077">
            <w:pPr>
              <w:spacing w:line="360" w:lineRule="auto"/>
              <w:jc w:val="both"/>
              <w:textAlignment w:val="center"/>
              <w:rPr>
                <w:color w:val="000000"/>
              </w:rPr>
            </w:pPr>
            <w:r>
              <w:rPr>
                <w:rFonts w:ascii="宋体" w:hAnsi="宋体" w:eastAsia="宋体" w:cs="宋体"/>
                <w:color w:val="000000"/>
              </w:rPr>
              <w:t>遣唐使和鉴真东渡、唐与新罗的关系、玄奘西行</w:t>
            </w:r>
          </w:p>
        </w:tc>
      </w:tr>
    </w:tbl>
    <w:p w14:paraId="1FA190A5">
      <w:pPr>
        <w:spacing w:line="360" w:lineRule="auto"/>
        <w:jc w:val="both"/>
        <w:textAlignment w:val="center"/>
        <w:rPr>
          <w:color w:val="000000"/>
        </w:rPr>
      </w:pPr>
    </w:p>
    <w:p w14:paraId="5152B310">
      <w:pPr>
        <w:spacing w:line="360" w:lineRule="auto"/>
        <w:jc w:val="left"/>
        <w:textAlignment w:val="center"/>
        <w:rPr>
          <w:color w:val="000000"/>
        </w:rPr>
      </w:pPr>
      <w:r>
        <w:rPr>
          <w:color w:val="000000"/>
        </w:rPr>
        <w:t xml:space="preserve">A. </w:t>
      </w:r>
      <w:r>
        <w:rPr>
          <w:rFonts w:ascii="宋体" w:hAnsi="宋体" w:eastAsia="宋体" w:cs="宋体"/>
          <w:color w:val="000000"/>
        </w:rPr>
        <w:t>统一多民族国家的建立和巩固</w:t>
      </w:r>
    </w:p>
    <w:p w14:paraId="5A371B1F">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政权分立与民族交融</w:t>
      </w:r>
    </w:p>
    <w:p w14:paraId="538D1B72">
      <w:pPr>
        <w:spacing w:line="360" w:lineRule="auto"/>
        <w:jc w:val="left"/>
        <w:textAlignment w:val="center"/>
        <w:rPr>
          <w:color w:val="000000"/>
        </w:rPr>
      </w:pPr>
      <w:r>
        <w:rPr>
          <w:color w:val="000000"/>
        </w:rPr>
        <w:t xml:space="preserve">C. </w:t>
      </w:r>
      <w:r>
        <w:rPr>
          <w:rFonts w:ascii="宋体" w:hAnsi="宋体" w:eastAsia="宋体" w:cs="宋体"/>
          <w:color w:val="000000"/>
        </w:rPr>
        <w:t>繁荣与开放的时代</w:t>
      </w:r>
    </w:p>
    <w:p w14:paraId="37E37DBF">
      <w:pPr>
        <w:spacing w:line="360" w:lineRule="auto"/>
        <w:jc w:val="left"/>
        <w:textAlignment w:val="center"/>
        <w:rPr>
          <w:color w:val="000000"/>
        </w:rPr>
      </w:pPr>
      <w:r>
        <w:rPr>
          <w:color w:val="000000"/>
        </w:rPr>
        <w:t xml:space="preserve">D. </w:t>
      </w:r>
      <w:r>
        <w:rPr>
          <w:rFonts w:ascii="宋体" w:hAnsi="宋体" w:eastAsia="宋体" w:cs="宋体"/>
          <w:color w:val="000000"/>
        </w:rPr>
        <w:t>民族关系发展和社会变化</w:t>
      </w:r>
    </w:p>
    <w:p w14:paraId="35818B2E">
      <w:pPr>
        <w:spacing w:line="360" w:lineRule="auto"/>
        <w:jc w:val="both"/>
        <w:textAlignment w:val="center"/>
        <w:rPr>
          <w:color w:val="000000"/>
        </w:rPr>
      </w:pPr>
      <w:r>
        <w:rPr>
          <w:color w:val="000000"/>
        </w:rPr>
        <w:t xml:space="preserve">7. </w:t>
      </w:r>
      <w:r>
        <w:rPr>
          <w:rFonts w:ascii="宋体" w:hAnsi="宋体" w:eastAsia="宋体" w:cs="宋体"/>
          <w:color w:val="000000"/>
        </w:rPr>
        <w:t>唐朝末年到五代十国时期,武将跋扈、兵变篡权以及地方割据一方成为地方顽疾，危害社会安宁。为避免这一现象的出现，北宋采取的政策是（   ）</w:t>
      </w:r>
    </w:p>
    <w:p w14:paraId="0EB65CF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休养生息</w:t>
      </w:r>
      <w:r>
        <w:rPr>
          <w:color w:val="000000"/>
        </w:rPr>
        <w:tab/>
      </w:r>
      <w:r>
        <w:rPr>
          <w:color w:val="000000"/>
        </w:rPr>
        <w:t xml:space="preserve">B. </w:t>
      </w:r>
      <w:r>
        <w:rPr>
          <w:rFonts w:ascii="宋体" w:hAnsi="宋体" w:eastAsia="宋体" w:cs="宋体"/>
          <w:color w:val="000000"/>
        </w:rPr>
        <w:t>重文轻武</w:t>
      </w:r>
    </w:p>
    <w:p w14:paraId="70A07E0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均田免赋</w:t>
      </w:r>
      <w:r>
        <w:rPr>
          <w:color w:val="000000"/>
        </w:rPr>
        <w:tab/>
      </w:r>
      <w:r>
        <w:rPr>
          <w:color w:val="000000"/>
        </w:rPr>
        <w:t xml:space="preserve">D. </w:t>
      </w:r>
      <w:r>
        <w:rPr>
          <w:rFonts w:ascii="宋体" w:hAnsi="宋体" w:eastAsia="宋体" w:cs="宋体"/>
          <w:color w:val="000000"/>
        </w:rPr>
        <w:t>闭关锁国</w:t>
      </w:r>
    </w:p>
    <w:p w14:paraId="1078F7BE">
      <w:pPr>
        <w:spacing w:line="360" w:lineRule="auto"/>
        <w:jc w:val="both"/>
        <w:textAlignment w:val="center"/>
        <w:rPr>
          <w:color w:val="000000"/>
        </w:rPr>
      </w:pPr>
      <w:r>
        <w:rPr>
          <w:color w:val="000000"/>
        </w:rPr>
        <w:t xml:space="preserve">8. </w:t>
      </w:r>
      <w:r>
        <w:rPr>
          <w:rFonts w:ascii="宋体" w:hAnsi="宋体" w:eastAsia="宋体" w:cs="宋体"/>
          <w:color w:val="000000"/>
        </w:rPr>
        <w:t>《中国通史纲要》记载：“他设立了叫做’锦衣卫’的侦缉组织，专门罗织官员吏民的罪名，使人感到随时会有杀身灭家的灾难。”材料中的“他”是（   ）</w:t>
      </w:r>
    </w:p>
    <w:p w14:paraId="001BA3B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明太祖</w:t>
      </w:r>
      <w:r>
        <w:rPr>
          <w:color w:val="000000"/>
        </w:rPr>
        <w:tab/>
      </w:r>
      <w:r>
        <w:rPr>
          <w:color w:val="000000"/>
        </w:rPr>
        <w:t xml:space="preserve">B. </w:t>
      </w:r>
      <w:r>
        <w:rPr>
          <w:rFonts w:ascii="宋体" w:hAnsi="宋体" w:eastAsia="宋体" w:cs="宋体"/>
          <w:color w:val="000000"/>
        </w:rPr>
        <w:t>明成祖</w:t>
      </w:r>
      <w:r>
        <w:rPr>
          <w:color w:val="000000"/>
        </w:rPr>
        <w:tab/>
      </w:r>
      <w:r>
        <w:rPr>
          <w:color w:val="000000"/>
        </w:rPr>
        <w:t xml:space="preserve">C. </w:t>
      </w:r>
      <w:r>
        <w:rPr>
          <w:rFonts w:ascii="宋体" w:hAnsi="宋体" w:eastAsia="宋体" w:cs="宋体"/>
          <w:color w:val="000000"/>
        </w:rPr>
        <w:t>康熙帝</w:t>
      </w:r>
      <w:r>
        <w:rPr>
          <w:color w:val="000000"/>
        </w:rPr>
        <w:tab/>
      </w:r>
      <w:r>
        <w:rPr>
          <w:color w:val="000000"/>
        </w:rPr>
        <w:t xml:space="preserve">D. </w:t>
      </w:r>
      <w:r>
        <w:rPr>
          <w:rFonts w:ascii="宋体" w:hAnsi="宋体" w:eastAsia="宋体" w:cs="宋体"/>
          <w:color w:val="000000"/>
        </w:rPr>
        <w:t>乾隆帝</w:t>
      </w:r>
    </w:p>
    <w:p w14:paraId="3F75E7E2">
      <w:pPr>
        <w:spacing w:line="360" w:lineRule="auto"/>
        <w:jc w:val="both"/>
        <w:textAlignment w:val="center"/>
        <w:rPr>
          <w:color w:val="000000"/>
        </w:rPr>
      </w:pPr>
      <w:r>
        <w:rPr>
          <w:color w:val="000000"/>
        </w:rPr>
        <w:t xml:space="preserve">9. </w:t>
      </w:r>
      <w:r>
        <w:rPr>
          <w:rFonts w:ascii="宋体" w:hAnsi="宋体" w:eastAsia="宋体" w:cs="宋体"/>
          <w:color w:val="000000"/>
        </w:rPr>
        <w:t>1857年5月，法国政府在《给葛罗男爵先生的训令》中说：“因而我们所想修订的正是为了要在更大的程度上,为我们的商业打开通向天朝帝国的道路。”法国为此而发动的侵华战争是（   ）</w:t>
      </w:r>
    </w:p>
    <w:p w14:paraId="71A5724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w:t>
      </w:r>
      <w:r>
        <w:rPr>
          <w:color w:val="000000"/>
        </w:rPr>
        <w:tab/>
      </w:r>
      <w:r>
        <w:rPr>
          <w:color w:val="000000"/>
        </w:rPr>
        <w:t xml:space="preserve">B. </w:t>
      </w:r>
      <w:r>
        <w:rPr>
          <w:rFonts w:ascii="宋体" w:hAnsi="宋体" w:eastAsia="宋体" w:cs="宋体"/>
          <w:color w:val="000000"/>
        </w:rPr>
        <w:t>第二次鸦片战争</w:t>
      </w:r>
    </w:p>
    <w:p w14:paraId="764229A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甲午中日战争</w:t>
      </w:r>
      <w:r>
        <w:rPr>
          <w:color w:val="000000"/>
        </w:rPr>
        <w:tab/>
      </w:r>
      <w:r>
        <w:rPr>
          <w:color w:val="000000"/>
        </w:rPr>
        <w:t xml:space="preserve">D. </w:t>
      </w:r>
      <w:r>
        <w:rPr>
          <w:rFonts w:ascii="宋体" w:hAnsi="宋体" w:eastAsia="宋体" w:cs="宋体"/>
          <w:color w:val="000000"/>
        </w:rPr>
        <w:t>八国联军侵华战争</w:t>
      </w:r>
    </w:p>
    <w:p w14:paraId="7E15C223">
      <w:pPr>
        <w:spacing w:line="360" w:lineRule="auto"/>
        <w:jc w:val="both"/>
        <w:textAlignment w:val="center"/>
        <w:rPr>
          <w:color w:val="000000"/>
        </w:rPr>
      </w:pPr>
      <w:r>
        <w:rPr>
          <w:color w:val="000000"/>
        </w:rPr>
        <w:t xml:space="preserve">10. </w:t>
      </w:r>
      <w:r>
        <w:rPr>
          <w:rFonts w:ascii="宋体" w:hAnsi="宋体" w:eastAsia="宋体" w:cs="宋体"/>
          <w:color w:val="000000"/>
        </w:rPr>
        <w:t>“亚东开化中华早,揖美追欧，旧邦新造。”是南京临时政府颁布的《中华民国国歌》中的词句。这里的“新造”是指（   ）</w:t>
      </w:r>
    </w:p>
    <w:p w14:paraId="2D3A278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建立兴中会</w:t>
      </w:r>
      <w:r>
        <w:rPr>
          <w:color w:val="000000"/>
        </w:rPr>
        <w:tab/>
      </w:r>
      <w:r>
        <w:rPr>
          <w:color w:val="000000"/>
        </w:rPr>
        <w:t xml:space="preserve">B. </w:t>
      </w:r>
      <w:r>
        <w:rPr>
          <w:rFonts w:ascii="宋体" w:hAnsi="宋体" w:eastAsia="宋体" w:cs="宋体"/>
          <w:color w:val="000000"/>
        </w:rPr>
        <w:t>成立中国同盟会</w:t>
      </w:r>
    </w:p>
    <w:p w14:paraId="272C360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成立湖北军政府</w:t>
      </w:r>
      <w:r>
        <w:rPr>
          <w:color w:val="000000"/>
        </w:rPr>
        <w:tab/>
      </w:r>
      <w:r>
        <w:rPr>
          <w:color w:val="000000"/>
        </w:rPr>
        <w:t xml:space="preserve">D. </w:t>
      </w:r>
      <w:r>
        <w:rPr>
          <w:rFonts w:ascii="宋体" w:hAnsi="宋体" w:eastAsia="宋体" w:cs="宋体"/>
          <w:color w:val="000000"/>
        </w:rPr>
        <w:t>建立中华民国</w:t>
      </w:r>
    </w:p>
    <w:p w14:paraId="3FD13AC7">
      <w:pPr>
        <w:spacing w:line="360" w:lineRule="auto"/>
        <w:jc w:val="both"/>
        <w:textAlignment w:val="center"/>
        <w:rPr>
          <w:color w:val="000000"/>
        </w:rPr>
      </w:pPr>
      <w:r>
        <w:rPr>
          <w:color w:val="000000"/>
        </w:rPr>
        <w:t xml:space="preserve">11. </w:t>
      </w:r>
      <w:r>
        <w:rPr>
          <w:rFonts w:ascii="宋体" w:hAnsi="宋体" w:eastAsia="宋体" w:cs="宋体"/>
          <w:color w:val="000000"/>
        </w:rPr>
        <w:t>浙江嘉兴南湖游船获得了一个永载中国革命史册的名字——红船(下图)，是因为“它”见证了（   ）</w:t>
      </w:r>
    </w:p>
    <w:p w14:paraId="73B1D444">
      <w:pPr>
        <w:spacing w:line="360" w:lineRule="auto"/>
        <w:jc w:val="both"/>
        <w:textAlignment w:val="center"/>
        <w:rPr>
          <w:color w:val="000000"/>
        </w:rPr>
      </w:pPr>
      <w:r>
        <w:rPr>
          <w:color w:val="000000"/>
        </w:rPr>
        <w:drawing>
          <wp:inline distT="0" distB="0" distL="114300" distR="114300">
            <wp:extent cx="1466850" cy="9620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66850" cy="962025"/>
                    </a:xfrm>
                    <a:prstGeom prst="rect">
                      <a:avLst/>
                    </a:prstGeom>
                  </pic:spPr>
                </pic:pic>
              </a:graphicData>
            </a:graphic>
          </wp:inline>
        </w:drawing>
      </w:r>
    </w:p>
    <w:p w14:paraId="33027DBB">
      <w:pPr>
        <w:spacing w:line="360" w:lineRule="auto"/>
        <w:jc w:val="both"/>
        <w:textAlignment w:val="center"/>
        <w:rPr>
          <w:color w:val="000000"/>
        </w:rPr>
      </w:pPr>
      <w:r>
        <w:rPr>
          <w:rFonts w:ascii="宋体" w:hAnsi="宋体" w:eastAsia="宋体" w:cs="宋体"/>
          <w:color w:val="000000"/>
        </w:rPr>
        <w:t>浙江嘉兴南湖红船（复制品）</w:t>
      </w:r>
    </w:p>
    <w:p w14:paraId="3AEBCB6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新文化运动的兴起</w:t>
      </w:r>
      <w:r>
        <w:rPr>
          <w:color w:val="000000"/>
        </w:rPr>
        <w:tab/>
      </w:r>
      <w:r>
        <w:rPr>
          <w:color w:val="000000"/>
        </w:rPr>
        <w:t xml:space="preserve">B. </w:t>
      </w:r>
      <w:r>
        <w:rPr>
          <w:rFonts w:ascii="宋体" w:hAnsi="宋体" w:eastAsia="宋体" w:cs="宋体"/>
          <w:color w:val="000000"/>
        </w:rPr>
        <w:t>五四运动的爆发</w:t>
      </w:r>
    </w:p>
    <w:p w14:paraId="479B750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中国共产党的诞生</w:t>
      </w:r>
      <w:r>
        <w:rPr>
          <w:color w:val="000000"/>
        </w:rPr>
        <w:tab/>
      </w:r>
      <w:r>
        <w:rPr>
          <w:color w:val="000000"/>
        </w:rPr>
        <w:t xml:space="preserve">D. </w:t>
      </w:r>
      <w:r>
        <w:rPr>
          <w:rFonts w:ascii="宋体" w:hAnsi="宋体" w:eastAsia="宋体" w:cs="宋体"/>
          <w:color w:val="000000"/>
        </w:rPr>
        <w:t>遵义会议的召开</w:t>
      </w:r>
    </w:p>
    <w:p w14:paraId="7BFA10F1">
      <w:pPr>
        <w:spacing w:line="360" w:lineRule="auto"/>
        <w:jc w:val="both"/>
        <w:textAlignment w:val="center"/>
        <w:rPr>
          <w:color w:val="000000"/>
        </w:rPr>
      </w:pPr>
      <w:r>
        <w:rPr>
          <w:color w:val="000000"/>
        </w:rPr>
        <w:t xml:space="preserve">12. </w:t>
      </w:r>
      <w:r>
        <w:rPr>
          <w:rFonts w:ascii="宋体" w:hAnsi="宋体" w:eastAsia="宋体" w:cs="宋体"/>
          <w:color w:val="000000"/>
        </w:rPr>
        <w:t>下列关于中国军队抗战的表述，对应正确的是（   ）</w:t>
      </w:r>
    </w:p>
    <w:p w14:paraId="34B0B4FE">
      <w:pPr>
        <w:spacing w:line="360" w:lineRule="auto"/>
        <w:jc w:val="left"/>
        <w:textAlignment w:val="center"/>
        <w:rPr>
          <w:color w:val="000000"/>
        </w:rPr>
      </w:pPr>
      <w:r>
        <w:rPr>
          <w:color w:val="000000"/>
        </w:rPr>
        <w:t xml:space="preserve">A. </w:t>
      </w:r>
      <w:r>
        <w:rPr>
          <w:rFonts w:ascii="宋体" w:hAnsi="宋体" w:eastAsia="宋体" w:cs="宋体"/>
          <w:color w:val="000000"/>
        </w:rPr>
        <w:t>淞沪会战——粉碎了日军“不可战胜”的神话</w:t>
      </w:r>
    </w:p>
    <w:p w14:paraId="4F33AAA7">
      <w:pPr>
        <w:spacing w:line="360" w:lineRule="auto"/>
        <w:jc w:val="left"/>
        <w:textAlignment w:val="center"/>
        <w:rPr>
          <w:color w:val="000000"/>
        </w:rPr>
      </w:pPr>
      <w:r>
        <w:rPr>
          <w:color w:val="000000"/>
        </w:rPr>
        <w:t xml:space="preserve">B. </w:t>
      </w:r>
      <w:r>
        <w:rPr>
          <w:rFonts w:ascii="宋体" w:hAnsi="宋体" w:eastAsia="宋体" w:cs="宋体"/>
          <w:color w:val="000000"/>
        </w:rPr>
        <w:t>台儿庄战役——抗战以来中国正面战场取得的最大的一场胜仗</w:t>
      </w:r>
    </w:p>
    <w:p w14:paraId="42E5B7C3">
      <w:pPr>
        <w:spacing w:line="360" w:lineRule="auto"/>
        <w:jc w:val="left"/>
        <w:textAlignment w:val="center"/>
        <w:rPr>
          <w:color w:val="000000"/>
        </w:rPr>
      </w:pPr>
      <w:r>
        <w:rPr>
          <w:color w:val="000000"/>
        </w:rPr>
        <w:t xml:space="preserve">C. </w:t>
      </w:r>
      <w:r>
        <w:rPr>
          <w:rFonts w:ascii="宋体" w:hAnsi="宋体" w:eastAsia="宋体" w:cs="宋体"/>
          <w:color w:val="000000"/>
        </w:rPr>
        <w:t>武汉会战——打破了日本3个月灭亡中国的迷梦</w:t>
      </w:r>
    </w:p>
    <w:p w14:paraId="69C2C345">
      <w:pPr>
        <w:spacing w:line="360" w:lineRule="auto"/>
        <w:jc w:val="left"/>
        <w:textAlignment w:val="center"/>
        <w:rPr>
          <w:color w:val="000000"/>
        </w:rPr>
      </w:pPr>
      <w:r>
        <w:rPr>
          <w:color w:val="000000"/>
        </w:rPr>
        <w:t xml:space="preserve">D. </w:t>
      </w:r>
      <w:r>
        <w:rPr>
          <w:rFonts w:ascii="宋体" w:hAnsi="宋体" w:eastAsia="宋体" w:cs="宋体"/>
          <w:color w:val="000000"/>
        </w:rPr>
        <w:t>第三次长沙会战——日本企图迅速灭亡中国的既定战略彻底破产</w:t>
      </w:r>
    </w:p>
    <w:p w14:paraId="4E28AC84">
      <w:pPr>
        <w:spacing w:line="360" w:lineRule="auto"/>
        <w:jc w:val="both"/>
        <w:textAlignment w:val="center"/>
        <w:rPr>
          <w:color w:val="000000"/>
        </w:rPr>
      </w:pPr>
      <w:r>
        <w:rPr>
          <w:color w:val="000000"/>
        </w:rPr>
        <w:t xml:space="preserve">13. </w:t>
      </w:r>
      <w:r>
        <w:rPr>
          <w:rFonts w:ascii="宋体" w:hAnsi="宋体" w:eastAsia="宋体" w:cs="宋体"/>
          <w:color w:val="000000"/>
        </w:rPr>
        <w:t>总结中国共产党领导中国民主革命曲折发展的历史经验，确立毛泽东思想为中国共产党的指导思想并写入党章的会议是（   ）</w:t>
      </w:r>
    </w:p>
    <w:p w14:paraId="4B4CD5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中共七大</w:t>
      </w:r>
      <w:r>
        <w:rPr>
          <w:color w:val="000000"/>
        </w:rPr>
        <w:tab/>
      </w:r>
      <w:r>
        <w:rPr>
          <w:color w:val="000000"/>
        </w:rPr>
        <w:t xml:space="preserve">B. </w:t>
      </w:r>
      <w:r>
        <w:rPr>
          <w:rFonts w:ascii="宋体" w:hAnsi="宋体" w:eastAsia="宋体" w:cs="宋体"/>
          <w:color w:val="000000"/>
        </w:rPr>
        <w:t>中共八大</w:t>
      </w:r>
      <w:r>
        <w:rPr>
          <w:color w:val="000000"/>
        </w:rPr>
        <w:tab/>
      </w:r>
      <w:r>
        <w:rPr>
          <w:color w:val="000000"/>
        </w:rPr>
        <w:t xml:space="preserve">C. </w:t>
      </w:r>
      <w:r>
        <w:rPr>
          <w:rFonts w:ascii="宋体" w:hAnsi="宋体" w:eastAsia="宋体" w:cs="宋体"/>
          <w:color w:val="000000"/>
        </w:rPr>
        <w:t>中共十四大</w:t>
      </w:r>
      <w:r>
        <w:rPr>
          <w:color w:val="000000"/>
        </w:rPr>
        <w:tab/>
      </w:r>
      <w:r>
        <w:rPr>
          <w:color w:val="000000"/>
        </w:rPr>
        <w:t xml:space="preserve">D. </w:t>
      </w:r>
      <w:r>
        <w:rPr>
          <w:rFonts w:ascii="宋体" w:hAnsi="宋体" w:eastAsia="宋体" w:cs="宋体"/>
          <w:color w:val="000000"/>
        </w:rPr>
        <w:t>中共十八大</w:t>
      </w:r>
    </w:p>
    <w:p w14:paraId="235418DE">
      <w:pPr>
        <w:spacing w:line="360" w:lineRule="auto"/>
        <w:jc w:val="both"/>
        <w:textAlignment w:val="center"/>
        <w:rPr>
          <w:color w:val="000000"/>
        </w:rPr>
      </w:pPr>
      <w:r>
        <w:rPr>
          <w:color w:val="000000"/>
        </w:rPr>
        <w:t xml:space="preserve">14. </w:t>
      </w:r>
      <w:r>
        <w:rPr>
          <w:rFonts w:ascii="宋体" w:hAnsi="宋体" w:eastAsia="宋体" w:cs="宋体"/>
          <w:color w:val="000000"/>
        </w:rPr>
        <w:t>“它总结了党过去领导土地改革的经验和教训、又适应建国后的新形势确定了新政策，成为指导土地改革的基本法律依据。”材料中的“它”是（   ）</w:t>
      </w:r>
    </w:p>
    <w:p w14:paraId="74032CFA">
      <w:pPr>
        <w:spacing w:line="360" w:lineRule="auto"/>
        <w:jc w:val="both"/>
        <w:textAlignment w:val="center"/>
        <w:rPr>
          <w:color w:val="000000"/>
        </w:rPr>
      </w:pPr>
      <w:r>
        <w:rPr>
          <w:rFonts w:ascii="宋体" w:hAnsi="宋体" w:eastAsia="宋体" w:cs="宋体"/>
          <w:color w:val="000000"/>
        </w:rPr>
        <w:t>A.《中国土地法大纲》</w:t>
      </w:r>
    </w:p>
    <w:p w14:paraId="18DCD3BF">
      <w:pPr>
        <w:spacing w:line="360" w:lineRule="auto"/>
        <w:jc w:val="both"/>
        <w:textAlignment w:val="center"/>
        <w:rPr>
          <w:color w:val="000000"/>
        </w:rPr>
      </w:pPr>
      <w:r>
        <w:rPr>
          <w:rFonts w:ascii="宋体" w:hAnsi="宋体" w:eastAsia="宋体" w:cs="宋体"/>
          <w:color w:val="000000"/>
        </w:rPr>
        <w:t>B．《中华人民共和国土地改革法》</w:t>
      </w:r>
    </w:p>
    <w:p w14:paraId="488449D2">
      <w:pPr>
        <w:spacing w:line="360" w:lineRule="auto"/>
        <w:jc w:val="both"/>
        <w:textAlignment w:val="center"/>
        <w:rPr>
          <w:color w:val="000000"/>
        </w:rPr>
      </w:pPr>
      <w:r>
        <w:rPr>
          <w:rFonts w:ascii="宋体" w:hAnsi="宋体" w:eastAsia="宋体" w:cs="宋体"/>
          <w:color w:val="000000"/>
        </w:rPr>
        <w:t>C．《中华人民共和国宪》</w:t>
      </w:r>
    </w:p>
    <w:p w14:paraId="5FD4BB2C">
      <w:pPr>
        <w:spacing w:line="360" w:lineRule="auto"/>
        <w:jc w:val="both"/>
        <w:textAlignment w:val="center"/>
        <w:rPr>
          <w:color w:val="000000"/>
        </w:rPr>
      </w:pPr>
      <w:r>
        <w:rPr>
          <w:rFonts w:ascii="宋体" w:hAnsi="宋体" w:eastAsia="宋体" w:cs="宋体"/>
          <w:color w:val="000000"/>
        </w:rPr>
        <w:t>D.《中华人民共和国民族区域自治法》</w:t>
      </w:r>
    </w:p>
    <w:p w14:paraId="72FEDCE3">
      <w:pPr>
        <w:spacing w:line="360" w:lineRule="auto"/>
        <w:jc w:val="both"/>
        <w:textAlignment w:val="center"/>
        <w:rPr>
          <w:color w:val="000000"/>
        </w:rPr>
      </w:pPr>
      <w:r>
        <w:rPr>
          <w:color w:val="000000"/>
        </w:rPr>
        <w:t xml:space="preserve">15. </w:t>
      </w:r>
      <w:r>
        <w:rPr>
          <w:rFonts w:ascii="宋体" w:hAnsi="宋体" w:eastAsia="宋体" w:cs="宋体"/>
          <w:color w:val="000000"/>
        </w:rPr>
        <w:t>20世纪90年代初，姓“资”姓“社”问题引发激烈讨论，有人对社会主义的前途缺乏信心，成为制约深化改革扩大开放的思想瓶颈，为打破这一“思想瓶颈”指明方向的是（   ）</w:t>
      </w:r>
    </w:p>
    <w:p w14:paraId="3A43445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真理标准问题大讨论</w:t>
      </w:r>
      <w:r>
        <w:rPr>
          <w:color w:val="000000"/>
        </w:rPr>
        <w:tab/>
      </w:r>
      <w:r>
        <w:rPr>
          <w:color w:val="000000"/>
        </w:rPr>
        <w:t xml:space="preserve">B. </w:t>
      </w:r>
      <w:r>
        <w:rPr>
          <w:rFonts w:ascii="宋体" w:hAnsi="宋体" w:eastAsia="宋体" w:cs="宋体"/>
          <w:color w:val="000000"/>
        </w:rPr>
        <w:t>中共十一届三中全会</w:t>
      </w:r>
    </w:p>
    <w:p w14:paraId="1DBD78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中共十一届六中全会</w:t>
      </w:r>
      <w:r>
        <w:rPr>
          <w:color w:val="000000"/>
        </w:rPr>
        <w:tab/>
      </w:r>
      <w:r>
        <w:rPr>
          <w:color w:val="000000"/>
        </w:rPr>
        <w:t xml:space="preserve">D. </w:t>
      </w:r>
      <w:r>
        <w:rPr>
          <w:rFonts w:ascii="宋体" w:hAnsi="宋体" w:eastAsia="宋体" w:cs="宋体"/>
          <w:color w:val="000000"/>
        </w:rPr>
        <w:t>邓小平南方谈话</w:t>
      </w:r>
    </w:p>
    <w:p w14:paraId="591C2C9A">
      <w:pPr>
        <w:spacing w:line="360" w:lineRule="auto"/>
        <w:jc w:val="both"/>
        <w:textAlignment w:val="center"/>
        <w:rPr>
          <w:color w:val="000000"/>
        </w:rPr>
      </w:pPr>
      <w:r>
        <w:rPr>
          <w:color w:val="000000"/>
        </w:rPr>
        <w:t xml:space="preserve">16. </w:t>
      </w:r>
      <w:r>
        <w:rPr>
          <w:rFonts w:ascii="宋体" w:hAnsi="宋体" w:eastAsia="宋体" w:cs="宋体"/>
          <w:color w:val="000000"/>
        </w:rPr>
        <w:t>面对强国强军的时代要求，我国深化国防和军队改革，将中国人民解放军调整组建为五大军种，其中，火箭军的前身是（   ）</w:t>
      </w:r>
    </w:p>
    <w:p w14:paraId="57800BF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海军</w:t>
      </w:r>
      <w:r>
        <w:rPr>
          <w:color w:val="000000"/>
        </w:rPr>
        <w:tab/>
      </w:r>
      <w:r>
        <w:rPr>
          <w:color w:val="000000"/>
        </w:rPr>
        <w:t xml:space="preserve">B. </w:t>
      </w:r>
      <w:r>
        <w:rPr>
          <w:rFonts w:ascii="宋体" w:hAnsi="宋体" w:eastAsia="宋体" w:cs="宋体"/>
          <w:color w:val="000000"/>
        </w:rPr>
        <w:t>空军</w:t>
      </w:r>
    </w:p>
    <w:p w14:paraId="061E9E6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第二炮兵部队</w:t>
      </w:r>
      <w:r>
        <w:rPr>
          <w:color w:val="000000"/>
        </w:rPr>
        <w:tab/>
      </w:r>
      <w:r>
        <w:rPr>
          <w:color w:val="000000"/>
        </w:rPr>
        <w:t xml:space="preserve">D. </w:t>
      </w:r>
      <w:r>
        <w:rPr>
          <w:rFonts w:ascii="宋体" w:hAnsi="宋体" w:eastAsia="宋体" w:cs="宋体"/>
          <w:color w:val="000000"/>
        </w:rPr>
        <w:t>战略支援部队</w:t>
      </w:r>
    </w:p>
    <w:p w14:paraId="69D0F188">
      <w:pPr>
        <w:spacing w:line="360" w:lineRule="auto"/>
        <w:jc w:val="both"/>
        <w:textAlignment w:val="center"/>
        <w:rPr>
          <w:color w:val="000000"/>
        </w:rPr>
      </w:pPr>
      <w:r>
        <w:rPr>
          <w:color w:val="000000"/>
        </w:rPr>
        <w:t xml:space="preserve">17. </w:t>
      </w:r>
      <w:r>
        <w:rPr>
          <w:rFonts w:ascii="宋体" w:hAnsi="宋体" w:eastAsia="宋体" w:cs="宋体"/>
          <w:color w:val="000000"/>
        </w:rPr>
        <w:t>人类最早的文明是在适合农业耕作的大河流域产生的。下列诞生于尼罗河流域和两河流域的文明古国分别是（   ）</w:t>
      </w:r>
    </w:p>
    <w:p w14:paraId="7CDE124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古埃及  古巴比伦</w:t>
      </w:r>
      <w:r>
        <w:rPr>
          <w:color w:val="000000"/>
        </w:rPr>
        <w:tab/>
      </w:r>
      <w:r>
        <w:rPr>
          <w:color w:val="000000"/>
        </w:rPr>
        <w:t xml:space="preserve">B. </w:t>
      </w:r>
      <w:r>
        <w:rPr>
          <w:rFonts w:ascii="宋体" w:hAnsi="宋体" w:eastAsia="宋体" w:cs="宋体"/>
          <w:color w:val="000000"/>
        </w:rPr>
        <w:t>古印度、古巴比伦</w:t>
      </w:r>
    </w:p>
    <w:p w14:paraId="20CA23C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古埃及  古罗马</w:t>
      </w:r>
      <w:r>
        <w:rPr>
          <w:color w:val="000000"/>
        </w:rPr>
        <w:tab/>
      </w:r>
      <w:r>
        <w:rPr>
          <w:color w:val="000000"/>
        </w:rPr>
        <w:t xml:space="preserve">D. </w:t>
      </w:r>
      <w:r>
        <w:rPr>
          <w:rFonts w:ascii="宋体" w:hAnsi="宋体" w:eastAsia="宋体" w:cs="宋体"/>
          <w:color w:val="000000"/>
        </w:rPr>
        <w:t>古埃及  古希腊</w:t>
      </w:r>
    </w:p>
    <w:p w14:paraId="48688AF6">
      <w:pPr>
        <w:spacing w:line="360" w:lineRule="auto"/>
        <w:jc w:val="both"/>
        <w:textAlignment w:val="center"/>
        <w:rPr>
          <w:color w:val="000000"/>
        </w:rPr>
      </w:pPr>
      <w:r>
        <w:rPr>
          <w:color w:val="000000"/>
        </w:rPr>
        <w:t xml:space="preserve">18. </w:t>
      </w:r>
      <w:r>
        <w:rPr>
          <w:rFonts w:ascii="宋体" w:hAnsi="宋体" w:eastAsia="宋体" w:cs="宋体"/>
          <w:color w:val="000000"/>
        </w:rPr>
        <w:t>拜占庭帝国的重要性绝非仅体现在它的“武功”，更体现在“文治”成就。下列属于拜占庭帝国“文治”成就的是（   ）</w:t>
      </w:r>
    </w:p>
    <w:p w14:paraId="793AB28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《十二铜表法》</w:t>
      </w:r>
    </w:p>
    <w:p w14:paraId="783BBF0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《查士丁尼法典》</w:t>
      </w:r>
      <w:r>
        <w:rPr>
          <w:color w:val="000000"/>
        </w:rPr>
        <w:tab/>
      </w:r>
      <w:r>
        <w:rPr>
          <w:color w:val="000000"/>
        </w:rPr>
        <w:t xml:space="preserve">D. </w:t>
      </w:r>
      <w:r>
        <w:rPr>
          <w:rFonts w:ascii="宋体" w:hAnsi="宋体" w:eastAsia="宋体" w:cs="宋体"/>
          <w:color w:val="000000"/>
        </w:rPr>
        <w:t>《宅地法》</w:t>
      </w:r>
    </w:p>
    <w:p w14:paraId="42BB79E9">
      <w:pPr>
        <w:spacing w:line="360" w:lineRule="auto"/>
        <w:jc w:val="both"/>
        <w:textAlignment w:val="center"/>
        <w:rPr>
          <w:color w:val="000000"/>
        </w:rPr>
      </w:pPr>
      <w:r>
        <w:rPr>
          <w:color w:val="000000"/>
        </w:rPr>
        <w:t xml:space="preserve">19. </w:t>
      </w:r>
      <w:r>
        <w:rPr>
          <w:rFonts w:ascii="宋体" w:hAnsi="宋体" w:eastAsia="宋体" w:cs="宋体"/>
          <w:color w:val="000000"/>
        </w:rPr>
        <w:t>下表中，“黑奴”由非洲移入美洲的主要原因是（   ）</w:t>
      </w:r>
    </w:p>
    <w:tbl>
      <w:tblPr>
        <w:tblStyle w:val="4"/>
        <w:tblW w:w="66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25"/>
        <w:gridCol w:w="1260"/>
        <w:gridCol w:w="1260"/>
        <w:gridCol w:w="2700"/>
      </w:tblGrid>
      <w:tr w14:paraId="30385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A98C38">
            <w:pPr>
              <w:spacing w:line="360" w:lineRule="auto"/>
              <w:jc w:val="center"/>
              <w:textAlignment w:val="center"/>
              <w:rPr>
                <w:color w:val="000000"/>
              </w:rPr>
            </w:pPr>
            <w:r>
              <w:rPr>
                <w:rFonts w:ascii="宋体" w:hAnsi="宋体" w:eastAsia="宋体" w:cs="宋体"/>
                <w:color w:val="000000"/>
              </w:rPr>
              <w:t>时间</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76B9E0">
            <w:pPr>
              <w:spacing w:line="360" w:lineRule="auto"/>
              <w:jc w:val="center"/>
              <w:textAlignment w:val="center"/>
              <w:rPr>
                <w:color w:val="000000"/>
              </w:rPr>
            </w:pPr>
            <w:r>
              <w:rPr>
                <w:rFonts w:ascii="宋体" w:hAnsi="宋体" w:eastAsia="宋体" w:cs="宋体"/>
                <w:color w:val="000000"/>
              </w:rPr>
              <w:t>主要移出地</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30E83">
            <w:pPr>
              <w:spacing w:line="360" w:lineRule="auto"/>
              <w:jc w:val="center"/>
              <w:textAlignment w:val="center"/>
              <w:rPr>
                <w:color w:val="000000"/>
              </w:rPr>
            </w:pPr>
            <w:r>
              <w:rPr>
                <w:rFonts w:ascii="宋体" w:hAnsi="宋体" w:eastAsia="宋体" w:cs="宋体"/>
                <w:color w:val="000000"/>
              </w:rPr>
              <w:t>主要移入地</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A874B2">
            <w:pPr>
              <w:spacing w:line="360" w:lineRule="auto"/>
              <w:jc w:val="center"/>
              <w:textAlignment w:val="center"/>
              <w:rPr>
                <w:color w:val="000000"/>
              </w:rPr>
            </w:pPr>
            <w:r>
              <w:rPr>
                <w:rFonts w:ascii="宋体" w:hAnsi="宋体" w:eastAsia="宋体" w:cs="宋体"/>
                <w:color w:val="000000"/>
              </w:rPr>
              <w:t>人口迁移数量</w:t>
            </w:r>
          </w:p>
        </w:tc>
      </w:tr>
      <w:tr w14:paraId="0ECC6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45" w:hRule="atLeast"/>
        </w:trPr>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CDCE90">
            <w:pPr>
              <w:spacing w:line="360" w:lineRule="auto"/>
              <w:jc w:val="center"/>
              <w:textAlignment w:val="center"/>
              <w:rPr>
                <w:color w:val="000000"/>
              </w:rPr>
            </w:pPr>
            <w:r>
              <w:rPr>
                <w:rFonts w:ascii="宋体" w:hAnsi="宋体" w:eastAsia="宋体" w:cs="宋体"/>
                <w:color w:val="000000"/>
              </w:rPr>
              <w:t>1500-1850年</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7AD824">
            <w:pPr>
              <w:spacing w:line="360" w:lineRule="auto"/>
              <w:jc w:val="center"/>
              <w:textAlignment w:val="center"/>
              <w:rPr>
                <w:color w:val="000000"/>
              </w:rPr>
            </w:pPr>
            <w:r>
              <w:rPr>
                <w:rFonts w:ascii="宋体" w:hAnsi="宋体" w:eastAsia="宋体" w:cs="宋体"/>
                <w:color w:val="000000"/>
              </w:rPr>
              <w:t>欧洲，非洲</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F23137">
            <w:pPr>
              <w:spacing w:line="360" w:lineRule="auto"/>
              <w:jc w:val="center"/>
              <w:textAlignment w:val="center"/>
              <w:rPr>
                <w:color w:val="000000"/>
              </w:rPr>
            </w:pPr>
            <w:r>
              <w:rPr>
                <w:rFonts w:ascii="宋体" w:hAnsi="宋体" w:eastAsia="宋体" w:cs="宋体"/>
                <w:color w:val="000000"/>
              </w:rPr>
              <w:t>美洲</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05DA4C">
            <w:pPr>
              <w:spacing w:line="360" w:lineRule="auto"/>
              <w:jc w:val="both"/>
              <w:textAlignment w:val="center"/>
              <w:rPr>
                <w:color w:val="000000"/>
              </w:rPr>
            </w:pPr>
            <w:r>
              <w:rPr>
                <w:rFonts w:ascii="宋体" w:hAnsi="宋体" w:eastAsia="宋体" w:cs="宋体"/>
                <w:color w:val="000000"/>
              </w:rPr>
              <w:t>至1850年，黑奴约为1500万，为白人移民的4~5倍</w:t>
            </w:r>
          </w:p>
        </w:tc>
      </w:tr>
    </w:tbl>
    <w:p w14:paraId="77D4ADE4">
      <w:pPr>
        <w:spacing w:line="360" w:lineRule="auto"/>
        <w:jc w:val="both"/>
        <w:textAlignment w:val="center"/>
        <w:rPr>
          <w:color w:val="000000"/>
        </w:rPr>
      </w:pPr>
    </w:p>
    <w:p w14:paraId="4702EDB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宗教传播</w:t>
      </w:r>
      <w:r>
        <w:rPr>
          <w:color w:val="000000"/>
        </w:rPr>
        <w:tab/>
      </w:r>
      <w:r>
        <w:rPr>
          <w:color w:val="000000"/>
        </w:rPr>
        <w:t xml:space="preserve">B. </w:t>
      </w:r>
      <w:r>
        <w:rPr>
          <w:rFonts w:ascii="宋体" w:hAnsi="宋体" w:eastAsia="宋体" w:cs="宋体"/>
          <w:color w:val="000000"/>
        </w:rPr>
        <w:t>新航路开辟</w:t>
      </w:r>
    </w:p>
    <w:p w14:paraId="17BCA9D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奴隶贸易</w:t>
      </w:r>
      <w:r>
        <w:rPr>
          <w:color w:val="000000"/>
        </w:rPr>
        <w:tab/>
      </w:r>
      <w:r>
        <w:rPr>
          <w:color w:val="000000"/>
        </w:rPr>
        <w:t xml:space="preserve">D. </w:t>
      </w:r>
      <w:r>
        <w:rPr>
          <w:rFonts w:ascii="宋体" w:hAnsi="宋体" w:eastAsia="宋体" w:cs="宋体"/>
          <w:color w:val="000000"/>
        </w:rPr>
        <w:t>西进运动</w:t>
      </w:r>
    </w:p>
    <w:p w14:paraId="485785D8">
      <w:pPr>
        <w:spacing w:line="360" w:lineRule="auto"/>
        <w:jc w:val="both"/>
        <w:textAlignment w:val="center"/>
        <w:rPr>
          <w:color w:val="000000"/>
        </w:rPr>
      </w:pPr>
      <w:r>
        <w:rPr>
          <w:color w:val="000000"/>
        </w:rPr>
        <w:t xml:space="preserve">20. </w:t>
      </w:r>
      <w:r>
        <w:rPr>
          <w:rFonts w:ascii="宋体" w:hAnsi="宋体" w:eastAsia="宋体" w:cs="宋体"/>
          <w:color w:val="000000"/>
        </w:rPr>
        <w:t>《机器时代的“享受”》（右图)描绘了19世纪后期，英国的有钱人乘坐汽船游览泰晤士河的场景：汽船在河中冒着呛人的浓烟：岸边工厂排放的污水，也使河水变得污浊不堪。这一场面反映出工业化带来的影响是（   ）</w:t>
      </w:r>
    </w:p>
    <w:p w14:paraId="2E5957C4">
      <w:pPr>
        <w:spacing w:line="360" w:lineRule="auto"/>
        <w:jc w:val="both"/>
        <w:textAlignment w:val="center"/>
        <w:rPr>
          <w:color w:val="000000"/>
        </w:rPr>
      </w:pPr>
      <w:r>
        <w:rPr>
          <w:color w:val="000000"/>
        </w:rPr>
        <w:drawing>
          <wp:inline distT="0" distB="0" distL="114300" distR="114300">
            <wp:extent cx="2085975" cy="14001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085975" cy="1400175"/>
                    </a:xfrm>
                    <a:prstGeom prst="rect">
                      <a:avLst/>
                    </a:prstGeom>
                  </pic:spPr>
                </pic:pic>
              </a:graphicData>
            </a:graphic>
          </wp:inline>
        </w:drawing>
      </w:r>
    </w:p>
    <w:p w14:paraId="690F8A61">
      <w:pPr>
        <w:spacing w:line="360" w:lineRule="auto"/>
        <w:jc w:val="both"/>
        <w:textAlignment w:val="center"/>
        <w:rPr>
          <w:color w:val="000000"/>
        </w:rPr>
      </w:pPr>
      <w:r>
        <w:rPr>
          <w:rFonts w:ascii="宋体" w:hAnsi="宋体" w:eastAsia="宋体" w:cs="宋体"/>
          <w:color w:val="000000"/>
        </w:rPr>
        <w:t xml:space="preserve">        机器时代的“享受”</w:t>
      </w:r>
    </w:p>
    <w:p w14:paraId="22EFDC6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人口增长迅速</w:t>
      </w:r>
      <w:r>
        <w:rPr>
          <w:color w:val="000000"/>
        </w:rPr>
        <w:tab/>
      </w:r>
      <w:r>
        <w:rPr>
          <w:color w:val="000000"/>
        </w:rPr>
        <w:t xml:space="preserve">B. </w:t>
      </w:r>
      <w:r>
        <w:rPr>
          <w:rFonts w:ascii="宋体" w:hAnsi="宋体" w:eastAsia="宋体" w:cs="宋体"/>
          <w:color w:val="000000"/>
        </w:rPr>
        <w:t>文化水平提高</w:t>
      </w:r>
    </w:p>
    <w:p w14:paraId="3995CE4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贫富差距消除</w:t>
      </w:r>
      <w:r>
        <w:rPr>
          <w:color w:val="000000"/>
        </w:rPr>
        <w:tab/>
      </w:r>
      <w:r>
        <w:rPr>
          <w:color w:val="000000"/>
        </w:rPr>
        <w:t xml:space="preserve">D. </w:t>
      </w:r>
      <w:r>
        <w:rPr>
          <w:rFonts w:ascii="宋体" w:hAnsi="宋体" w:eastAsia="宋体" w:cs="宋体"/>
          <w:color w:val="000000"/>
        </w:rPr>
        <w:t>环境污染严重</w:t>
      </w:r>
    </w:p>
    <w:p w14:paraId="7A618284">
      <w:pPr>
        <w:spacing w:line="360" w:lineRule="auto"/>
        <w:jc w:val="both"/>
        <w:textAlignment w:val="center"/>
        <w:rPr>
          <w:color w:val="000000"/>
        </w:rPr>
      </w:pPr>
      <w:r>
        <w:rPr>
          <w:color w:val="000000"/>
        </w:rPr>
        <w:t xml:space="preserve">21. </w:t>
      </w:r>
      <w:r>
        <w:rPr>
          <w:rFonts w:ascii="宋体" w:hAnsi="宋体" w:eastAsia="宋体" w:cs="宋体"/>
          <w:color w:val="000000"/>
        </w:rPr>
        <w:t>牛顿曾谦虚的说，“在科学的道路上,我们只是一个在海边玩耍的孩子，偶然捡到一块美丽的石子。至于真理的大海，我还没有发现呢!"下列成就，属于牛顿在物理学领域取得的是（   ）</w:t>
      </w:r>
    </w:p>
    <w:p w14:paraId="3655C2C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提出“原子论”</w:t>
      </w:r>
      <w:r>
        <w:rPr>
          <w:color w:val="000000"/>
        </w:rPr>
        <w:tab/>
      </w:r>
      <w:r>
        <w:rPr>
          <w:color w:val="000000"/>
        </w:rPr>
        <w:t xml:space="preserve">B. </w:t>
      </w:r>
      <w:r>
        <w:rPr>
          <w:rFonts w:ascii="宋体" w:hAnsi="宋体" w:eastAsia="宋体" w:cs="宋体"/>
          <w:color w:val="000000"/>
        </w:rPr>
        <w:t>发现万有引力定律</w:t>
      </w:r>
    </w:p>
    <w:p w14:paraId="03D2F7F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发现电磁感应现象</w:t>
      </w:r>
      <w:r>
        <w:rPr>
          <w:color w:val="000000"/>
        </w:rPr>
        <w:tab/>
      </w:r>
      <w:r>
        <w:rPr>
          <w:color w:val="000000"/>
        </w:rPr>
        <w:t xml:space="preserve">D. </w:t>
      </w:r>
      <w:r>
        <w:rPr>
          <w:rFonts w:ascii="宋体" w:hAnsi="宋体" w:eastAsia="宋体" w:cs="宋体"/>
          <w:color w:val="000000"/>
        </w:rPr>
        <w:t>提出进化论的观点</w:t>
      </w:r>
    </w:p>
    <w:p w14:paraId="0301B99D">
      <w:pPr>
        <w:spacing w:line="360" w:lineRule="auto"/>
        <w:jc w:val="both"/>
        <w:textAlignment w:val="center"/>
        <w:rPr>
          <w:color w:val="000000"/>
        </w:rPr>
      </w:pPr>
      <w:r>
        <w:rPr>
          <w:color w:val="000000"/>
        </w:rPr>
        <w:t xml:space="preserve">22. </w:t>
      </w:r>
      <w:r>
        <w:rPr>
          <w:rFonts w:ascii="宋体" w:hAnsi="宋体" w:eastAsia="宋体" w:cs="宋体"/>
          <w:color w:val="000000"/>
        </w:rPr>
        <w:t>《大崩溃》中对1929年的美国有这样的描述：“86000家企业破产，5500家银行倒闭，全国金融界陷入窒息状态，千百万美国人多年的辛苦积蓄付诸东流。”这一状况出现的原因是（   ）</w:t>
      </w:r>
    </w:p>
    <w:p w14:paraId="605D23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南北战争的破坏</w:t>
      </w:r>
      <w:r>
        <w:rPr>
          <w:color w:val="000000"/>
        </w:rPr>
        <w:tab/>
      </w:r>
      <w:r>
        <w:rPr>
          <w:color w:val="000000"/>
        </w:rPr>
        <w:t xml:space="preserve">B. </w:t>
      </w:r>
      <w:r>
        <w:rPr>
          <w:rFonts w:ascii="宋体" w:hAnsi="宋体" w:eastAsia="宋体" w:cs="宋体"/>
          <w:color w:val="000000"/>
        </w:rPr>
        <w:t>世界大战的影响</w:t>
      </w:r>
    </w:p>
    <w:p w14:paraId="075D45E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经济大危机的爆发</w:t>
      </w:r>
      <w:r>
        <w:rPr>
          <w:color w:val="000000"/>
        </w:rPr>
        <w:tab/>
      </w:r>
      <w:r>
        <w:rPr>
          <w:color w:val="000000"/>
        </w:rPr>
        <w:t xml:space="preserve">D. </w:t>
      </w:r>
      <w:r>
        <w:rPr>
          <w:rFonts w:ascii="宋体" w:hAnsi="宋体" w:eastAsia="宋体" w:cs="宋体"/>
          <w:color w:val="000000"/>
        </w:rPr>
        <w:t>美苏对抗的加剧</w:t>
      </w:r>
    </w:p>
    <w:p w14:paraId="50583E1B">
      <w:pPr>
        <w:spacing w:line="360" w:lineRule="auto"/>
        <w:jc w:val="both"/>
        <w:textAlignment w:val="center"/>
        <w:rPr>
          <w:color w:val="000000"/>
        </w:rPr>
      </w:pPr>
      <w:r>
        <w:rPr>
          <w:color w:val="000000"/>
        </w:rPr>
        <w:t xml:space="preserve">23. </w:t>
      </w:r>
      <w:r>
        <w:rPr>
          <w:rFonts w:ascii="宋体" w:hAnsi="宋体" w:eastAsia="宋体" w:cs="宋体"/>
          <w:color w:val="000000"/>
        </w:rPr>
        <w:t>以下图示呈现了20世纪以来世界格局的演变过程。按①②③顺序排列,对应正确的是（   ）</w:t>
      </w:r>
    </w:p>
    <w:p w14:paraId="6CD3447B">
      <w:pPr>
        <w:spacing w:line="360" w:lineRule="auto"/>
        <w:jc w:val="both"/>
        <w:textAlignment w:val="center"/>
        <w:rPr>
          <w:color w:val="000000"/>
        </w:rPr>
      </w:pPr>
      <w:r>
        <w:rPr>
          <w:color w:val="000000"/>
        </w:rPr>
        <w:drawing>
          <wp:inline distT="0" distB="0" distL="114300" distR="114300">
            <wp:extent cx="5238750" cy="424815"/>
            <wp:effectExtent l="0" t="0" r="0" b="1333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425117"/>
                    </a:xfrm>
                    <a:prstGeom prst="rect">
                      <a:avLst/>
                    </a:prstGeom>
                  </pic:spPr>
                </pic:pic>
              </a:graphicData>
            </a:graphic>
          </wp:inline>
        </w:drawing>
      </w:r>
    </w:p>
    <w:p w14:paraId="792AD567">
      <w:pPr>
        <w:spacing w:line="360" w:lineRule="auto"/>
        <w:jc w:val="left"/>
        <w:textAlignment w:val="center"/>
        <w:rPr>
          <w:color w:val="000000"/>
        </w:rPr>
      </w:pPr>
      <w:r>
        <w:rPr>
          <w:color w:val="000000"/>
        </w:rPr>
        <w:t xml:space="preserve">A. </w:t>
      </w:r>
      <w:r>
        <w:rPr>
          <w:rFonts w:ascii="宋体" w:hAnsi="宋体" w:eastAsia="宋体" w:cs="宋体"/>
          <w:color w:val="000000"/>
        </w:rPr>
        <w:t>凡尔赛—华盛顿体系</w:t>
      </w:r>
      <w:r>
        <w:rPr>
          <w:color w:val="000000"/>
        </w:rPr>
        <w:t>→</w:t>
      </w:r>
      <w:r>
        <w:rPr>
          <w:rFonts w:ascii="宋体" w:hAnsi="宋体" w:eastAsia="宋体" w:cs="宋体"/>
          <w:color w:val="000000"/>
        </w:rPr>
        <w:t>两极格局</w:t>
      </w:r>
      <w:r>
        <w:rPr>
          <w:color w:val="000000"/>
        </w:rPr>
        <w:t>→</w:t>
      </w:r>
      <w:r>
        <w:rPr>
          <w:rFonts w:ascii="宋体" w:hAnsi="宋体" w:eastAsia="宋体" w:cs="宋体"/>
          <w:color w:val="000000"/>
        </w:rPr>
        <w:t>多极化趋势</w:t>
      </w:r>
    </w:p>
    <w:p w14:paraId="62AC8A29">
      <w:pPr>
        <w:spacing w:line="360" w:lineRule="auto"/>
        <w:jc w:val="left"/>
        <w:textAlignment w:val="center"/>
        <w:rPr>
          <w:color w:val="000000"/>
        </w:rPr>
      </w:pPr>
      <w:r>
        <w:rPr>
          <w:color w:val="000000"/>
        </w:rPr>
        <w:t xml:space="preserve">B. </w:t>
      </w:r>
      <w:r>
        <w:rPr>
          <w:rFonts w:ascii="宋体" w:hAnsi="宋体" w:eastAsia="宋体" w:cs="宋体"/>
          <w:color w:val="000000"/>
        </w:rPr>
        <w:t>凡尔赛—华盛顿体系</w:t>
      </w:r>
      <w:r>
        <w:rPr>
          <w:color w:val="000000"/>
        </w:rPr>
        <w:t>→</w:t>
      </w:r>
      <w:r>
        <w:rPr>
          <w:rFonts w:ascii="宋体" w:hAnsi="宋体" w:eastAsia="宋体" w:cs="宋体"/>
          <w:color w:val="000000"/>
        </w:rPr>
        <w:t>多极化趋势</w:t>
      </w:r>
      <w:r>
        <w:rPr>
          <w:color w:val="000000"/>
        </w:rPr>
        <w:t>→</w:t>
      </w:r>
      <w:r>
        <w:rPr>
          <w:rFonts w:ascii="宋体" w:hAnsi="宋体" w:eastAsia="宋体" w:cs="宋体"/>
          <w:color w:val="000000"/>
        </w:rPr>
        <w:t>两极格局</w:t>
      </w:r>
    </w:p>
    <w:p w14:paraId="3582E17C">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两极格局</w:t>
      </w:r>
      <w:r>
        <w:rPr>
          <w:color w:val="000000"/>
        </w:rPr>
        <w:t>→</w:t>
      </w:r>
      <w:r>
        <w:rPr>
          <w:rFonts w:ascii="宋体" w:hAnsi="宋体" w:eastAsia="宋体" w:cs="宋体"/>
          <w:color w:val="000000"/>
        </w:rPr>
        <w:t>凡尔赛—华盛顿体系</w:t>
      </w:r>
      <w:r>
        <w:rPr>
          <w:color w:val="000000"/>
        </w:rPr>
        <w:t>→</w:t>
      </w:r>
      <w:r>
        <w:rPr>
          <w:rFonts w:ascii="宋体" w:hAnsi="宋体" w:eastAsia="宋体" w:cs="宋体"/>
          <w:color w:val="000000"/>
        </w:rPr>
        <w:t>多极化趋势</w:t>
      </w:r>
    </w:p>
    <w:p w14:paraId="6A7855B1">
      <w:pPr>
        <w:spacing w:line="360" w:lineRule="auto"/>
        <w:jc w:val="left"/>
        <w:textAlignment w:val="center"/>
        <w:rPr>
          <w:color w:val="000000"/>
        </w:rPr>
      </w:pPr>
      <w:r>
        <w:rPr>
          <w:color w:val="000000"/>
        </w:rPr>
        <w:t xml:space="preserve">D. </w:t>
      </w:r>
      <w:r>
        <w:rPr>
          <w:rFonts w:ascii="宋体" w:hAnsi="宋体" w:eastAsia="宋体" w:cs="宋体"/>
          <w:color w:val="000000"/>
        </w:rPr>
        <w:t>多极化趋势</w:t>
      </w:r>
      <w:r>
        <w:rPr>
          <w:color w:val="000000"/>
        </w:rPr>
        <w:t>→</w:t>
      </w:r>
      <w:r>
        <w:rPr>
          <w:rFonts w:ascii="宋体" w:hAnsi="宋体" w:eastAsia="宋体" w:cs="宋体"/>
          <w:color w:val="000000"/>
        </w:rPr>
        <w:t>凡尔赛—华盛顿体系</w:t>
      </w:r>
      <w:r>
        <w:rPr>
          <w:color w:val="000000"/>
        </w:rPr>
        <w:t>→</w:t>
      </w:r>
      <w:r>
        <w:rPr>
          <w:rFonts w:ascii="宋体" w:hAnsi="宋体" w:eastAsia="宋体" w:cs="宋体"/>
          <w:color w:val="000000"/>
        </w:rPr>
        <w:t>两极格局</w:t>
      </w:r>
    </w:p>
    <w:p w14:paraId="187C842C">
      <w:pPr>
        <w:spacing w:line="360" w:lineRule="auto"/>
        <w:jc w:val="both"/>
        <w:textAlignment w:val="center"/>
        <w:rPr>
          <w:color w:val="000000"/>
        </w:rPr>
      </w:pPr>
      <w:r>
        <w:rPr>
          <w:color w:val="000000"/>
        </w:rPr>
        <w:t xml:space="preserve">24. </w:t>
      </w:r>
      <w:r>
        <w:rPr>
          <w:rFonts w:ascii="宋体" w:hAnsi="宋体" w:eastAsia="宋体" w:cs="宋体"/>
          <w:color w:val="000000"/>
        </w:rPr>
        <w:t>1955年4月召开的体现亚非国家和地区团结合作精神的会议是（   ）</w:t>
      </w:r>
    </w:p>
    <w:p w14:paraId="286CB9E0">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雅尔塔会议</w:t>
      </w:r>
      <w:r>
        <w:rPr>
          <w:color w:val="000000"/>
        </w:rPr>
        <w:tab/>
      </w:r>
      <w:r>
        <w:rPr>
          <w:color w:val="000000"/>
        </w:rPr>
        <w:t xml:space="preserve">B. </w:t>
      </w:r>
      <w:r>
        <w:rPr>
          <w:rFonts w:ascii="宋体" w:hAnsi="宋体" w:eastAsia="宋体" w:cs="宋体"/>
          <w:color w:val="000000"/>
        </w:rPr>
        <w:t>波茨坦会议</w:t>
      </w:r>
    </w:p>
    <w:p w14:paraId="09955E3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日内瓦会议</w:t>
      </w:r>
      <w:r>
        <w:rPr>
          <w:color w:val="000000"/>
        </w:rPr>
        <w:tab/>
      </w:r>
      <w:r>
        <w:rPr>
          <w:color w:val="000000"/>
        </w:rPr>
        <w:t xml:space="preserve">D. </w:t>
      </w:r>
      <w:r>
        <w:rPr>
          <w:rFonts w:ascii="宋体" w:hAnsi="宋体" w:eastAsia="宋体" w:cs="宋体"/>
          <w:color w:val="000000"/>
        </w:rPr>
        <w:t>万隆会议</w:t>
      </w:r>
    </w:p>
    <w:p w14:paraId="02846940">
      <w:pPr>
        <w:spacing w:line="360" w:lineRule="auto"/>
        <w:jc w:val="both"/>
        <w:textAlignment w:val="center"/>
        <w:rPr>
          <w:color w:val="000000"/>
        </w:rPr>
      </w:pPr>
      <w:r>
        <w:rPr>
          <w:color w:val="000000"/>
        </w:rPr>
        <w:t xml:space="preserve">25. </w:t>
      </w:r>
      <w:r>
        <w:rPr>
          <w:rFonts w:ascii="宋体" w:hAnsi="宋体" w:eastAsia="宋体" w:cs="宋体"/>
          <w:color w:val="000000"/>
        </w:rPr>
        <w:t>联合国和世界贸易组织是协调世界政治和经济的两大支柱。联合国的首要宗旨是（   ）</w:t>
      </w:r>
    </w:p>
    <w:p w14:paraId="343EEE1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维持国际和平及安全</w:t>
      </w:r>
      <w:r>
        <w:rPr>
          <w:color w:val="000000"/>
        </w:rPr>
        <w:tab/>
      </w:r>
      <w:r>
        <w:rPr>
          <w:color w:val="000000"/>
        </w:rPr>
        <w:t xml:space="preserve">B. </w:t>
      </w:r>
      <w:r>
        <w:rPr>
          <w:rFonts w:ascii="宋体" w:hAnsi="宋体" w:eastAsia="宋体" w:cs="宋体"/>
          <w:color w:val="000000"/>
        </w:rPr>
        <w:t>促进全球贸易和经济发展</w:t>
      </w:r>
    </w:p>
    <w:p w14:paraId="6430BAB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建立新的国际经济秩序</w:t>
      </w:r>
      <w:r>
        <w:rPr>
          <w:color w:val="000000"/>
        </w:rPr>
        <w:tab/>
      </w:r>
      <w:r>
        <w:rPr>
          <w:color w:val="000000"/>
        </w:rPr>
        <w:t xml:space="preserve">D. </w:t>
      </w:r>
      <w:r>
        <w:rPr>
          <w:rFonts w:ascii="宋体" w:hAnsi="宋体" w:eastAsia="宋体" w:cs="宋体"/>
          <w:color w:val="000000"/>
        </w:rPr>
        <w:t>构建人类命运共同体</w:t>
      </w:r>
    </w:p>
    <w:p w14:paraId="7C8ECAF5">
      <w:pPr>
        <w:spacing w:line="360" w:lineRule="auto"/>
        <w:jc w:val="center"/>
        <w:textAlignment w:val="center"/>
        <w:rPr>
          <w:color w:val="000000"/>
        </w:rPr>
      </w:pPr>
      <w:r>
        <w:rPr>
          <w:rFonts w:ascii="宋体" w:hAnsi="宋体" w:eastAsia="宋体" w:cs="宋体"/>
          <w:b/>
          <w:color w:val="000000"/>
          <w:sz w:val="24"/>
        </w:rPr>
        <w:t>第Ⅱ卷(非选择题  共50分)</w:t>
      </w:r>
    </w:p>
    <w:p w14:paraId="0A5C4159">
      <w:pPr>
        <w:spacing w:line="360" w:lineRule="auto"/>
        <w:jc w:val="both"/>
        <w:textAlignment w:val="center"/>
        <w:rPr>
          <w:color w:val="000000"/>
        </w:rPr>
      </w:pPr>
      <w:r>
        <w:rPr>
          <w:rFonts w:ascii="宋体" w:hAnsi="宋体" w:eastAsia="宋体" w:cs="宋体"/>
          <w:b/>
          <w:color w:val="000000"/>
          <w:sz w:val="24"/>
        </w:rPr>
        <w:t>二、非选择题：本大题共4小题，第26题14分，第27题10分，第28题14分，第29题12分，共50分。</w:t>
      </w:r>
    </w:p>
    <w:p w14:paraId="5615D951">
      <w:pPr>
        <w:spacing w:line="360" w:lineRule="auto"/>
        <w:jc w:val="both"/>
        <w:textAlignment w:val="center"/>
        <w:rPr>
          <w:color w:val="000000"/>
        </w:rPr>
      </w:pPr>
      <w:r>
        <w:rPr>
          <w:color w:val="000000"/>
        </w:rPr>
        <w:t xml:space="preserve">26. </w:t>
      </w:r>
      <w:r>
        <w:rPr>
          <w:rFonts w:ascii="宋体" w:hAnsi="宋体" w:eastAsia="宋体" w:cs="宋体"/>
          <w:color w:val="000000"/>
        </w:rPr>
        <w:t>中华优秀传统文化是中华民族的根和魂。阅读材料，回答问题。</w:t>
      </w:r>
    </w:p>
    <w:p w14:paraId="195FC4A9">
      <w:pPr>
        <w:spacing w:line="360" w:lineRule="auto"/>
        <w:ind w:firstLine="420"/>
        <w:jc w:val="both"/>
        <w:textAlignment w:val="center"/>
        <w:rPr>
          <w:color w:val="000000"/>
        </w:rPr>
      </w:pPr>
      <w:r>
        <w:rPr>
          <w:rFonts w:ascii="楷体" w:hAnsi="楷体" w:eastAsia="楷体" w:cs="楷体"/>
          <w:color w:val="000000"/>
        </w:rPr>
        <w:t>材料一</w:t>
      </w:r>
    </w:p>
    <w:p w14:paraId="2C9BE147">
      <w:pPr>
        <w:spacing w:line="360" w:lineRule="auto"/>
        <w:jc w:val="both"/>
        <w:textAlignment w:val="center"/>
        <w:rPr>
          <w:color w:val="000000"/>
        </w:rPr>
      </w:pPr>
      <w:r>
        <w:rPr>
          <w:color w:val="000000"/>
        </w:rPr>
        <w:drawing>
          <wp:inline distT="0" distB="0" distL="114300" distR="114300">
            <wp:extent cx="3333750" cy="14859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33750" cy="1485900"/>
                    </a:xfrm>
                    <a:prstGeom prst="rect">
                      <a:avLst/>
                    </a:prstGeom>
                  </pic:spPr>
                </pic:pic>
              </a:graphicData>
            </a:graphic>
          </wp:inline>
        </w:drawing>
      </w:r>
    </w:p>
    <w:p w14:paraId="25F41972">
      <w:pPr>
        <w:spacing w:line="360" w:lineRule="auto"/>
        <w:ind w:firstLine="420"/>
        <w:jc w:val="both"/>
        <w:textAlignment w:val="center"/>
        <w:rPr>
          <w:color w:val="000000"/>
        </w:rPr>
      </w:pPr>
      <w:r>
        <w:rPr>
          <w:rFonts w:ascii="楷体" w:hAnsi="楷体" w:eastAsia="楷体" w:cs="楷体"/>
          <w:color w:val="000000"/>
        </w:rPr>
        <w:t>图一泥活字版              图二南宋持罗盘陶俑</w:t>
      </w:r>
    </w:p>
    <w:p w14:paraId="3FF8D2AC">
      <w:pPr>
        <w:spacing w:line="360" w:lineRule="auto"/>
        <w:ind w:firstLine="420"/>
        <w:jc w:val="both"/>
        <w:textAlignment w:val="center"/>
        <w:rPr>
          <w:color w:val="000000"/>
        </w:rPr>
      </w:pPr>
      <w:r>
        <w:rPr>
          <w:rFonts w:ascii="楷体" w:hAnsi="楷体" w:eastAsia="楷体" w:cs="楷体"/>
          <w:color w:val="000000"/>
        </w:rPr>
        <w:t>材料二</w:t>
      </w:r>
    </w:p>
    <w:p w14:paraId="08649AB3">
      <w:pPr>
        <w:spacing w:line="360" w:lineRule="auto"/>
        <w:jc w:val="both"/>
        <w:textAlignment w:val="center"/>
        <w:rPr>
          <w:color w:val="000000"/>
        </w:rPr>
      </w:pPr>
      <w:r>
        <w:rPr>
          <w:color w:val="000000"/>
        </w:rPr>
        <w:drawing>
          <wp:inline distT="0" distB="0" distL="114300" distR="114300">
            <wp:extent cx="4676775" cy="15430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676775" cy="1543050"/>
                    </a:xfrm>
                    <a:prstGeom prst="rect">
                      <a:avLst/>
                    </a:prstGeom>
                  </pic:spPr>
                </pic:pic>
              </a:graphicData>
            </a:graphic>
          </wp:inline>
        </w:drawing>
      </w:r>
    </w:p>
    <w:p w14:paraId="41EDE4AD">
      <w:pPr>
        <w:spacing w:line="360" w:lineRule="auto"/>
        <w:ind w:firstLine="420"/>
        <w:jc w:val="both"/>
        <w:textAlignment w:val="center"/>
        <w:rPr>
          <w:color w:val="000000"/>
        </w:rPr>
      </w:pPr>
      <w:r>
        <w:rPr>
          <w:rFonts w:ascii="楷体" w:hAnsi="楷体" w:eastAsia="楷体" w:cs="楷体"/>
          <w:color w:val="000000"/>
        </w:rPr>
        <w:t>图三云冈石窟                                        图四隋朝大运河</w:t>
      </w:r>
    </w:p>
    <w:p w14:paraId="53324B11">
      <w:pPr>
        <w:spacing w:line="360" w:lineRule="auto"/>
        <w:ind w:firstLine="420"/>
        <w:jc w:val="both"/>
        <w:textAlignment w:val="center"/>
        <w:rPr>
          <w:color w:val="000000"/>
        </w:rPr>
      </w:pPr>
      <w:r>
        <w:rPr>
          <w:rFonts w:ascii="楷体" w:hAnsi="楷体" w:eastAsia="楷体" w:cs="楷体"/>
          <w:color w:val="000000"/>
        </w:rPr>
        <w:t>材料三</w:t>
      </w:r>
    </w:p>
    <w:p w14:paraId="5668956F">
      <w:pPr>
        <w:spacing w:line="360" w:lineRule="auto"/>
        <w:jc w:val="both"/>
        <w:textAlignment w:val="center"/>
        <w:rPr>
          <w:color w:val="000000"/>
        </w:rPr>
      </w:pPr>
      <w:r>
        <w:rPr>
          <w:color w:val="000000"/>
        </w:rPr>
        <w:drawing>
          <wp:inline distT="0" distB="0" distL="114300" distR="114300">
            <wp:extent cx="4514850" cy="12858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514850" cy="1285875"/>
                    </a:xfrm>
                    <a:prstGeom prst="rect">
                      <a:avLst/>
                    </a:prstGeom>
                  </pic:spPr>
                </pic:pic>
              </a:graphicData>
            </a:graphic>
          </wp:inline>
        </w:drawing>
      </w:r>
    </w:p>
    <w:p w14:paraId="0033F7C9">
      <w:pPr>
        <w:spacing w:line="360" w:lineRule="auto"/>
        <w:ind w:firstLine="420"/>
        <w:jc w:val="both"/>
        <w:textAlignment w:val="center"/>
        <w:rPr>
          <w:color w:val="000000"/>
        </w:rPr>
      </w:pPr>
      <w:r>
        <w:rPr>
          <w:rFonts w:ascii="楷体" w:hAnsi="楷体" w:eastAsia="楷体" w:cs="楷体"/>
          <w:color w:val="000000"/>
        </w:rPr>
        <w:t>图五清代《元宵灯市图》                     图六清代《龙舟盛会图》</w:t>
      </w:r>
    </w:p>
    <w:p w14:paraId="17637969">
      <w:pPr>
        <w:spacing w:line="360" w:lineRule="auto"/>
        <w:jc w:val="left"/>
        <w:textAlignment w:val="center"/>
        <w:rPr>
          <w:color w:val="000000"/>
        </w:rPr>
      </w:pPr>
      <w:r>
        <w:rPr>
          <w:color w:val="000000"/>
        </w:rPr>
        <w:t>（1）</w:t>
      </w:r>
      <w:r>
        <w:rPr>
          <w:rFonts w:ascii="宋体" w:hAnsi="宋体" w:eastAsia="宋体" w:cs="宋体"/>
          <w:color w:val="000000"/>
        </w:rPr>
        <w:t>材料一，结合所学知识，分别指出图一、图二所反映</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 xml:space="preserve">我国古代科技发明的名称及其对世界历史发展的贡献。 </w:t>
      </w:r>
    </w:p>
    <w:p w14:paraId="6168C473">
      <w:pPr>
        <w:spacing w:line="360" w:lineRule="auto"/>
        <w:jc w:val="left"/>
        <w:textAlignment w:val="center"/>
        <w:rPr>
          <w:color w:val="000000"/>
        </w:rPr>
      </w:pPr>
      <w:r>
        <w:rPr>
          <w:color w:val="000000"/>
        </w:rPr>
        <w:t>（2）</w:t>
      </w:r>
      <w:r>
        <w:rPr>
          <w:rFonts w:ascii="宋体" w:hAnsi="宋体" w:eastAsia="宋体" w:cs="宋体"/>
          <w:color w:val="000000"/>
        </w:rPr>
        <w:t>材料二中图三、图四所示的是我国入选《世界遗产名录》的两项文化遗产，结合所学知识.任选一项.简述其入选的理由。</w:t>
      </w:r>
    </w:p>
    <w:p w14:paraId="4E260B73">
      <w:pPr>
        <w:spacing w:line="360" w:lineRule="auto"/>
        <w:jc w:val="left"/>
        <w:textAlignment w:val="center"/>
        <w:rPr>
          <w:color w:val="000000"/>
        </w:rPr>
      </w:pPr>
      <w:r>
        <w:rPr>
          <w:color w:val="000000"/>
        </w:rPr>
        <w:t>（3）</w:t>
      </w:r>
      <w:r>
        <w:rPr>
          <w:rFonts w:ascii="宋体" w:hAnsi="宋体" w:eastAsia="宋体" w:cs="宋体"/>
          <w:color w:val="000000"/>
        </w:rPr>
        <w:t xml:space="preserve">根据材料三，结合所学知识，指出图五、图六分别反映了我国哪一传统节日？ 你怎么看待中国传统节日？ </w:t>
      </w:r>
    </w:p>
    <w:p w14:paraId="55695453">
      <w:pPr>
        <w:spacing w:line="360" w:lineRule="auto"/>
        <w:jc w:val="both"/>
        <w:textAlignment w:val="center"/>
        <w:rPr>
          <w:color w:val="000000"/>
        </w:rPr>
      </w:pPr>
      <w:r>
        <w:rPr>
          <w:color w:val="000000"/>
        </w:rPr>
        <w:t xml:space="preserve">27. </w:t>
      </w:r>
      <w:r>
        <w:rPr>
          <w:rFonts w:ascii="宋体" w:hAnsi="宋体" w:eastAsia="宋体" w:cs="宋体"/>
          <w:color w:val="000000"/>
        </w:rPr>
        <w:t>阅读材料，回答问题</w:t>
      </w:r>
    </w:p>
    <w:p w14:paraId="5E62CDF8">
      <w:pPr>
        <w:spacing w:line="360" w:lineRule="auto"/>
        <w:ind w:firstLine="420"/>
        <w:jc w:val="both"/>
        <w:textAlignment w:val="center"/>
        <w:rPr>
          <w:color w:val="000000"/>
        </w:rPr>
      </w:pPr>
      <w:r>
        <w:rPr>
          <w:rFonts w:ascii="楷体" w:hAnsi="楷体" w:eastAsia="楷体" w:cs="楷体"/>
          <w:color w:val="000000"/>
        </w:rPr>
        <w:t>大事年表</w:t>
      </w:r>
    </w:p>
    <w:tbl>
      <w:tblPr>
        <w:tblStyle w:val="4"/>
        <w:tblW w:w="5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20"/>
        <w:gridCol w:w="3780"/>
      </w:tblGrid>
      <w:tr w14:paraId="2E55D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5EC0F4">
            <w:pPr>
              <w:spacing w:line="360" w:lineRule="auto"/>
              <w:jc w:val="center"/>
              <w:textAlignment w:val="center"/>
              <w:rPr>
                <w:color w:val="000000"/>
              </w:rPr>
            </w:pPr>
            <w:r>
              <w:rPr>
                <w:rFonts w:ascii="楷体" w:hAnsi="楷体" w:eastAsia="楷体" w:cs="楷体"/>
                <w:color w:val="000000"/>
              </w:rPr>
              <w:t>时间</w:t>
            </w:r>
          </w:p>
        </w:tc>
        <w:tc>
          <w:tcPr>
            <w:tcW w:w="3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951C7D">
            <w:pPr>
              <w:spacing w:line="360" w:lineRule="auto"/>
              <w:jc w:val="center"/>
              <w:textAlignment w:val="center"/>
              <w:rPr>
                <w:color w:val="000000"/>
              </w:rPr>
            </w:pPr>
            <w:r>
              <w:rPr>
                <w:rFonts w:ascii="楷体" w:hAnsi="楷体" w:eastAsia="楷体" w:cs="楷体"/>
                <w:color w:val="000000"/>
              </w:rPr>
              <w:t>事件</w:t>
            </w:r>
          </w:p>
        </w:tc>
      </w:tr>
      <w:tr w14:paraId="19459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762671">
            <w:pPr>
              <w:spacing w:line="360" w:lineRule="auto"/>
              <w:jc w:val="both"/>
              <w:textAlignment w:val="center"/>
              <w:rPr>
                <w:color w:val="000000"/>
              </w:rPr>
            </w:pPr>
            <w:r>
              <w:rPr>
                <w:rFonts w:ascii="楷体" w:hAnsi="楷体" w:eastAsia="楷体" w:cs="楷体"/>
                <w:color w:val="000000"/>
              </w:rPr>
              <w:t>1923年6月</w:t>
            </w:r>
          </w:p>
        </w:tc>
        <w:tc>
          <w:tcPr>
            <w:tcW w:w="3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6B77CE">
            <w:pPr>
              <w:spacing w:line="360" w:lineRule="auto"/>
              <w:jc w:val="both"/>
              <w:textAlignment w:val="center"/>
              <w:rPr>
                <w:color w:val="000000"/>
              </w:rPr>
            </w:pPr>
            <w:r>
              <w:rPr>
                <w:rFonts w:ascii="楷体" w:hAnsi="楷体" w:eastAsia="楷体" w:cs="楷体"/>
                <w:color w:val="000000"/>
              </w:rPr>
              <w:t>中国共产党第三次全国代表大月会召开</w:t>
            </w:r>
          </w:p>
        </w:tc>
      </w:tr>
      <w:tr w14:paraId="5F9E3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538F6D">
            <w:pPr>
              <w:spacing w:line="360" w:lineRule="auto"/>
              <w:jc w:val="both"/>
              <w:textAlignment w:val="center"/>
              <w:rPr>
                <w:color w:val="000000"/>
              </w:rPr>
            </w:pPr>
            <w:r>
              <w:rPr>
                <w:rFonts w:ascii="楷体" w:hAnsi="楷体" w:eastAsia="楷体" w:cs="楷体"/>
                <w:color w:val="000000"/>
              </w:rPr>
              <w:t>1924年1月</w:t>
            </w:r>
          </w:p>
        </w:tc>
        <w:tc>
          <w:tcPr>
            <w:tcW w:w="3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7BF0EC">
            <w:pPr>
              <w:spacing w:line="360" w:lineRule="auto"/>
              <w:jc w:val="both"/>
              <w:textAlignment w:val="center"/>
              <w:rPr>
                <w:color w:val="000000"/>
              </w:rPr>
            </w:pPr>
            <w:r>
              <w:rPr>
                <w:rFonts w:ascii="楷体" w:hAnsi="楷体" w:eastAsia="楷体" w:cs="楷体"/>
                <w:color w:val="000000"/>
              </w:rPr>
              <w:t>中国国民党第一次全国代表大会召开</w:t>
            </w:r>
          </w:p>
        </w:tc>
      </w:tr>
      <w:tr w14:paraId="17FB4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26C379">
            <w:pPr>
              <w:spacing w:line="360" w:lineRule="auto"/>
              <w:jc w:val="both"/>
              <w:textAlignment w:val="center"/>
              <w:rPr>
                <w:color w:val="000000"/>
              </w:rPr>
            </w:pPr>
            <w:r>
              <w:rPr>
                <w:rFonts w:ascii="楷体" w:hAnsi="楷体" w:eastAsia="楷体" w:cs="楷体"/>
                <w:color w:val="000000"/>
              </w:rPr>
              <w:t>1924年5月</w:t>
            </w:r>
          </w:p>
        </w:tc>
        <w:tc>
          <w:tcPr>
            <w:tcW w:w="3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11444C">
            <w:pPr>
              <w:spacing w:line="360" w:lineRule="auto"/>
              <w:jc w:val="both"/>
              <w:textAlignment w:val="center"/>
              <w:rPr>
                <w:color w:val="000000"/>
              </w:rPr>
            </w:pPr>
            <w:r>
              <w:rPr>
                <w:rFonts w:ascii="楷体" w:hAnsi="楷体" w:eastAsia="楷体" w:cs="楷体"/>
                <w:color w:val="000000"/>
              </w:rPr>
              <w:t>中国国民党陆军军官学校创办</w:t>
            </w:r>
          </w:p>
        </w:tc>
      </w:tr>
      <w:tr w14:paraId="64CAF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E0C8F3">
            <w:pPr>
              <w:spacing w:line="360" w:lineRule="auto"/>
              <w:jc w:val="both"/>
              <w:textAlignment w:val="center"/>
              <w:rPr>
                <w:color w:val="000000"/>
              </w:rPr>
            </w:pPr>
            <w:r>
              <w:rPr>
                <w:rFonts w:ascii="楷体" w:hAnsi="楷体" w:eastAsia="楷体" w:cs="楷体"/>
                <w:color w:val="000000"/>
              </w:rPr>
              <w:t>1926年7月</w:t>
            </w:r>
          </w:p>
        </w:tc>
        <w:tc>
          <w:tcPr>
            <w:tcW w:w="3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A2AB1E">
            <w:pPr>
              <w:spacing w:line="360" w:lineRule="auto"/>
              <w:jc w:val="both"/>
              <w:textAlignment w:val="center"/>
              <w:rPr>
                <w:color w:val="000000"/>
              </w:rPr>
            </w:pPr>
            <w:r>
              <w:rPr>
                <w:rFonts w:ascii="楷体" w:hAnsi="楷体" w:eastAsia="楷体" w:cs="楷体"/>
                <w:color w:val="000000"/>
              </w:rPr>
              <w:t>国民革命军誓师北伐</w:t>
            </w:r>
          </w:p>
        </w:tc>
      </w:tr>
      <w:tr w14:paraId="4D0CD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02332A">
            <w:pPr>
              <w:spacing w:line="360" w:lineRule="auto"/>
              <w:jc w:val="both"/>
              <w:textAlignment w:val="center"/>
              <w:rPr>
                <w:color w:val="000000"/>
              </w:rPr>
            </w:pPr>
            <w:r>
              <w:rPr>
                <w:rFonts w:ascii="楷体" w:hAnsi="楷体" w:eastAsia="楷体" w:cs="楷体"/>
                <w:color w:val="000000"/>
              </w:rPr>
              <w:t>1926年8月</w:t>
            </w:r>
          </w:p>
        </w:tc>
        <w:tc>
          <w:tcPr>
            <w:tcW w:w="3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6FBA8">
            <w:pPr>
              <w:spacing w:line="360" w:lineRule="auto"/>
              <w:jc w:val="both"/>
              <w:textAlignment w:val="center"/>
              <w:rPr>
                <w:color w:val="000000"/>
              </w:rPr>
            </w:pPr>
            <w:r>
              <w:rPr>
                <w:rFonts w:ascii="楷体" w:hAnsi="楷体" w:eastAsia="楷体" w:cs="楷体"/>
                <w:color w:val="000000"/>
              </w:rPr>
              <w:t>汀泗桥、贺胜桥战斗</w:t>
            </w:r>
          </w:p>
        </w:tc>
      </w:tr>
      <w:tr w14:paraId="678A3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A2C36A">
            <w:pPr>
              <w:spacing w:line="360" w:lineRule="auto"/>
              <w:jc w:val="both"/>
              <w:textAlignment w:val="center"/>
              <w:rPr>
                <w:color w:val="000000"/>
              </w:rPr>
            </w:pPr>
            <w:r>
              <w:rPr>
                <w:rFonts w:ascii="楷体" w:hAnsi="楷体" w:eastAsia="楷体" w:cs="楷体"/>
                <w:color w:val="000000"/>
              </w:rPr>
              <w:t>1927年4月</w:t>
            </w:r>
          </w:p>
        </w:tc>
        <w:tc>
          <w:tcPr>
            <w:tcW w:w="3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59CF10">
            <w:pPr>
              <w:spacing w:line="360" w:lineRule="auto"/>
              <w:jc w:val="both"/>
              <w:textAlignment w:val="center"/>
              <w:rPr>
                <w:color w:val="000000"/>
              </w:rPr>
            </w:pPr>
            <w:r>
              <w:rPr>
                <w:rFonts w:ascii="楷体" w:hAnsi="楷体" w:eastAsia="楷体" w:cs="楷体"/>
                <w:color w:val="000000"/>
              </w:rPr>
              <w:t>四一二反革命政变</w:t>
            </w:r>
          </w:p>
        </w:tc>
      </w:tr>
      <w:tr w14:paraId="7CEFF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34450D">
            <w:pPr>
              <w:spacing w:line="360" w:lineRule="auto"/>
              <w:jc w:val="both"/>
              <w:textAlignment w:val="center"/>
              <w:rPr>
                <w:color w:val="000000"/>
              </w:rPr>
            </w:pPr>
            <w:r>
              <w:rPr>
                <w:rFonts w:ascii="楷体" w:hAnsi="楷体" w:eastAsia="楷体" w:cs="楷体"/>
                <w:color w:val="000000"/>
              </w:rPr>
              <w:t>1927年7月</w:t>
            </w:r>
          </w:p>
        </w:tc>
        <w:tc>
          <w:tcPr>
            <w:tcW w:w="3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2AB3A0">
            <w:pPr>
              <w:spacing w:line="360" w:lineRule="auto"/>
              <w:jc w:val="both"/>
              <w:textAlignment w:val="center"/>
              <w:rPr>
                <w:color w:val="000000"/>
              </w:rPr>
            </w:pPr>
            <w:r>
              <w:rPr>
                <w:rFonts w:ascii="楷体" w:hAnsi="楷体" w:eastAsia="楷体" w:cs="楷体"/>
                <w:color w:val="000000"/>
              </w:rPr>
              <w:t>武汉“分共会议”</w:t>
            </w:r>
          </w:p>
        </w:tc>
      </w:tr>
      <w:tr w14:paraId="183C5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A1900C">
            <w:pPr>
              <w:spacing w:line="360" w:lineRule="auto"/>
              <w:jc w:val="both"/>
              <w:textAlignment w:val="center"/>
              <w:rPr>
                <w:color w:val="000000"/>
              </w:rPr>
            </w:pPr>
            <w:r>
              <w:rPr>
                <w:rFonts w:ascii="楷体" w:hAnsi="楷体" w:eastAsia="楷体" w:cs="楷体"/>
                <w:color w:val="000000"/>
              </w:rPr>
              <w:t>1928年底</w:t>
            </w:r>
          </w:p>
        </w:tc>
        <w:tc>
          <w:tcPr>
            <w:tcW w:w="3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6533AE">
            <w:pPr>
              <w:spacing w:line="360" w:lineRule="auto"/>
              <w:jc w:val="both"/>
              <w:textAlignment w:val="center"/>
              <w:rPr>
                <w:color w:val="000000"/>
              </w:rPr>
            </w:pPr>
            <w:r>
              <w:rPr>
                <w:rFonts w:ascii="楷体" w:hAnsi="楷体" w:eastAsia="楷体" w:cs="楷体"/>
                <w:color w:val="000000"/>
              </w:rPr>
              <w:t>南京政府形式上统一全国</w:t>
            </w:r>
          </w:p>
        </w:tc>
      </w:tr>
    </w:tbl>
    <w:p w14:paraId="69CB0EC9">
      <w:pPr>
        <w:spacing w:line="360" w:lineRule="auto"/>
        <w:jc w:val="both"/>
        <w:textAlignment w:val="center"/>
        <w:rPr>
          <w:color w:val="000000"/>
        </w:rPr>
      </w:pPr>
    </w:p>
    <w:p w14:paraId="2252BED7">
      <w:pPr>
        <w:spacing w:line="360" w:lineRule="auto"/>
        <w:jc w:val="left"/>
        <w:textAlignment w:val="center"/>
        <w:rPr>
          <w:color w:val="000000"/>
        </w:rPr>
      </w:pPr>
      <w:r>
        <w:rPr>
          <w:color w:val="000000"/>
        </w:rPr>
        <w:t>（1）</w:t>
      </w:r>
      <w:r>
        <w:rPr>
          <w:rFonts w:ascii="宋体" w:hAnsi="宋体" w:eastAsia="宋体" w:cs="宋体"/>
          <w:color w:val="000000"/>
        </w:rPr>
        <w:t>从上述材料中找出第一次国共合作正式建立的标志性事件。</w:t>
      </w:r>
    </w:p>
    <w:p w14:paraId="570C2EBA">
      <w:pPr>
        <w:spacing w:line="360" w:lineRule="auto"/>
        <w:jc w:val="left"/>
        <w:textAlignment w:val="center"/>
        <w:rPr>
          <w:color w:val="000000"/>
        </w:rPr>
      </w:pPr>
      <w:r>
        <w:rPr>
          <w:color w:val="000000"/>
        </w:rPr>
        <w:t>（2）</w:t>
      </w:r>
      <w:r>
        <w:rPr>
          <w:rFonts w:ascii="宋体" w:hAnsi="宋体" w:eastAsia="宋体" w:cs="宋体"/>
          <w:color w:val="000000"/>
        </w:rPr>
        <w:t>从上述材料中，选择两个或两个以上的事件，结合所学知识，提炼一个观点，并加以论述。(要求：观点正确，史论结合，条理清楚。)</w:t>
      </w:r>
    </w:p>
    <w:p w14:paraId="404FC7C8">
      <w:pPr>
        <w:spacing w:line="360" w:lineRule="auto"/>
        <w:jc w:val="both"/>
        <w:textAlignment w:val="center"/>
        <w:rPr>
          <w:color w:val="000000"/>
        </w:rPr>
      </w:pPr>
      <w:r>
        <w:rPr>
          <w:color w:val="000000"/>
        </w:rPr>
        <w:t xml:space="preserve">28. </w:t>
      </w:r>
      <w:r>
        <w:rPr>
          <w:rFonts w:ascii="宋体" w:hAnsi="宋体" w:eastAsia="宋体" w:cs="宋体"/>
          <w:color w:val="000000"/>
        </w:rPr>
        <w:t>新中国成立后，中国共产党团结带领中国人民，创造了一系列社会主义建设的伟大成就。阅读材料，回答问题。</w:t>
      </w:r>
    </w:p>
    <w:p w14:paraId="01FC6D01">
      <w:pPr>
        <w:spacing w:line="360" w:lineRule="auto"/>
        <w:ind w:firstLine="420"/>
        <w:jc w:val="both"/>
        <w:textAlignment w:val="center"/>
        <w:rPr>
          <w:color w:val="000000"/>
        </w:rPr>
      </w:pPr>
      <w:r>
        <w:rPr>
          <w:rFonts w:ascii="楷体" w:hAnsi="楷体" w:eastAsia="楷体" w:cs="楷体"/>
          <w:color w:val="000000"/>
        </w:rPr>
        <w:t>材料一  一亿二千万农户和五百多万个手工业者的个体经济已经变为集体经济。七万户的私营工业企业已经变为公司合营企业，……这是把几千年来的生产资料私有制变为公有制的社会主义大革命。由于各种条件的成熟，由于共产党和人民政府的正确领导，由于全国人民的努力，……我们在这个大革命取得基本胜利的第一年，就在各方面取得了巨大的成就。</w:t>
      </w:r>
    </w:p>
    <w:p w14:paraId="5944D446">
      <w:pPr>
        <w:spacing w:line="360" w:lineRule="auto"/>
        <w:ind w:firstLine="420"/>
        <w:jc w:val="right"/>
        <w:textAlignment w:val="center"/>
        <w:rPr>
          <w:color w:val="000000"/>
        </w:rPr>
      </w:pPr>
      <w:r>
        <w:rPr>
          <w:rFonts w:ascii="楷体" w:hAnsi="楷体" w:eastAsia="楷体" w:cs="楷体"/>
          <w:color w:val="000000"/>
        </w:rPr>
        <w:t>——《政府工作报告》（1957年6月）</w:t>
      </w:r>
    </w:p>
    <w:p w14:paraId="5A16963C">
      <w:pPr>
        <w:spacing w:line="360" w:lineRule="auto"/>
        <w:ind w:firstLine="420"/>
        <w:jc w:val="both"/>
        <w:textAlignment w:val="center"/>
        <w:rPr>
          <w:color w:val="000000"/>
        </w:rPr>
      </w:pPr>
      <w:r>
        <w:rPr>
          <w:rFonts w:ascii="楷体" w:hAnsi="楷体" w:eastAsia="楷体" w:cs="楷体"/>
          <w:color w:val="000000"/>
        </w:rPr>
        <w:t>材料二  全面的社会主义建设事业开始后，中国人民在中国共产党的领导下，以高昂的热情投入社会主义建设事业，艰苦奋斗，克服了重重困难，取得了巨大成就。</w:t>
      </w:r>
    </w:p>
    <w:p w14:paraId="3244A3A9">
      <w:pPr>
        <w:spacing w:line="360" w:lineRule="auto"/>
        <w:ind w:firstLine="420"/>
        <w:jc w:val="right"/>
        <w:textAlignment w:val="center"/>
        <w:rPr>
          <w:color w:val="000000"/>
        </w:rPr>
      </w:pPr>
      <w:r>
        <w:rPr>
          <w:rFonts w:ascii="楷体" w:hAnsi="楷体" w:eastAsia="楷体" w:cs="楷体"/>
          <w:color w:val="000000"/>
        </w:rPr>
        <w:t>——义务教育教科书(五·四学制）《中国历史》（第四册)</w:t>
      </w:r>
    </w:p>
    <w:p w14:paraId="6012E1EB">
      <w:pPr>
        <w:spacing w:line="360" w:lineRule="auto"/>
        <w:ind w:firstLine="420"/>
        <w:jc w:val="both"/>
        <w:textAlignment w:val="center"/>
        <w:rPr>
          <w:color w:val="000000"/>
        </w:rPr>
      </w:pPr>
      <w:r>
        <w:rPr>
          <w:rFonts w:ascii="楷体" w:hAnsi="楷体" w:eastAsia="楷体" w:cs="楷体"/>
          <w:color w:val="000000"/>
        </w:rPr>
        <w:t>材料三  2021年7月1日,庆祝中国共产党成立100周年大会隆重举行。会上，习近平宣布，我国实现了第一个百年奋斗目标，全面建成小康社会，历史性地解决了绝对贫困问题，正在向着全面建成社会主义现代化强国的第二个百年奋斗目标迈进。</w:t>
      </w:r>
    </w:p>
    <w:p w14:paraId="7B48D64D">
      <w:pPr>
        <w:spacing w:line="360" w:lineRule="auto"/>
        <w:ind w:firstLine="420"/>
        <w:jc w:val="right"/>
        <w:textAlignment w:val="center"/>
        <w:rPr>
          <w:color w:val="000000"/>
        </w:rPr>
      </w:pPr>
      <w:r>
        <w:rPr>
          <w:rFonts w:ascii="楷体" w:hAnsi="楷体" w:eastAsia="楷体" w:cs="楷体"/>
          <w:color w:val="000000"/>
        </w:rPr>
        <w:t>——义务教育教科书(五·四学制）《中国历史》(第四册)</w:t>
      </w:r>
    </w:p>
    <w:p w14:paraId="125E4297">
      <w:pPr>
        <w:spacing w:line="360" w:lineRule="auto"/>
        <w:jc w:val="left"/>
        <w:textAlignment w:val="center"/>
        <w:rPr>
          <w:color w:val="000000"/>
        </w:rPr>
      </w:pPr>
      <w:r>
        <w:rPr>
          <w:color w:val="000000"/>
        </w:rPr>
        <w:t>（1）</w:t>
      </w:r>
      <w:r>
        <w:rPr>
          <w:rFonts w:ascii="宋体" w:hAnsi="宋体" w:eastAsia="宋体" w:cs="宋体"/>
          <w:color w:val="000000"/>
        </w:rPr>
        <w:t>结合所学知识，指出材料一中的“社会主义大革命”指的是哪一重大事件？有何历史意义？</w:t>
      </w:r>
    </w:p>
    <w:p w14:paraId="53E3D1D5">
      <w:pPr>
        <w:spacing w:line="360" w:lineRule="auto"/>
        <w:jc w:val="left"/>
        <w:textAlignment w:val="center"/>
        <w:rPr>
          <w:color w:val="000000"/>
        </w:rPr>
      </w:pPr>
      <w:r>
        <w:rPr>
          <w:color w:val="000000"/>
        </w:rPr>
        <w:t>（2）</w:t>
      </w:r>
      <w:r>
        <w:rPr>
          <w:rFonts w:ascii="宋体" w:hAnsi="宋体" w:eastAsia="宋体" w:cs="宋体"/>
          <w:color w:val="000000"/>
        </w:rPr>
        <w:t>根据材料二，结合所学知识，从生物科学技术、石油工业两方面各举一例，说明这一时期社会主义建设事业“取得了巨大成就”。</w:t>
      </w:r>
    </w:p>
    <w:p w14:paraId="7D7A5063">
      <w:pPr>
        <w:spacing w:line="360" w:lineRule="auto"/>
        <w:jc w:val="left"/>
        <w:textAlignment w:val="center"/>
        <w:rPr>
          <w:color w:val="000000"/>
        </w:rPr>
      </w:pPr>
      <w:r>
        <w:rPr>
          <w:color w:val="000000"/>
        </w:rPr>
        <w:t>（3）</w:t>
      </w:r>
      <w:r>
        <w:rPr>
          <w:rFonts w:ascii="宋体" w:hAnsi="宋体" w:eastAsia="宋体" w:cs="宋体"/>
          <w:color w:val="000000"/>
        </w:rPr>
        <w:t>根据材料三，指出我国两个“百年奋斗目标”分别是什么？</w:t>
      </w:r>
    </w:p>
    <w:p w14:paraId="5F38B72A">
      <w:pPr>
        <w:spacing w:line="360" w:lineRule="auto"/>
        <w:jc w:val="left"/>
        <w:textAlignment w:val="center"/>
        <w:rPr>
          <w:color w:val="000000"/>
        </w:rPr>
      </w:pPr>
      <w:r>
        <w:rPr>
          <w:color w:val="000000"/>
        </w:rPr>
        <w:t>（4）</w:t>
      </w:r>
      <w:r>
        <w:rPr>
          <w:rFonts w:ascii="宋体" w:hAnsi="宋体" w:eastAsia="宋体" w:cs="宋体"/>
          <w:color w:val="000000"/>
        </w:rPr>
        <w:t>综合以上材料，结合所学知识，归纳我国社会主义建设取得一系列伟大成就的原因。</w:t>
      </w:r>
    </w:p>
    <w:p w14:paraId="42744837">
      <w:pPr>
        <w:spacing w:line="360" w:lineRule="auto"/>
        <w:jc w:val="both"/>
        <w:textAlignment w:val="center"/>
        <w:rPr>
          <w:color w:val="000000"/>
        </w:rPr>
      </w:pPr>
      <w:r>
        <w:rPr>
          <w:color w:val="000000"/>
        </w:rPr>
        <w:t xml:space="preserve">29. </w:t>
      </w:r>
      <w:r>
        <w:rPr>
          <w:rFonts w:ascii="宋体" w:hAnsi="宋体" w:eastAsia="宋体" w:cs="宋体"/>
          <w:color w:val="000000"/>
        </w:rPr>
        <w:t>为了更好地汲取人类在社会发展进程中进发出的智慧，某班研究性学习小组，搜集到以下资料。阅读材料，回答问题。</w:t>
      </w:r>
    </w:p>
    <w:p w14:paraId="421A710A">
      <w:pPr>
        <w:spacing w:line="360" w:lineRule="auto"/>
        <w:ind w:firstLine="420"/>
        <w:jc w:val="both"/>
        <w:textAlignment w:val="center"/>
        <w:rPr>
          <w:color w:val="000000"/>
        </w:rPr>
      </w:pPr>
      <w:r>
        <w:rPr>
          <w:rFonts w:ascii="楷体" w:hAnsi="楷体" w:eastAsia="楷体" w:cs="楷体"/>
          <w:color w:val="000000"/>
        </w:rPr>
        <w:t>材料一  文艺复兴并非对于古典文化的“亦步亦趋”的简单模仿,而在很大程度上是一种创新，是新兴资产阶级反封建斗争在意识形态上的反映。</w:t>
      </w:r>
    </w:p>
    <w:p w14:paraId="31790A04">
      <w:pPr>
        <w:spacing w:line="360" w:lineRule="auto"/>
        <w:ind w:firstLine="420"/>
        <w:jc w:val="right"/>
        <w:textAlignment w:val="center"/>
        <w:rPr>
          <w:color w:val="000000"/>
        </w:rPr>
      </w:pPr>
      <w:r>
        <w:rPr>
          <w:rFonts w:ascii="楷体" w:hAnsi="楷体" w:eastAsia="楷体" w:cs="楷体"/>
          <w:color w:val="000000"/>
        </w:rPr>
        <w:t>——吴于齐世荣《世界史·近代史编》（上卷)</w:t>
      </w:r>
    </w:p>
    <w:p w14:paraId="3497D036">
      <w:pPr>
        <w:spacing w:line="360" w:lineRule="auto"/>
        <w:ind w:firstLine="420"/>
        <w:jc w:val="both"/>
        <w:textAlignment w:val="center"/>
        <w:rPr>
          <w:color w:val="000000"/>
        </w:rPr>
      </w:pPr>
      <w:r>
        <w:rPr>
          <w:rFonts w:ascii="楷体" w:hAnsi="楷体" w:eastAsia="楷体" w:cs="楷体"/>
          <w:color w:val="000000"/>
        </w:rPr>
        <w:t>材料二</w:t>
      </w:r>
    </w:p>
    <w:tbl>
      <w:tblPr>
        <w:tblStyle w:val="4"/>
        <w:tblW w:w="73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00"/>
        <w:gridCol w:w="3180"/>
      </w:tblGrid>
      <w:tr w14:paraId="3D522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B32A14">
            <w:pPr>
              <w:spacing w:line="360" w:lineRule="auto"/>
              <w:jc w:val="center"/>
              <w:textAlignment w:val="center"/>
              <w:rPr>
                <w:color w:val="000000"/>
              </w:rPr>
            </w:pPr>
            <w:r>
              <w:rPr>
                <w:color w:val="000000"/>
              </w:rPr>
              <w:drawing>
                <wp:inline distT="0" distB="0" distL="114300" distR="114300">
                  <wp:extent cx="2009775" cy="16954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009775" cy="1695450"/>
                          </a:xfrm>
                          <a:prstGeom prst="rect">
                            <a:avLst/>
                          </a:prstGeom>
                        </pic:spPr>
                      </pic:pic>
                    </a:graphicData>
                  </a:graphic>
                </wp:inline>
              </w:drawing>
            </w:r>
          </w:p>
          <w:p w14:paraId="2BD64A76">
            <w:pPr>
              <w:spacing w:line="360" w:lineRule="auto"/>
              <w:jc w:val="center"/>
              <w:textAlignment w:val="center"/>
              <w:rPr>
                <w:color w:val="000000"/>
              </w:rPr>
            </w:pPr>
            <w:r>
              <w:rPr>
                <w:rFonts w:ascii="楷体" w:hAnsi="楷体" w:eastAsia="楷体" w:cs="楷体"/>
                <w:color w:val="000000"/>
              </w:rPr>
              <w:t>图一《拿破仑法典》</w:t>
            </w:r>
          </w:p>
          <w:p w14:paraId="7FEA1703">
            <w:pPr>
              <w:spacing w:line="360" w:lineRule="auto"/>
              <w:jc w:val="both"/>
              <w:textAlignment w:val="center"/>
              <w:rPr>
                <w:color w:val="000000"/>
              </w:rPr>
            </w:pPr>
            <w:r>
              <w:rPr>
                <w:rFonts w:ascii="楷体" w:hAnsi="楷体" w:eastAsia="楷体" w:cs="楷体"/>
                <w:color w:val="000000"/>
              </w:rPr>
              <w:t>解读：《拿破仑法典》是由拿破仑主持制定的民法典，体现了自由平等和私有财产种圣不可侵犯等原则。后来，很多国家的民法都以《拿破仑法典》为参照蓝本</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0DCF4">
            <w:pPr>
              <w:spacing w:line="360" w:lineRule="auto"/>
              <w:jc w:val="center"/>
              <w:textAlignment w:val="center"/>
              <w:rPr>
                <w:color w:val="000000"/>
              </w:rPr>
            </w:pPr>
            <w:r>
              <w:rPr>
                <w:color w:val="000000"/>
              </w:rPr>
              <w:drawing>
                <wp:inline distT="0" distB="0" distL="114300" distR="114300">
                  <wp:extent cx="1857375" cy="20859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857375" cy="2085975"/>
                          </a:xfrm>
                          <a:prstGeom prst="rect">
                            <a:avLst/>
                          </a:prstGeom>
                        </pic:spPr>
                      </pic:pic>
                    </a:graphicData>
                  </a:graphic>
                </wp:inline>
              </w:drawing>
            </w:r>
          </w:p>
          <w:p w14:paraId="08738E9D">
            <w:pPr>
              <w:spacing w:line="360" w:lineRule="auto"/>
              <w:jc w:val="center"/>
              <w:textAlignment w:val="center"/>
              <w:rPr>
                <w:color w:val="000000"/>
              </w:rPr>
            </w:pPr>
            <w:r>
              <w:rPr>
                <w:rFonts w:ascii="楷体" w:hAnsi="楷体" w:eastAsia="楷体" w:cs="楷体"/>
                <w:color w:val="000000"/>
              </w:rPr>
              <w:t>图二1787年美国宪法</w:t>
            </w:r>
          </w:p>
          <w:p w14:paraId="5D1FA556">
            <w:pPr>
              <w:spacing w:line="360" w:lineRule="auto"/>
              <w:jc w:val="both"/>
              <w:textAlignment w:val="center"/>
              <w:rPr>
                <w:color w:val="000000"/>
              </w:rPr>
            </w:pPr>
            <w:r>
              <w:rPr>
                <w:rFonts w:ascii="楷体" w:hAnsi="楷体" w:eastAsia="楷体" w:cs="楷体"/>
                <w:color w:val="000000"/>
              </w:rPr>
              <w:t>解读：</w:t>
            </w:r>
            <w:r>
              <w:rPr>
                <w:rFonts w:ascii="楷体" w:hAnsi="楷体" w:eastAsia="楷体" w:cs="楷体"/>
                <w:color w:val="000000"/>
                <w:u w:val="single"/>
              </w:rPr>
              <w:t xml:space="preserve">                     </w:t>
            </w:r>
          </w:p>
          <w:p w14:paraId="0EB61A60">
            <w:pPr>
              <w:spacing w:line="360" w:lineRule="auto"/>
              <w:jc w:val="both"/>
              <w:textAlignment w:val="center"/>
              <w:rPr>
                <w:color w:val="000000"/>
              </w:rPr>
            </w:pPr>
            <w:r>
              <w:rPr>
                <w:rFonts w:ascii="楷体" w:hAnsi="楷体" w:eastAsia="楷体" w:cs="楷体"/>
                <w:color w:val="000000"/>
                <w:u w:val="single"/>
              </w:rPr>
              <w:t xml:space="preserve">                         </w:t>
            </w:r>
          </w:p>
        </w:tc>
      </w:tr>
    </w:tbl>
    <w:p w14:paraId="6D1DDA22">
      <w:pPr>
        <w:spacing w:line="360" w:lineRule="auto"/>
        <w:ind w:firstLine="420"/>
        <w:jc w:val="both"/>
        <w:textAlignment w:val="center"/>
        <w:rPr>
          <w:color w:val="000000"/>
        </w:rPr>
      </w:pPr>
      <w:r>
        <w:rPr>
          <w:rFonts w:ascii="楷体" w:hAnsi="楷体" w:eastAsia="楷体" w:cs="楷体"/>
          <w:color w:val="000000"/>
        </w:rPr>
        <w:t>材料三  注重实际的列宁认识到让步是不可避免的,因而于1921年采取了“新经济政策”，这一政策允许局部地恢复资本主义。……对列宁来说，新经济政策并不意味着社会主义在俄国的结束，而是暂时的退却，“后退一步为的是前进两步”。</w:t>
      </w:r>
    </w:p>
    <w:p w14:paraId="4A9B0FD4">
      <w:pPr>
        <w:spacing w:line="360" w:lineRule="auto"/>
        <w:ind w:firstLine="420"/>
        <w:jc w:val="right"/>
        <w:textAlignment w:val="center"/>
        <w:rPr>
          <w:color w:val="000000"/>
        </w:rPr>
      </w:pPr>
      <w:r>
        <w:rPr>
          <w:rFonts w:ascii="楷体" w:hAnsi="楷体" w:eastAsia="楷体" w:cs="楷体"/>
          <w:color w:val="000000"/>
        </w:rPr>
        <w:t>——斯塔夫里阿诺斯《全球通史》（下)</w:t>
      </w:r>
    </w:p>
    <w:p w14:paraId="34B6FCF3">
      <w:pPr>
        <w:spacing w:line="360" w:lineRule="auto"/>
        <w:jc w:val="left"/>
        <w:textAlignment w:val="center"/>
        <w:rPr>
          <w:color w:val="000000"/>
        </w:rPr>
      </w:pPr>
      <w:r>
        <w:rPr>
          <w:color w:val="000000"/>
        </w:rPr>
        <w:t>（1）</w:t>
      </w:r>
      <w:r>
        <w:rPr>
          <w:rFonts w:ascii="宋体" w:hAnsi="宋体" w:eastAsia="宋体" w:cs="宋体"/>
          <w:color w:val="000000"/>
        </w:rPr>
        <w:t xml:space="preserve">根据材料一，结合所学知识，谈谈你是如何理解文艺复兴是“一种创新”的？ </w:t>
      </w:r>
    </w:p>
    <w:p w14:paraId="0AD4E38E">
      <w:pPr>
        <w:spacing w:line="360" w:lineRule="auto"/>
        <w:jc w:val="left"/>
        <w:textAlignment w:val="center"/>
        <w:rPr>
          <w:color w:val="000000"/>
        </w:rPr>
      </w:pPr>
      <w:r>
        <w:rPr>
          <w:color w:val="000000"/>
        </w:rPr>
        <w:t>（2）</w:t>
      </w:r>
      <w:r>
        <w:rPr>
          <w:rFonts w:ascii="宋体" w:hAnsi="宋体" w:eastAsia="宋体" w:cs="宋体"/>
          <w:color w:val="000000"/>
        </w:rPr>
        <w:t>仿照材料二中对图一</w:t>
      </w:r>
      <w:r>
        <w:rPr>
          <w:rFonts w:ascii="宋体" w:hAnsi="宋体" w:eastAsia="宋体" w:cs="宋体"/>
          <w:color w:val="000000"/>
          <w:position w:val="0"/>
        </w:rPr>
        <w:drawing>
          <wp:inline distT="0" distB="0" distL="114300" distR="114300">
            <wp:extent cx="133350" cy="177800"/>
            <wp:effectExtent l="0" t="0" r="0" b="0"/>
            <wp:docPr id="1713924264" name="图片 171392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24264" name="图片 1713924264"/>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 xml:space="preserve">解读模式，为图二写出解读词。 </w:t>
      </w:r>
    </w:p>
    <w:p w14:paraId="0E370AB7">
      <w:pPr>
        <w:spacing w:line="360" w:lineRule="auto"/>
        <w:jc w:val="left"/>
        <w:textAlignment w:val="center"/>
        <w:rPr>
          <w:color w:val="000000"/>
        </w:rPr>
      </w:pPr>
      <w:r>
        <w:rPr>
          <w:color w:val="000000"/>
        </w:rPr>
        <w:t>（3）</w:t>
      </w:r>
      <w:r>
        <w:rPr>
          <w:rFonts w:ascii="宋体" w:hAnsi="宋体" w:eastAsia="宋体" w:cs="宋体"/>
          <w:color w:val="000000"/>
        </w:rPr>
        <w:t>根据材料三,指出“新经济政策”的“新”指什么？结合所学知识，简述新经济政策实施的作用。</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4E3E2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48AED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F1B29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D906D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EDD8A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814D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E05B4F"/>
    <w:rsid w:val="13160AC1"/>
    <w:rsid w:val="22750880"/>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4035</Words>
  <Characters>4271</Characters>
  <Lines>0</Lines>
  <Paragraphs>0</Paragraphs>
  <TotalTime>5</TotalTime>
  <ScaleCrop>false</ScaleCrop>
  <LinksUpToDate>false</LinksUpToDate>
  <CharactersWithSpaces>4680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2024-10-29T14:07:00Z</dcterms:created>
  <dc:creator>学科网试题生产平台</dc:creator>
  <dc:description>3612778983055360</dc:description>
  <cp:lastModifiedBy>上帝掷骰子吗</cp:lastModifiedBy>
  <dcterms:modified xsi:type="dcterms:W3CDTF">2026-02-09T06:12:19Z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60BC5E5616CA474E81A76E1797B3B0A0_12</vt:lpwstr>
  </property>
  <property fmtid="{D5CDD505-2E9C-101B-9397-08002B2CF9AE}" pid="8" name="KSOTemplateDocerSaveRecord">
    <vt:lpwstr>eyJoZGlkIjoiMjljNjk0N2RhMTc0NzI3ZTQwZWEyZWMyMzA2NzliMDQiLCJ1c2VySWQiOiI3ODUwOTA2ODcifQ==</vt:lpwstr>
  </property>
</Properties>
</file>