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E4EC86">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12242800</wp:posOffset>
            </wp:positionH>
            <wp:positionV relativeFrom="topMargin">
              <wp:posOffset>10502900</wp:posOffset>
            </wp:positionV>
            <wp:extent cx="317500" cy="330200"/>
            <wp:effectExtent l="0" t="0" r="6350" b="1270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317500" cy="330200"/>
                    </a:xfrm>
                    <a:prstGeom prst="rect">
                      <a:avLst/>
                    </a:prstGeom>
                  </pic:spPr>
                </pic:pic>
              </a:graphicData>
            </a:graphic>
          </wp:anchor>
        </w:drawing>
      </w:r>
      <w:r>
        <w:rPr>
          <w:rFonts w:ascii="宋体" w:hAnsi="宋体" w:eastAsia="宋体" w:cs="宋体"/>
          <w:b/>
          <w:color w:val="auto"/>
          <w:sz w:val="32"/>
        </w:rPr>
        <w:t>2024年呼和浩特市中考试卷历史</w:t>
      </w:r>
    </w:p>
    <w:p w14:paraId="4E7C02E7">
      <w:pPr>
        <w:spacing w:line="360" w:lineRule="auto"/>
        <w:jc w:val="left"/>
      </w:pPr>
      <w:r>
        <w:rPr>
          <w:rFonts w:ascii="宋体" w:hAnsi="宋体" w:eastAsia="宋体" w:cs="宋体"/>
          <w:b/>
          <w:color w:val="auto"/>
          <w:sz w:val="24"/>
        </w:rPr>
        <w:t>一、选择题（本大题共12小题，每小题1．5分，共18分。在每小题的四个选项中，只有一个是最符合题目要求的）</w:t>
      </w:r>
    </w:p>
    <w:p w14:paraId="41239EC0">
      <w:pPr>
        <w:spacing w:line="360" w:lineRule="auto"/>
        <w:jc w:val="left"/>
      </w:pPr>
      <w:r>
        <w:rPr>
          <w:color w:val="auto"/>
        </w:rPr>
        <w:t xml:space="preserve">1. </w:t>
      </w:r>
      <w:r>
        <w:rPr>
          <w:rFonts w:ascii="宋体" w:hAnsi="宋体" w:eastAsia="宋体" w:cs="宋体"/>
          <w:color w:val="auto"/>
        </w:rPr>
        <w:t>2024年5月，四川三星堆文物在呼和浩特市博物馆展出，它既有与中原夏商王朝类似</w:t>
      </w:r>
      <w:r>
        <w:rPr>
          <w:rFonts w:ascii="宋体" w:hAnsi="宋体" w:eastAsia="宋体" w:cs="宋体"/>
          <w:color w:val="auto"/>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青铜器和玉器，又有独具古蜀特性的金杖、青铜人像、面具等。这体现出中华文明的（   ）</w:t>
      </w:r>
    </w:p>
    <w:p w14:paraId="4A78519E">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地域文化特征</w:t>
      </w:r>
      <w:r>
        <w:tab/>
      </w:r>
      <w:r>
        <w:t xml:space="preserve">B. </w:t>
      </w:r>
      <w:r>
        <w:rPr>
          <w:rFonts w:ascii="宋体" w:hAnsi="宋体" w:eastAsia="宋体" w:cs="宋体"/>
          <w:color w:val="auto"/>
        </w:rPr>
        <w:t>草原文明基因</w:t>
      </w:r>
      <w:r>
        <w:tab/>
      </w:r>
      <w:r>
        <w:t xml:space="preserve">C. </w:t>
      </w:r>
      <w:r>
        <w:rPr>
          <w:rFonts w:ascii="宋体" w:hAnsi="宋体" w:eastAsia="宋体" w:cs="宋体"/>
          <w:color w:val="auto"/>
        </w:rPr>
        <w:t>外来文化元素</w:t>
      </w:r>
      <w:r>
        <w:tab/>
      </w:r>
      <w:r>
        <w:t xml:space="preserve">D. </w:t>
      </w:r>
      <w:r>
        <w:rPr>
          <w:rFonts w:ascii="宋体" w:hAnsi="宋体" w:eastAsia="宋体" w:cs="宋体"/>
          <w:color w:val="auto"/>
        </w:rPr>
        <w:t>农耕文明内涵</w:t>
      </w:r>
    </w:p>
    <w:p w14:paraId="26414A02">
      <w:pPr>
        <w:spacing w:line="360" w:lineRule="auto"/>
        <w:jc w:val="left"/>
        <w:textAlignment w:val="center"/>
        <w:rPr>
          <w:color w:val="000000"/>
        </w:rPr>
      </w:pPr>
      <w:r>
        <w:rPr>
          <w:color w:val="000000"/>
        </w:rPr>
        <w:t xml:space="preserve">2. </w:t>
      </w:r>
      <w:r>
        <w:rPr>
          <w:rFonts w:ascii="宋体" w:hAnsi="宋体" w:eastAsia="宋体" w:cs="宋体"/>
          <w:color w:val="000000"/>
        </w:rPr>
        <w:t>历史大舞台上，你方唱罢我又登场，上演了一幕幕生动的情景剧。下列剧情设计没有明显时空错误的是（   ）</w:t>
      </w:r>
    </w:p>
    <w:p w14:paraId="3188501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蒋干盗版印书点江山</w:t>
      </w:r>
      <w:r>
        <w:rPr>
          <w:color w:val="000000"/>
        </w:rPr>
        <w:tab/>
      </w:r>
      <w:r>
        <w:rPr>
          <w:color w:val="000000"/>
        </w:rPr>
        <w:t xml:space="preserve">B. </w:t>
      </w:r>
      <w:r>
        <w:rPr>
          <w:rFonts w:ascii="宋体" w:hAnsi="宋体" w:eastAsia="宋体" w:cs="宋体"/>
          <w:color w:val="000000"/>
        </w:rPr>
        <w:t>周瑜铺蔡侯纸写豪情</w:t>
      </w:r>
    </w:p>
    <w:p w14:paraId="59EF60E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孔明用指南针借东风</w:t>
      </w:r>
      <w:r>
        <w:rPr>
          <w:color w:val="000000"/>
        </w:rPr>
        <w:tab/>
      </w:r>
      <w:r>
        <w:rPr>
          <w:color w:val="000000"/>
        </w:rPr>
        <w:t xml:space="preserve">D. </w:t>
      </w:r>
      <w:r>
        <w:rPr>
          <w:rFonts w:ascii="宋体" w:hAnsi="宋体" w:eastAsia="宋体" w:cs="宋体"/>
          <w:color w:val="000000"/>
        </w:rPr>
        <w:t>黄盖造突火枪烧赤壁</w:t>
      </w:r>
    </w:p>
    <w:p w14:paraId="028669A9">
      <w:pPr>
        <w:spacing w:line="360" w:lineRule="auto"/>
        <w:jc w:val="left"/>
        <w:textAlignment w:val="center"/>
        <w:rPr>
          <w:color w:val="000000"/>
        </w:rPr>
      </w:pPr>
      <w:r>
        <w:rPr>
          <w:color w:val="000000"/>
        </w:rPr>
        <w:t xml:space="preserve">3. </w:t>
      </w:r>
      <w:r>
        <w:rPr>
          <w:rFonts w:ascii="宋体" w:hAnsi="宋体" w:eastAsia="宋体" w:cs="宋体"/>
          <w:color w:val="000000"/>
        </w:rPr>
        <w:t>元朝建立后，在西藏地区设立宣慰使司都元帅府，由宣政院直接统辖，掌管西藏的军民各项事务，还设立机构，任命官员征收赋税，屯驻军队。这些措施属于（   ）</w:t>
      </w:r>
    </w:p>
    <w:p w14:paraId="3D48299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蒙藏和亲</w:t>
      </w:r>
      <w:r>
        <w:rPr>
          <w:color w:val="000000"/>
        </w:rPr>
        <w:tab/>
      </w:r>
      <w:r>
        <w:rPr>
          <w:color w:val="000000"/>
        </w:rPr>
        <w:t xml:space="preserve">B. </w:t>
      </w:r>
      <w:r>
        <w:rPr>
          <w:rFonts w:ascii="宋体" w:hAnsi="宋体" w:eastAsia="宋体" w:cs="宋体"/>
          <w:color w:val="000000"/>
        </w:rPr>
        <w:t>订约会盟</w:t>
      </w:r>
      <w:r>
        <w:rPr>
          <w:color w:val="000000"/>
        </w:rPr>
        <w:tab/>
      </w:r>
      <w:r>
        <w:rPr>
          <w:color w:val="000000"/>
        </w:rPr>
        <w:t xml:space="preserve">C. </w:t>
      </w:r>
      <w:r>
        <w:rPr>
          <w:rFonts w:ascii="宋体" w:hAnsi="宋体" w:eastAsia="宋体" w:cs="宋体"/>
          <w:color w:val="000000"/>
        </w:rPr>
        <w:t>逐级册封</w:t>
      </w:r>
      <w:r>
        <w:rPr>
          <w:color w:val="000000"/>
        </w:rPr>
        <w:tab/>
      </w:r>
      <w:r>
        <w:rPr>
          <w:color w:val="000000"/>
        </w:rPr>
        <w:t xml:space="preserve">D. </w:t>
      </w:r>
      <w:r>
        <w:rPr>
          <w:rFonts w:ascii="宋体" w:hAnsi="宋体" w:eastAsia="宋体" w:cs="宋体"/>
          <w:color w:val="000000"/>
        </w:rPr>
        <w:t>行政管辖</w:t>
      </w:r>
    </w:p>
    <w:p w14:paraId="47CB0E46">
      <w:pPr>
        <w:spacing w:line="360" w:lineRule="auto"/>
        <w:jc w:val="left"/>
        <w:textAlignment w:val="center"/>
        <w:rPr>
          <w:color w:val="000000"/>
        </w:rPr>
      </w:pPr>
      <w:r>
        <w:rPr>
          <w:color w:val="000000"/>
        </w:rPr>
        <w:t xml:space="preserve">4. </w:t>
      </w:r>
      <w:r>
        <w:rPr>
          <w:rFonts w:ascii="宋体" w:hAnsi="宋体" w:eastAsia="宋体" w:cs="宋体"/>
          <w:color w:val="000000"/>
        </w:rPr>
        <w:t>明朝中期，不论是在生产工具上，还是在产量上，农业的发展都已远远超过前代，而农业的发展使更多劳动力解放出来，进一步促进了手工业与商业的发展。这成为明朝（   ）</w:t>
      </w:r>
    </w:p>
    <w:p w14:paraId="5522698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扩建改造北京的前提</w:t>
      </w:r>
      <w:r>
        <w:rPr>
          <w:color w:val="000000"/>
        </w:rPr>
        <w:tab/>
      </w:r>
      <w:r>
        <w:rPr>
          <w:color w:val="000000"/>
        </w:rPr>
        <w:t xml:space="preserve">B. </w:t>
      </w:r>
      <w:r>
        <w:rPr>
          <w:rFonts w:ascii="宋体" w:hAnsi="宋体" w:eastAsia="宋体" w:cs="宋体"/>
          <w:color w:val="000000"/>
        </w:rPr>
        <w:t>取得科技成就的基础</w:t>
      </w:r>
    </w:p>
    <w:p w14:paraId="5BC0394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强化皇权专制的目的</w:t>
      </w:r>
      <w:r>
        <w:rPr>
          <w:color w:val="000000"/>
        </w:rPr>
        <w:tab/>
      </w:r>
      <w:r>
        <w:rPr>
          <w:color w:val="000000"/>
        </w:rPr>
        <w:t xml:space="preserve">D. </w:t>
      </w:r>
      <w:r>
        <w:rPr>
          <w:rFonts w:ascii="宋体" w:hAnsi="宋体" w:eastAsia="宋体" w:cs="宋体"/>
          <w:color w:val="000000"/>
        </w:rPr>
        <w:t>科举考试变化的结果</w:t>
      </w:r>
    </w:p>
    <w:p w14:paraId="580A92C3">
      <w:pPr>
        <w:spacing w:line="360" w:lineRule="auto"/>
        <w:jc w:val="left"/>
        <w:textAlignment w:val="center"/>
        <w:rPr>
          <w:color w:val="000000"/>
        </w:rPr>
      </w:pPr>
      <w:r>
        <w:rPr>
          <w:color w:val="000000"/>
        </w:rPr>
        <w:t xml:space="preserve">5. </w:t>
      </w:r>
      <w:r>
        <w:rPr>
          <w:rFonts w:ascii="宋体" w:hAnsi="宋体" w:eastAsia="宋体" w:cs="宋体"/>
          <w:color w:val="000000"/>
        </w:rPr>
        <w:t>下面是中国近代史上一次进军路线的截图，根据图面信息判断它是（   ）</w:t>
      </w:r>
    </w:p>
    <w:p w14:paraId="0E68682D">
      <w:pPr>
        <w:spacing w:line="360" w:lineRule="auto"/>
        <w:jc w:val="left"/>
        <w:textAlignment w:val="center"/>
        <w:rPr>
          <w:color w:val="000000"/>
        </w:rPr>
      </w:pPr>
      <w:r>
        <w:rPr>
          <w:color w:val="000000"/>
        </w:rPr>
        <w:drawing>
          <wp:inline distT="0" distB="0" distL="114300" distR="114300">
            <wp:extent cx="2305050" cy="26765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305050" cy="2676525"/>
                    </a:xfrm>
                    <a:prstGeom prst="rect">
                      <a:avLst/>
                    </a:prstGeom>
                  </pic:spPr>
                </pic:pic>
              </a:graphicData>
            </a:graphic>
          </wp:inline>
        </w:drawing>
      </w:r>
    </w:p>
    <w:p w14:paraId="1682E85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太平军进军南京</w:t>
      </w:r>
      <w:r>
        <w:rPr>
          <w:color w:val="000000"/>
        </w:rPr>
        <w:tab/>
      </w:r>
      <w:r>
        <w:rPr>
          <w:color w:val="000000"/>
        </w:rPr>
        <w:t xml:space="preserve">B. </w:t>
      </w:r>
      <w:r>
        <w:rPr>
          <w:rFonts w:ascii="宋体" w:hAnsi="宋体" w:eastAsia="宋体" w:cs="宋体"/>
          <w:color w:val="000000"/>
        </w:rPr>
        <w:t>护国军讨伐袁世凯</w:t>
      </w:r>
    </w:p>
    <w:p w14:paraId="5B3F1567">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国民革命军北伐</w:t>
      </w:r>
      <w:r>
        <w:rPr>
          <w:color w:val="000000"/>
        </w:rPr>
        <w:tab/>
      </w:r>
      <w:r>
        <w:rPr>
          <w:color w:val="000000"/>
        </w:rPr>
        <w:t xml:space="preserve">D. </w:t>
      </w:r>
      <w:r>
        <w:rPr>
          <w:rFonts w:ascii="宋体" w:hAnsi="宋体" w:eastAsia="宋体" w:cs="宋体"/>
          <w:color w:val="000000"/>
        </w:rPr>
        <w:t>中国工农红军长征</w:t>
      </w:r>
    </w:p>
    <w:p w14:paraId="78DC34C2">
      <w:pPr>
        <w:spacing w:line="360" w:lineRule="auto"/>
        <w:jc w:val="left"/>
        <w:textAlignment w:val="center"/>
        <w:rPr>
          <w:color w:val="000000"/>
        </w:rPr>
      </w:pPr>
      <w:r>
        <w:rPr>
          <w:color w:val="000000"/>
        </w:rPr>
        <w:t xml:space="preserve">6. </w:t>
      </w:r>
      <w:r>
        <w:rPr>
          <w:rFonts w:ascii="宋体" w:hAnsi="宋体" w:eastAsia="宋体" w:cs="宋体"/>
          <w:color w:val="000000"/>
        </w:rPr>
        <w:t>“……惊醒了整个时代的青年，他们首先发现自己是青年，又粗略地认识了自己的时代，再来看旧道德、旧文学，心里就生出了叛逆的种子。一些青年逐渐地以至于突然地，打碎了身上的枷锁，歌唱着冲出了封建的堡垒”。下列与这段回忆相关的是（   ）</w:t>
      </w:r>
    </w:p>
    <w:p w14:paraId="6855C51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邹韬奋《生活》</w:t>
      </w:r>
      <w:r>
        <w:rPr>
          <w:color w:val="000000"/>
        </w:rPr>
        <w:tab/>
      </w:r>
      <w:r>
        <w:rPr>
          <w:color w:val="000000"/>
        </w:rPr>
        <w:t xml:space="preserve">B. </w:t>
      </w:r>
      <w:r>
        <w:rPr>
          <w:rFonts w:ascii="宋体" w:hAnsi="宋体" w:eastAsia="宋体" w:cs="宋体"/>
          <w:color w:val="000000"/>
        </w:rPr>
        <w:t>陈天华《警世钟》</w:t>
      </w:r>
    </w:p>
    <w:p w14:paraId="43B3216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邹容《革命军》</w:t>
      </w:r>
      <w:r>
        <w:rPr>
          <w:color w:val="000000"/>
        </w:rPr>
        <w:tab/>
      </w:r>
      <w:r>
        <w:rPr>
          <w:color w:val="000000"/>
        </w:rPr>
        <w:t xml:space="preserve">D. </w:t>
      </w:r>
      <w:r>
        <w:rPr>
          <w:rFonts w:ascii="宋体" w:hAnsi="宋体" w:eastAsia="宋体" w:cs="宋体"/>
          <w:color w:val="000000"/>
        </w:rPr>
        <w:t>陈独秀《新青年》</w:t>
      </w:r>
    </w:p>
    <w:p w14:paraId="46D59C0D">
      <w:pPr>
        <w:spacing w:line="360" w:lineRule="auto"/>
        <w:jc w:val="left"/>
        <w:textAlignment w:val="center"/>
        <w:rPr>
          <w:color w:val="000000"/>
        </w:rPr>
      </w:pPr>
      <w:r>
        <w:rPr>
          <w:color w:val="000000"/>
        </w:rPr>
        <w:t xml:space="preserve">7. </w:t>
      </w:r>
      <w:r>
        <w:rPr>
          <w:rFonts w:ascii="宋体" w:hAnsi="宋体" w:eastAsia="宋体" w:cs="宋体"/>
          <w:color w:val="000000"/>
        </w:rPr>
        <w:t>下列这组油画中蕴含着丰富的历史信息。其反映的主题是（   ）</w:t>
      </w:r>
    </w:p>
    <w:p w14:paraId="0F74197F">
      <w:pPr>
        <w:spacing w:line="360" w:lineRule="auto"/>
        <w:jc w:val="left"/>
        <w:textAlignment w:val="center"/>
        <w:rPr>
          <w:color w:val="000000"/>
        </w:rPr>
      </w:pPr>
      <w:r>
        <w:rPr>
          <w:color w:val="000000"/>
        </w:rPr>
        <w:drawing>
          <wp:inline distT="0" distB="0" distL="114300" distR="114300">
            <wp:extent cx="5238750" cy="11334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238750" cy="1133509"/>
                    </a:xfrm>
                    <a:prstGeom prst="rect">
                      <a:avLst/>
                    </a:prstGeom>
                  </pic:spPr>
                </pic:pic>
              </a:graphicData>
            </a:graphic>
          </wp:inline>
        </w:drawing>
      </w:r>
    </w:p>
    <w:p w14:paraId="08F7E8B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新民主主义革命走向胜利</w:t>
      </w:r>
      <w:r>
        <w:rPr>
          <w:color w:val="000000"/>
        </w:rPr>
        <w:tab/>
      </w:r>
      <w:r>
        <w:rPr>
          <w:color w:val="000000"/>
        </w:rPr>
        <w:t xml:space="preserve">B. </w:t>
      </w:r>
      <w:r>
        <w:rPr>
          <w:rFonts w:ascii="宋体" w:hAnsi="宋体" w:eastAsia="宋体" w:cs="宋体"/>
          <w:color w:val="000000"/>
        </w:rPr>
        <w:t>开辟井冈山革命道路</w:t>
      </w:r>
    </w:p>
    <w:p w14:paraId="2C3F62F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武装反抗国民党反动统治</w:t>
      </w:r>
      <w:r>
        <w:rPr>
          <w:color w:val="000000"/>
        </w:rPr>
        <w:tab/>
      </w:r>
      <w:r>
        <w:rPr>
          <w:color w:val="000000"/>
        </w:rPr>
        <w:t xml:space="preserve">D. </w:t>
      </w:r>
      <w:r>
        <w:rPr>
          <w:rFonts w:ascii="宋体" w:hAnsi="宋体" w:eastAsia="宋体" w:cs="宋体"/>
          <w:color w:val="000000"/>
        </w:rPr>
        <w:t>开启中国历史新纪元</w:t>
      </w:r>
    </w:p>
    <w:p w14:paraId="3951AB97">
      <w:pPr>
        <w:spacing w:line="360" w:lineRule="auto"/>
        <w:jc w:val="left"/>
        <w:textAlignment w:val="center"/>
        <w:rPr>
          <w:color w:val="000000"/>
        </w:rPr>
      </w:pPr>
      <w:r>
        <w:rPr>
          <w:color w:val="000000"/>
        </w:rPr>
        <w:t xml:space="preserve">8. </w:t>
      </w:r>
      <w:r>
        <w:rPr>
          <w:rFonts w:ascii="宋体" w:hAnsi="宋体" w:eastAsia="宋体" w:cs="宋体"/>
          <w:color w:val="000000"/>
        </w:rPr>
        <w:t>2021年7月1日，庆祝中国共产党成立100周年大会上，习近平宣布我国实现了第一个百年奋斗目标，历史性地解决了绝对贫困问题。实现第一个百年奋斗目标是指（   ）</w:t>
      </w:r>
    </w:p>
    <w:p w14:paraId="4082DF3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解决人民的温饱问题</w:t>
      </w:r>
      <w:r>
        <w:rPr>
          <w:color w:val="000000"/>
        </w:rPr>
        <w:tab/>
      </w:r>
      <w:r>
        <w:rPr>
          <w:color w:val="000000"/>
        </w:rPr>
        <w:t xml:space="preserve">B. </w:t>
      </w:r>
      <w:r>
        <w:rPr>
          <w:rFonts w:ascii="宋体" w:hAnsi="宋体" w:eastAsia="宋体" w:cs="宋体"/>
          <w:color w:val="000000"/>
        </w:rPr>
        <w:t>全面建成小康社会</w:t>
      </w:r>
    </w:p>
    <w:p w14:paraId="1614189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构建人类命运共同体</w:t>
      </w:r>
      <w:r>
        <w:rPr>
          <w:color w:val="000000"/>
        </w:rPr>
        <w:tab/>
      </w:r>
      <w:r>
        <w:rPr>
          <w:color w:val="000000"/>
        </w:rPr>
        <w:t xml:space="preserve">D. </w:t>
      </w:r>
      <w:r>
        <w:rPr>
          <w:rFonts w:ascii="宋体" w:hAnsi="宋体" w:eastAsia="宋体" w:cs="宋体"/>
          <w:color w:val="000000"/>
        </w:rPr>
        <w:t>实现社会主义现代化</w:t>
      </w:r>
    </w:p>
    <w:p w14:paraId="01F401B0">
      <w:pPr>
        <w:spacing w:line="360" w:lineRule="auto"/>
        <w:jc w:val="left"/>
        <w:textAlignment w:val="center"/>
        <w:rPr>
          <w:color w:val="000000"/>
        </w:rPr>
      </w:pPr>
      <w:r>
        <w:rPr>
          <w:color w:val="000000"/>
        </w:rPr>
        <w:t xml:space="preserve">9. </w:t>
      </w:r>
      <w:r>
        <w:rPr>
          <w:rFonts w:ascii="宋体" w:hAnsi="宋体" w:eastAsia="宋体" w:cs="宋体"/>
          <w:color w:val="000000"/>
        </w:rPr>
        <w:t>古代希腊罗马文化，在基督教文化垄断下的欧洲，几乎荡然无存。而阿拉伯学者却通过翻译保存了大量的希腊学术著作，并把它们传回欧洲、弥补了欧洲文化的“断层”，点燃了欧洲智慧的火种。可见阿拉伯人对欧洲文化的贡献是（   ）</w:t>
      </w:r>
    </w:p>
    <w:p w14:paraId="5AC3792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改头换面</w:t>
      </w:r>
      <w:r>
        <w:rPr>
          <w:color w:val="000000"/>
        </w:rPr>
        <w:tab/>
      </w:r>
      <w:r>
        <w:rPr>
          <w:color w:val="000000"/>
        </w:rPr>
        <w:t xml:space="preserve">B. </w:t>
      </w:r>
      <w:r>
        <w:rPr>
          <w:rFonts w:ascii="宋体" w:hAnsi="宋体" w:eastAsia="宋体" w:cs="宋体"/>
          <w:color w:val="000000"/>
        </w:rPr>
        <w:t>破旧立新</w:t>
      </w:r>
      <w:r>
        <w:rPr>
          <w:color w:val="000000"/>
        </w:rPr>
        <w:tab/>
      </w:r>
      <w:r>
        <w:rPr>
          <w:color w:val="000000"/>
        </w:rPr>
        <w:t xml:space="preserve">C. </w:t>
      </w:r>
      <w:r>
        <w:rPr>
          <w:rFonts w:ascii="宋体" w:hAnsi="宋体" w:eastAsia="宋体" w:cs="宋体"/>
          <w:color w:val="000000"/>
        </w:rPr>
        <w:t>承前启后</w:t>
      </w:r>
      <w:r>
        <w:rPr>
          <w:color w:val="000000"/>
        </w:rPr>
        <w:tab/>
      </w:r>
      <w:r>
        <w:rPr>
          <w:color w:val="000000"/>
        </w:rPr>
        <w:t xml:space="preserve">D. </w:t>
      </w:r>
      <w:r>
        <w:rPr>
          <w:rFonts w:ascii="宋体" w:hAnsi="宋体" w:eastAsia="宋体" w:cs="宋体"/>
          <w:color w:val="000000"/>
        </w:rPr>
        <w:t>去伪存真</w:t>
      </w:r>
    </w:p>
    <w:p w14:paraId="7DF9B3CA">
      <w:pPr>
        <w:spacing w:line="360" w:lineRule="auto"/>
        <w:jc w:val="left"/>
        <w:textAlignment w:val="center"/>
        <w:rPr>
          <w:color w:val="000000"/>
        </w:rPr>
      </w:pPr>
      <w:r>
        <w:rPr>
          <w:color w:val="000000"/>
        </w:rPr>
        <w:t xml:space="preserve">10. </w:t>
      </w:r>
      <w:r>
        <w:rPr>
          <w:rFonts w:ascii="宋体" w:hAnsi="宋体" w:eastAsia="宋体" w:cs="宋体"/>
          <w:color w:val="000000"/>
        </w:rPr>
        <w:t>制作大事年表是历史课经常进行的活动。下面这组时间、事件对应的大事应该是（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83"/>
      </w:tblGrid>
      <w:tr w14:paraId="5B6C9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6A33C0">
            <w:pPr>
              <w:spacing w:line="360" w:lineRule="auto"/>
              <w:jc w:val="left"/>
              <w:textAlignment w:val="center"/>
              <w:rPr>
                <w:color w:val="000000"/>
              </w:rPr>
            </w:pPr>
            <w:r>
              <w:rPr>
                <w:rFonts w:ascii="宋体" w:hAnsi="宋体" w:eastAsia="宋体" w:cs="宋体"/>
                <w:color w:val="000000"/>
              </w:rPr>
              <w:t>1789年攻占巴士底狱</w:t>
            </w:r>
          </w:p>
          <w:p w14:paraId="139E13CA">
            <w:pPr>
              <w:spacing w:line="360" w:lineRule="auto"/>
              <w:jc w:val="left"/>
              <w:textAlignment w:val="center"/>
              <w:rPr>
                <w:color w:val="000000"/>
              </w:rPr>
            </w:pPr>
            <w:r>
              <w:rPr>
                <w:rFonts w:ascii="宋体" w:hAnsi="宋体" w:eastAsia="宋体" w:cs="宋体"/>
                <w:color w:val="000000"/>
              </w:rPr>
              <w:t>1791年制定宪法</w:t>
            </w:r>
          </w:p>
          <w:p w14:paraId="38388C2F">
            <w:pPr>
              <w:spacing w:line="360" w:lineRule="auto"/>
              <w:jc w:val="left"/>
              <w:textAlignment w:val="center"/>
              <w:rPr>
                <w:color w:val="000000"/>
              </w:rPr>
            </w:pPr>
            <w:r>
              <w:rPr>
                <w:rFonts w:ascii="宋体" w:hAnsi="宋体" w:eastAsia="宋体" w:cs="宋体"/>
                <w:color w:val="000000"/>
              </w:rPr>
              <w:t>1792年建立共和国</w:t>
            </w:r>
          </w:p>
          <w:p w14:paraId="165F4383">
            <w:pPr>
              <w:spacing w:line="360" w:lineRule="auto"/>
              <w:jc w:val="left"/>
              <w:textAlignment w:val="center"/>
              <w:rPr>
                <w:color w:val="000000"/>
              </w:rPr>
            </w:pPr>
            <w:r>
              <w:rPr>
                <w:rFonts w:ascii="宋体" w:hAnsi="宋体" w:eastAsia="宋体" w:cs="宋体"/>
                <w:color w:val="000000"/>
              </w:rPr>
              <w:t>1793年处死路易十六</w:t>
            </w:r>
          </w:p>
          <w:p w14:paraId="6A770B72">
            <w:pPr>
              <w:spacing w:line="360" w:lineRule="auto"/>
              <w:jc w:val="left"/>
              <w:textAlignment w:val="center"/>
              <w:rPr>
                <w:color w:val="000000"/>
              </w:rPr>
            </w:pPr>
            <w:r>
              <w:rPr>
                <w:rFonts w:ascii="宋体" w:hAnsi="宋体" w:eastAsia="宋体" w:cs="宋体"/>
                <w:color w:val="000000"/>
              </w:rPr>
              <w:t>1799年雾月政变</w:t>
            </w:r>
          </w:p>
        </w:tc>
      </w:tr>
    </w:tbl>
    <w:p w14:paraId="753AC0A8">
      <w:pPr>
        <w:spacing w:line="360" w:lineRule="auto"/>
        <w:jc w:val="left"/>
        <w:textAlignment w:val="center"/>
        <w:rPr>
          <w:color w:val="000000"/>
        </w:rPr>
      </w:pPr>
    </w:p>
    <w:p w14:paraId="17B6CC5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美国独立战争</w:t>
      </w:r>
      <w:r>
        <w:rPr>
          <w:color w:val="000000"/>
        </w:rPr>
        <w:tab/>
      </w:r>
      <w:r>
        <w:rPr>
          <w:color w:val="000000"/>
        </w:rPr>
        <w:t xml:space="preserve">B. </w:t>
      </w:r>
      <w:r>
        <w:rPr>
          <w:rFonts w:ascii="宋体" w:hAnsi="宋体" w:eastAsia="宋体" w:cs="宋体"/>
          <w:color w:val="000000"/>
        </w:rPr>
        <w:t>英国资产阶级革命</w:t>
      </w:r>
    </w:p>
    <w:p w14:paraId="1E37C5F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法国大革命</w:t>
      </w:r>
      <w:r>
        <w:rPr>
          <w:color w:val="000000"/>
        </w:rPr>
        <w:tab/>
      </w:r>
      <w:r>
        <w:rPr>
          <w:color w:val="000000"/>
        </w:rPr>
        <w:t xml:space="preserve">D. </w:t>
      </w:r>
      <w:r>
        <w:rPr>
          <w:rFonts w:ascii="宋体" w:hAnsi="宋体" w:eastAsia="宋体" w:cs="宋体"/>
          <w:color w:val="000000"/>
        </w:rPr>
        <w:t>拉丁美洲独立运动</w:t>
      </w:r>
    </w:p>
    <w:p w14:paraId="1FF8B928">
      <w:pPr>
        <w:spacing w:line="360" w:lineRule="auto"/>
        <w:jc w:val="left"/>
        <w:textAlignment w:val="center"/>
        <w:rPr>
          <w:color w:val="000000"/>
        </w:rPr>
      </w:pPr>
      <w:r>
        <w:rPr>
          <w:color w:val="000000"/>
        </w:rPr>
        <w:t xml:space="preserve">11. </w:t>
      </w:r>
      <w:r>
        <w:rPr>
          <w:rFonts w:ascii="宋体" w:hAnsi="宋体" w:eastAsia="宋体" w:cs="宋体"/>
          <w:color w:val="000000"/>
        </w:rPr>
        <w:t>下面是19世纪60-70年代俄国机器制造业统计表。表中数字增长主要因为俄国（   ）</w:t>
      </w:r>
    </w:p>
    <w:tbl>
      <w:tblPr>
        <w:tblStyle w:val="4"/>
        <w:tblW w:w="54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70"/>
        <w:gridCol w:w="840"/>
        <w:gridCol w:w="1470"/>
        <w:gridCol w:w="1680"/>
      </w:tblGrid>
      <w:tr w14:paraId="19613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4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5988CC">
            <w:pPr>
              <w:spacing w:line="360" w:lineRule="auto"/>
              <w:jc w:val="left"/>
              <w:textAlignment w:val="center"/>
              <w:rPr>
                <w:color w:val="000000"/>
              </w:rPr>
            </w:pPr>
            <w:r>
              <w:rPr>
                <w:rFonts w:ascii="宋体" w:hAnsi="宋体" w:eastAsia="宋体" w:cs="宋体"/>
                <w:color w:val="000000"/>
              </w:rPr>
              <w:t>时间（年份）</w:t>
            </w:r>
          </w:p>
        </w:tc>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7D47D9">
            <w:pPr>
              <w:spacing w:line="360" w:lineRule="auto"/>
              <w:jc w:val="left"/>
              <w:textAlignment w:val="center"/>
              <w:rPr>
                <w:color w:val="000000"/>
              </w:rPr>
            </w:pPr>
            <w:r>
              <w:rPr>
                <w:rFonts w:ascii="宋体" w:hAnsi="宋体" w:eastAsia="宋体" w:cs="宋体"/>
                <w:color w:val="000000"/>
              </w:rPr>
              <w:t>企业数</w:t>
            </w:r>
          </w:p>
        </w:tc>
        <w:tc>
          <w:tcPr>
            <w:tcW w:w="14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A2B675">
            <w:pPr>
              <w:spacing w:line="360" w:lineRule="auto"/>
              <w:jc w:val="left"/>
              <w:textAlignment w:val="center"/>
              <w:rPr>
                <w:color w:val="000000"/>
              </w:rPr>
            </w:pPr>
            <w:r>
              <w:rPr>
                <w:rFonts w:ascii="宋体" w:hAnsi="宋体" w:eastAsia="宋体" w:cs="宋体"/>
                <w:color w:val="000000"/>
              </w:rPr>
              <w:t>工人数（人）</w:t>
            </w:r>
          </w:p>
        </w:tc>
        <w:tc>
          <w:tcPr>
            <w:tcW w:w="16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378AA9">
            <w:pPr>
              <w:spacing w:line="360" w:lineRule="auto"/>
              <w:jc w:val="left"/>
              <w:textAlignment w:val="center"/>
              <w:rPr>
                <w:color w:val="000000"/>
              </w:rPr>
            </w:pPr>
            <w:r>
              <w:rPr>
                <w:rFonts w:ascii="宋体" w:hAnsi="宋体" w:eastAsia="宋体" w:cs="宋体"/>
                <w:color w:val="000000"/>
              </w:rPr>
              <w:t>产值（千卢布）</w:t>
            </w:r>
          </w:p>
        </w:tc>
      </w:tr>
      <w:tr w14:paraId="14661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4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87D1F6">
            <w:pPr>
              <w:spacing w:line="360" w:lineRule="auto"/>
              <w:jc w:val="left"/>
              <w:textAlignment w:val="center"/>
              <w:rPr>
                <w:color w:val="000000"/>
              </w:rPr>
            </w:pPr>
            <w:r>
              <w:rPr>
                <w:rFonts w:ascii="宋体" w:hAnsi="宋体" w:eastAsia="宋体" w:cs="宋体"/>
                <w:color w:val="000000"/>
              </w:rPr>
              <w:t>1860</w:t>
            </w:r>
          </w:p>
        </w:tc>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97D711">
            <w:pPr>
              <w:spacing w:line="360" w:lineRule="auto"/>
              <w:jc w:val="left"/>
              <w:textAlignment w:val="center"/>
              <w:rPr>
                <w:color w:val="000000"/>
              </w:rPr>
            </w:pPr>
            <w:r>
              <w:rPr>
                <w:rFonts w:ascii="宋体" w:hAnsi="宋体" w:eastAsia="宋体" w:cs="宋体"/>
                <w:color w:val="000000"/>
              </w:rPr>
              <w:t>99</w:t>
            </w:r>
          </w:p>
        </w:tc>
        <w:tc>
          <w:tcPr>
            <w:tcW w:w="14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C06E3B">
            <w:pPr>
              <w:spacing w:line="360" w:lineRule="auto"/>
              <w:jc w:val="left"/>
              <w:textAlignment w:val="center"/>
              <w:rPr>
                <w:color w:val="000000"/>
              </w:rPr>
            </w:pPr>
            <w:r>
              <w:rPr>
                <w:rFonts w:ascii="宋体" w:hAnsi="宋体" w:eastAsia="宋体" w:cs="宋体"/>
                <w:color w:val="000000"/>
              </w:rPr>
              <w:t>11600</w:t>
            </w:r>
          </w:p>
        </w:tc>
        <w:tc>
          <w:tcPr>
            <w:tcW w:w="16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6D1A54">
            <w:pPr>
              <w:spacing w:line="360" w:lineRule="auto"/>
              <w:jc w:val="left"/>
              <w:textAlignment w:val="center"/>
              <w:rPr>
                <w:color w:val="000000"/>
              </w:rPr>
            </w:pPr>
            <w:r>
              <w:rPr>
                <w:rFonts w:ascii="宋体" w:hAnsi="宋体" w:eastAsia="宋体" w:cs="宋体"/>
                <w:color w:val="000000"/>
              </w:rPr>
              <w:t>7954</w:t>
            </w:r>
          </w:p>
        </w:tc>
      </w:tr>
      <w:tr w14:paraId="213FA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4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4136CF">
            <w:pPr>
              <w:spacing w:line="360" w:lineRule="auto"/>
              <w:jc w:val="left"/>
              <w:textAlignment w:val="center"/>
              <w:rPr>
                <w:color w:val="000000"/>
              </w:rPr>
            </w:pPr>
            <w:r>
              <w:rPr>
                <w:rFonts w:ascii="宋体" w:hAnsi="宋体" w:eastAsia="宋体" w:cs="宋体"/>
                <w:color w:val="000000"/>
              </w:rPr>
              <w:t>1879</w:t>
            </w:r>
          </w:p>
        </w:tc>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B09F34">
            <w:pPr>
              <w:spacing w:line="360" w:lineRule="auto"/>
              <w:jc w:val="left"/>
              <w:textAlignment w:val="center"/>
              <w:rPr>
                <w:color w:val="000000"/>
              </w:rPr>
            </w:pPr>
            <w:r>
              <w:rPr>
                <w:rFonts w:ascii="宋体" w:hAnsi="宋体" w:eastAsia="宋体" w:cs="宋体"/>
                <w:color w:val="000000"/>
              </w:rPr>
              <w:t>187</w:t>
            </w:r>
          </w:p>
        </w:tc>
        <w:tc>
          <w:tcPr>
            <w:tcW w:w="14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615219">
            <w:pPr>
              <w:spacing w:line="360" w:lineRule="auto"/>
              <w:jc w:val="left"/>
              <w:textAlignment w:val="center"/>
              <w:rPr>
                <w:color w:val="000000"/>
              </w:rPr>
            </w:pPr>
            <w:r>
              <w:rPr>
                <w:rFonts w:ascii="宋体" w:hAnsi="宋体" w:eastAsia="宋体" w:cs="宋体"/>
                <w:color w:val="000000"/>
              </w:rPr>
              <w:t>42000</w:t>
            </w:r>
          </w:p>
        </w:tc>
        <w:tc>
          <w:tcPr>
            <w:tcW w:w="16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329484">
            <w:pPr>
              <w:spacing w:line="360" w:lineRule="auto"/>
              <w:jc w:val="left"/>
              <w:textAlignment w:val="center"/>
              <w:rPr>
                <w:color w:val="000000"/>
              </w:rPr>
            </w:pPr>
            <w:r>
              <w:rPr>
                <w:rFonts w:ascii="宋体" w:hAnsi="宋体" w:eastAsia="宋体" w:cs="宋体"/>
                <w:color w:val="000000"/>
              </w:rPr>
              <w:t>51937</w:t>
            </w:r>
          </w:p>
        </w:tc>
      </w:tr>
    </w:tbl>
    <w:p w14:paraId="46BA2684">
      <w:pPr>
        <w:spacing w:line="360" w:lineRule="auto"/>
        <w:jc w:val="left"/>
        <w:textAlignment w:val="center"/>
        <w:rPr>
          <w:color w:val="000000"/>
        </w:rPr>
      </w:pPr>
    </w:p>
    <w:p w14:paraId="34D2A1B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解放农奴增加了资金和劳动力</w:t>
      </w:r>
      <w:r>
        <w:rPr>
          <w:color w:val="000000"/>
        </w:rPr>
        <w:tab/>
      </w:r>
      <w:r>
        <w:rPr>
          <w:color w:val="000000"/>
        </w:rPr>
        <w:t xml:space="preserve">B. </w:t>
      </w:r>
      <w:r>
        <w:rPr>
          <w:rFonts w:ascii="宋体" w:hAnsi="宋体" w:eastAsia="宋体" w:cs="宋体"/>
          <w:color w:val="000000"/>
        </w:rPr>
        <w:t>结束内战完成了国内市场统一</w:t>
      </w:r>
    </w:p>
    <w:p w14:paraId="7B977B0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废藩置县加强了中央政府权力</w:t>
      </w:r>
      <w:r>
        <w:rPr>
          <w:color w:val="000000"/>
        </w:rPr>
        <w:tab/>
      </w:r>
      <w:r>
        <w:rPr>
          <w:color w:val="000000"/>
        </w:rPr>
        <w:t xml:space="preserve">D. </w:t>
      </w:r>
      <w:r>
        <w:rPr>
          <w:rFonts w:ascii="宋体" w:hAnsi="宋体" w:eastAsia="宋体" w:cs="宋体"/>
          <w:color w:val="000000"/>
        </w:rPr>
        <w:t>学习西方科技实现了富国强兵</w:t>
      </w:r>
    </w:p>
    <w:p w14:paraId="44211694">
      <w:pPr>
        <w:spacing w:line="360" w:lineRule="auto"/>
        <w:jc w:val="left"/>
        <w:textAlignment w:val="center"/>
        <w:rPr>
          <w:color w:val="000000"/>
        </w:rPr>
      </w:pPr>
      <w:r>
        <w:rPr>
          <w:color w:val="000000"/>
        </w:rPr>
        <w:t xml:space="preserve">12. </w:t>
      </w:r>
      <w:r>
        <w:rPr>
          <w:rFonts w:ascii="宋体" w:hAnsi="宋体" w:eastAsia="宋体" w:cs="宋体"/>
          <w:color w:val="000000"/>
        </w:rPr>
        <w:t>持续40多年的冷战，是二战后国际关系的重要现象。在冷战形成的两极格局中，以美苏两个超级大国为首的两大阵营之间处于既非战争又非和平的对峙与竞争状态。据此可知冷战（   ）</w:t>
      </w:r>
    </w:p>
    <w:p w14:paraId="7A7B5D4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本质是美苏两国</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军事对抗</w:t>
      </w:r>
      <w:r>
        <w:rPr>
          <w:color w:val="000000"/>
        </w:rPr>
        <w:tab/>
      </w:r>
      <w:r>
        <w:rPr>
          <w:color w:val="000000"/>
        </w:rPr>
        <w:t xml:space="preserve">B. </w:t>
      </w:r>
      <w:r>
        <w:rPr>
          <w:rFonts w:ascii="宋体" w:hAnsi="宋体" w:eastAsia="宋体" w:cs="宋体"/>
          <w:color w:val="000000"/>
        </w:rPr>
        <w:t>结束于二十世纪九十年代末</w:t>
      </w:r>
    </w:p>
    <w:p w14:paraId="0E81C7D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囊括了世界绝大多数的国家</w:t>
      </w:r>
      <w:r>
        <w:rPr>
          <w:color w:val="000000"/>
        </w:rPr>
        <w:tab/>
      </w:r>
      <w:r>
        <w:rPr>
          <w:color w:val="000000"/>
        </w:rPr>
        <w:t xml:space="preserve">D. </w:t>
      </w:r>
      <w:r>
        <w:rPr>
          <w:rFonts w:ascii="宋体" w:hAnsi="宋体" w:eastAsia="宋体" w:cs="宋体"/>
          <w:color w:val="000000"/>
        </w:rPr>
        <w:t>期间世界整体上保持了和平</w:t>
      </w:r>
    </w:p>
    <w:p w14:paraId="276CE8CD">
      <w:pPr>
        <w:spacing w:line="360" w:lineRule="auto"/>
        <w:jc w:val="left"/>
        <w:textAlignment w:val="center"/>
        <w:rPr>
          <w:color w:val="000000"/>
        </w:rPr>
      </w:pPr>
      <w:r>
        <w:rPr>
          <w:rFonts w:ascii="宋体" w:hAnsi="宋体" w:eastAsia="宋体" w:cs="宋体"/>
          <w:b/>
          <w:color w:val="000000"/>
          <w:sz w:val="24"/>
        </w:rPr>
        <w:t>二、非选择题（13题6分，14题9分，15题7分，共22分）</w:t>
      </w:r>
    </w:p>
    <w:p w14:paraId="77742570">
      <w:pPr>
        <w:spacing w:line="360" w:lineRule="auto"/>
        <w:jc w:val="left"/>
        <w:textAlignment w:val="center"/>
        <w:rPr>
          <w:color w:val="000000"/>
        </w:rPr>
      </w:pPr>
      <w:r>
        <w:rPr>
          <w:color w:val="000000"/>
        </w:rPr>
        <w:t xml:space="preserve">13. </w:t>
      </w:r>
      <w:r>
        <w:rPr>
          <w:rFonts w:ascii="宋体" w:hAnsi="宋体" w:eastAsia="宋体" w:cs="宋体"/>
          <w:color w:val="000000"/>
        </w:rPr>
        <w:t>阅读材料，回答问题</w:t>
      </w:r>
    </w:p>
    <w:p w14:paraId="51AF6B6E">
      <w:pPr>
        <w:spacing w:line="360" w:lineRule="auto"/>
        <w:ind w:firstLine="420"/>
        <w:jc w:val="left"/>
        <w:textAlignment w:val="center"/>
        <w:rPr>
          <w:color w:val="000000"/>
        </w:rPr>
      </w:pPr>
      <w:r>
        <w:rPr>
          <w:rFonts w:ascii="楷体" w:hAnsi="楷体" w:eastAsia="楷体" w:cs="楷体"/>
          <w:color w:val="000000"/>
        </w:rPr>
        <w:t>材料一：英国城市化的进程开始加速于1775年。在商业化和工业化的驱动下，人口从农业区向工业区迁移，小城市变成大城市，大城市形成城市群。1851年基本上实现了城市化，到19世纪晚期英国70%的人口居住在城市中，成为世界上第一个初步实现城市化的国家。</w:t>
      </w:r>
    </w:p>
    <w:p w14:paraId="36366CCA">
      <w:pPr>
        <w:spacing w:line="360" w:lineRule="auto"/>
        <w:ind w:firstLine="420"/>
        <w:jc w:val="right"/>
        <w:textAlignment w:val="center"/>
        <w:rPr>
          <w:color w:val="000000"/>
        </w:rPr>
      </w:pPr>
      <w:r>
        <w:rPr>
          <w:rFonts w:ascii="楷体" w:hAnsi="楷体" w:eastAsia="楷体" w:cs="楷体"/>
          <w:color w:val="000000"/>
        </w:rPr>
        <w:t>——摘编自人民教育出版社《教师教学用书·历史》</w:t>
      </w:r>
    </w:p>
    <w:p w14:paraId="3FCF4DF5">
      <w:pPr>
        <w:spacing w:line="360" w:lineRule="auto"/>
        <w:jc w:val="left"/>
        <w:textAlignment w:val="center"/>
        <w:rPr>
          <w:color w:val="000000"/>
        </w:rPr>
      </w:pPr>
      <w:r>
        <w:rPr>
          <w:color w:val="000000"/>
        </w:rPr>
        <w:t>（1）</w:t>
      </w:r>
      <w:r>
        <w:rPr>
          <w:rFonts w:ascii="宋体" w:hAnsi="宋体" w:eastAsia="宋体" w:cs="宋体"/>
          <w:color w:val="000000"/>
        </w:rPr>
        <w:t>根据材料一写出英国实现城市化</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主要因素及表现。</w:t>
      </w:r>
    </w:p>
    <w:p w14:paraId="251F3BA7">
      <w:pPr>
        <w:spacing w:line="360" w:lineRule="auto"/>
        <w:ind w:firstLine="420"/>
        <w:jc w:val="left"/>
        <w:textAlignment w:val="center"/>
        <w:rPr>
          <w:color w:val="000000"/>
        </w:rPr>
      </w:pPr>
      <w:r>
        <w:rPr>
          <w:rFonts w:ascii="楷体" w:hAnsi="楷体" w:eastAsia="楷体" w:cs="楷体"/>
          <w:color w:val="000000"/>
        </w:rPr>
        <w:t>材料二：从1870年开始，德国、美国在现代工业方面成为了英国的强劲对手。英国的工业优势明显丧失，从19世纪50年代工业生产在世界总产值占有40%，滑落到70年代的32%。1900年，美国以31%居世界首位，德国上升为16%，而英国则跌至18%。</w:t>
      </w:r>
    </w:p>
    <w:p w14:paraId="2F126AF3">
      <w:pPr>
        <w:spacing w:line="360" w:lineRule="auto"/>
        <w:ind w:firstLine="420"/>
        <w:jc w:val="right"/>
        <w:textAlignment w:val="center"/>
        <w:rPr>
          <w:color w:val="000000"/>
        </w:rPr>
      </w:pPr>
      <w:r>
        <w:rPr>
          <w:rFonts w:ascii="楷体" w:hAnsi="楷体" w:eastAsia="楷体" w:cs="楷体"/>
          <w:color w:val="000000"/>
        </w:rPr>
        <w:t>——摘编自周详《工业革命与英国教育的兴衰》</w:t>
      </w:r>
    </w:p>
    <w:p w14:paraId="7430E862">
      <w:pPr>
        <w:spacing w:line="360" w:lineRule="auto"/>
        <w:jc w:val="left"/>
        <w:textAlignment w:val="center"/>
        <w:rPr>
          <w:color w:val="000000"/>
        </w:rPr>
      </w:pPr>
      <w:r>
        <w:rPr>
          <w:color w:val="000000"/>
        </w:rPr>
        <w:t>（2）</w:t>
      </w:r>
      <w:r>
        <w:rPr>
          <w:rFonts w:ascii="宋体" w:hAnsi="宋体" w:eastAsia="宋体" w:cs="宋体"/>
          <w:color w:val="000000"/>
        </w:rPr>
        <w:t>根据材料二概括十九世纪末资本主义国家之间发生的变化，综合材料一、二分析科学技术与国家发展的相互关系。</w:t>
      </w:r>
    </w:p>
    <w:p w14:paraId="6F727FA0">
      <w:pPr>
        <w:spacing w:line="360" w:lineRule="auto"/>
        <w:jc w:val="left"/>
        <w:textAlignment w:val="center"/>
        <w:rPr>
          <w:color w:val="000000"/>
        </w:rPr>
      </w:pPr>
      <w:r>
        <w:rPr>
          <w:color w:val="000000"/>
        </w:rPr>
        <w:t>14</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阅读材料，回答问题</w:t>
      </w:r>
    </w:p>
    <w:p w14:paraId="1C04D6CD">
      <w:pPr>
        <w:spacing w:line="360" w:lineRule="auto"/>
        <w:ind w:firstLine="420"/>
        <w:jc w:val="left"/>
        <w:textAlignment w:val="center"/>
        <w:rPr>
          <w:color w:val="000000"/>
        </w:rPr>
      </w:pPr>
      <w:r>
        <w:rPr>
          <w:rFonts w:ascii="楷体" w:hAnsi="楷体" w:eastAsia="楷体" w:cs="楷体"/>
          <w:color w:val="000000"/>
        </w:rPr>
        <w:t>材料一：中国是世界上使用货币最早的国家之一，商朝已经使用天然海贝作为货币，同时出现了金属货币。秦朝建立后，将六国货币统一为秦半两钱，以重量作为货币单位、以圆形方孔作为货币的基本形式，这标志着中国古代货币的初步成熟，是中国货币发展过程的一个里程碑。</w:t>
      </w:r>
    </w:p>
    <w:p w14:paraId="5332B6E6">
      <w:pPr>
        <w:spacing w:line="360" w:lineRule="auto"/>
        <w:ind w:firstLine="420"/>
        <w:jc w:val="right"/>
        <w:textAlignment w:val="center"/>
        <w:rPr>
          <w:color w:val="000000"/>
        </w:rPr>
      </w:pPr>
      <w:r>
        <w:rPr>
          <w:rFonts w:ascii="楷体" w:hAnsi="楷体" w:eastAsia="楷体" w:cs="楷体"/>
          <w:color w:val="000000"/>
        </w:rPr>
        <w:t>——摘编自俞沛铭《货币史话》</w:t>
      </w:r>
    </w:p>
    <w:p w14:paraId="4A0DF04F">
      <w:pPr>
        <w:spacing w:line="360" w:lineRule="auto"/>
        <w:jc w:val="left"/>
        <w:textAlignment w:val="center"/>
        <w:rPr>
          <w:color w:val="000000"/>
        </w:rPr>
      </w:pPr>
      <w:r>
        <w:rPr>
          <w:color w:val="000000"/>
        </w:rPr>
        <w:t>（1）</w:t>
      </w:r>
      <w:r>
        <w:rPr>
          <w:rFonts w:ascii="宋体" w:hAnsi="宋体" w:eastAsia="宋体" w:cs="宋体"/>
          <w:color w:val="000000"/>
        </w:rPr>
        <w:t>根据材料一，指出秦半两钱的特点和历史地位。</w:t>
      </w:r>
    </w:p>
    <w:p w14:paraId="3C820E75">
      <w:pPr>
        <w:spacing w:line="360" w:lineRule="auto"/>
        <w:ind w:firstLine="420"/>
        <w:jc w:val="left"/>
        <w:textAlignment w:val="center"/>
        <w:rPr>
          <w:color w:val="000000"/>
        </w:rPr>
      </w:pPr>
      <w:r>
        <w:rPr>
          <w:rFonts w:ascii="楷体" w:hAnsi="楷体" w:eastAsia="楷体" w:cs="楷体"/>
          <w:color w:val="000000"/>
        </w:rPr>
        <w:t>材料二：随着商品交换的活跃，北宋的货币经济也发展了。唐代铸钱每年只在三十万贯上下，北宋前期每年在一百万至三百万之间，神宗时高达五六百万贯。铜铁钱是主要货币，金银也作为流通手段，并开始发行纸币，称“交子”和“钱引”。这更便利了大量交易的进行。</w:t>
      </w:r>
    </w:p>
    <w:p w14:paraId="5A7A449A">
      <w:pPr>
        <w:spacing w:line="360" w:lineRule="auto"/>
        <w:ind w:firstLine="420"/>
        <w:jc w:val="right"/>
        <w:textAlignment w:val="center"/>
        <w:rPr>
          <w:color w:val="000000"/>
        </w:rPr>
      </w:pPr>
      <w:r>
        <w:rPr>
          <w:rFonts w:ascii="楷体" w:hAnsi="楷体" w:eastAsia="楷体" w:cs="楷体"/>
          <w:color w:val="000000"/>
        </w:rPr>
        <w:t>——摘编自尚钺《中国历史纲要》</w:t>
      </w:r>
    </w:p>
    <w:p w14:paraId="23721BEB">
      <w:pPr>
        <w:spacing w:line="360" w:lineRule="auto"/>
        <w:jc w:val="left"/>
        <w:textAlignment w:val="center"/>
        <w:rPr>
          <w:color w:val="000000"/>
        </w:rPr>
      </w:pPr>
      <w:r>
        <w:rPr>
          <w:color w:val="000000"/>
        </w:rPr>
        <w:t>（2）</w:t>
      </w:r>
      <w:r>
        <w:rPr>
          <w:rFonts w:ascii="宋体" w:hAnsi="宋体" w:eastAsia="宋体" w:cs="宋体"/>
          <w:color w:val="000000"/>
        </w:rPr>
        <w:t>根据材料二并结合所学，概括北宋时发行“交子”的背景，列举其积极作用。</w:t>
      </w:r>
    </w:p>
    <w:p w14:paraId="6C8C4025">
      <w:pPr>
        <w:spacing w:line="360" w:lineRule="auto"/>
        <w:ind w:firstLine="420"/>
        <w:jc w:val="left"/>
        <w:textAlignment w:val="center"/>
        <w:rPr>
          <w:color w:val="000000"/>
        </w:rPr>
      </w:pPr>
      <w:r>
        <w:rPr>
          <w:rFonts w:ascii="楷体" w:hAnsi="楷体" w:eastAsia="楷体" w:cs="楷体"/>
          <w:color w:val="000000"/>
        </w:rPr>
        <w:t>材料三：下面是我市初二年级学生参加跨学科主题学习“小钱币，大历史”时，设计的“我国不同历史时期新货币变化路线图”。</w:t>
      </w:r>
    </w:p>
    <w:tbl>
      <w:tblPr>
        <w:tblStyle w:val="4"/>
        <w:tblW w:w="44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64"/>
        <w:gridCol w:w="843"/>
        <w:gridCol w:w="1264"/>
        <w:gridCol w:w="1054"/>
      </w:tblGrid>
      <w:tr w14:paraId="17EF4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FB6F12">
            <w:pPr>
              <w:spacing w:line="360" w:lineRule="auto"/>
              <w:jc w:val="left"/>
              <w:textAlignment w:val="center"/>
              <w:rPr>
                <w:color w:val="000000"/>
              </w:rPr>
            </w:pPr>
            <w:r>
              <w:rPr>
                <w:rFonts w:ascii="楷体" w:hAnsi="楷体" w:eastAsia="楷体" w:cs="楷体"/>
                <w:color w:val="000000"/>
              </w:rPr>
              <w:t>商朝</w:t>
            </w:r>
          </w:p>
          <w:p w14:paraId="1E08B0AC">
            <w:pPr>
              <w:spacing w:line="360" w:lineRule="auto"/>
              <w:jc w:val="left"/>
              <w:textAlignment w:val="center"/>
              <w:rPr>
                <w:color w:val="000000"/>
              </w:rPr>
            </w:pPr>
            <w:r>
              <w:rPr>
                <w:rFonts w:ascii="楷体" w:hAnsi="楷体" w:eastAsia="楷体" w:cs="楷体"/>
                <w:color w:val="000000"/>
              </w:rPr>
              <w:t>贝币、铜币</w:t>
            </w:r>
          </w:p>
          <w:p w14:paraId="726C02A1">
            <w:pPr>
              <w:spacing w:line="360" w:lineRule="auto"/>
              <w:jc w:val="left"/>
              <w:textAlignment w:val="center"/>
              <w:rPr>
                <w:color w:val="000000"/>
              </w:rPr>
            </w:pPr>
            <w:r>
              <w:rPr>
                <w:rFonts w:ascii="楷体" w:hAnsi="楷体" w:eastAsia="楷体" w:cs="楷体"/>
                <w:color w:val="000000"/>
              </w:rPr>
              <w:t>天然、铜铸</w:t>
            </w:r>
          </w:p>
        </w:tc>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AF805D">
            <w:pPr>
              <w:spacing w:line="360" w:lineRule="auto"/>
              <w:jc w:val="left"/>
              <w:textAlignment w:val="center"/>
              <w:rPr>
                <w:color w:val="000000"/>
              </w:rPr>
            </w:pPr>
            <w:r>
              <w:rPr>
                <w:rFonts w:ascii="楷体" w:hAnsi="楷体" w:eastAsia="楷体" w:cs="楷体"/>
                <w:color w:val="000000"/>
              </w:rPr>
              <w:t>秦朝</w:t>
            </w:r>
          </w:p>
          <w:p w14:paraId="3308D18F">
            <w:pPr>
              <w:spacing w:line="360" w:lineRule="auto"/>
              <w:jc w:val="left"/>
              <w:textAlignment w:val="center"/>
              <w:rPr>
                <w:color w:val="000000"/>
              </w:rPr>
            </w:pPr>
            <w:r>
              <w:rPr>
                <w:rFonts w:ascii="楷体" w:hAnsi="楷体" w:eastAsia="楷体" w:cs="楷体"/>
                <w:color w:val="000000"/>
              </w:rPr>
              <w:t>半两钱</w:t>
            </w:r>
          </w:p>
          <w:p w14:paraId="7CC60A31">
            <w:pPr>
              <w:spacing w:line="360" w:lineRule="auto"/>
              <w:jc w:val="left"/>
              <w:textAlignment w:val="center"/>
              <w:rPr>
                <w:color w:val="000000"/>
              </w:rPr>
            </w:pPr>
            <w:r>
              <w:rPr>
                <w:rFonts w:ascii="楷体" w:hAnsi="楷体" w:eastAsia="楷体" w:cs="楷体"/>
                <w:color w:val="000000"/>
              </w:rPr>
              <w:t>铜铸</w:t>
            </w:r>
          </w:p>
        </w:tc>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B8B601">
            <w:pPr>
              <w:spacing w:line="360" w:lineRule="auto"/>
              <w:jc w:val="left"/>
              <w:textAlignment w:val="center"/>
              <w:rPr>
                <w:color w:val="000000"/>
              </w:rPr>
            </w:pPr>
            <w:r>
              <w:rPr>
                <w:rFonts w:ascii="楷体" w:hAnsi="楷体" w:eastAsia="楷体" w:cs="楷体"/>
                <w:color w:val="000000"/>
              </w:rPr>
              <w:t>宋朝</w:t>
            </w:r>
          </w:p>
          <w:p w14:paraId="64D9691B">
            <w:pPr>
              <w:spacing w:line="360" w:lineRule="auto"/>
              <w:jc w:val="left"/>
              <w:textAlignment w:val="center"/>
              <w:rPr>
                <w:color w:val="000000"/>
              </w:rPr>
            </w:pPr>
            <w:r>
              <w:rPr>
                <w:rFonts w:ascii="楷体" w:hAnsi="楷体" w:eastAsia="楷体" w:cs="楷体"/>
                <w:color w:val="000000"/>
              </w:rPr>
              <w:t>交子、钱引</w:t>
            </w:r>
          </w:p>
          <w:p w14:paraId="27712599">
            <w:pPr>
              <w:spacing w:line="360" w:lineRule="auto"/>
              <w:jc w:val="left"/>
              <w:textAlignment w:val="center"/>
              <w:rPr>
                <w:color w:val="000000"/>
              </w:rPr>
            </w:pPr>
            <w:r>
              <w:rPr>
                <w:rFonts w:ascii="楷体" w:hAnsi="楷体" w:eastAsia="楷体" w:cs="楷体"/>
                <w:color w:val="000000"/>
              </w:rPr>
              <w:t>纸制</w:t>
            </w:r>
          </w:p>
        </w:tc>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5D1E72">
            <w:pPr>
              <w:spacing w:line="360" w:lineRule="auto"/>
              <w:jc w:val="left"/>
              <w:textAlignment w:val="center"/>
              <w:rPr>
                <w:color w:val="000000"/>
              </w:rPr>
            </w:pPr>
            <w:r>
              <w:rPr>
                <w:rFonts w:ascii="楷体" w:hAnsi="楷体" w:eastAsia="楷体" w:cs="楷体"/>
                <w:color w:val="000000"/>
              </w:rPr>
              <w:t>今天</w:t>
            </w:r>
          </w:p>
          <w:p w14:paraId="3A6E75AA">
            <w:pPr>
              <w:spacing w:line="360" w:lineRule="auto"/>
              <w:jc w:val="left"/>
              <w:textAlignment w:val="center"/>
              <w:rPr>
                <w:color w:val="000000"/>
              </w:rPr>
            </w:pPr>
            <w:r>
              <w:rPr>
                <w:rFonts w:ascii="楷体" w:hAnsi="楷体" w:eastAsia="楷体" w:cs="楷体"/>
                <w:color w:val="000000"/>
              </w:rPr>
              <w:t>数字货币</w:t>
            </w:r>
          </w:p>
          <w:p w14:paraId="6FB49C6D">
            <w:pPr>
              <w:spacing w:line="360" w:lineRule="auto"/>
              <w:jc w:val="left"/>
              <w:textAlignment w:val="center"/>
              <w:rPr>
                <w:color w:val="000000"/>
              </w:rPr>
            </w:pPr>
            <w:r>
              <w:rPr>
                <w:rFonts w:ascii="楷体" w:hAnsi="楷体" w:eastAsia="楷体" w:cs="楷体"/>
                <w:color w:val="000000"/>
              </w:rPr>
              <w:t>电子支付</w:t>
            </w:r>
          </w:p>
        </w:tc>
      </w:tr>
    </w:tbl>
    <w:p w14:paraId="3D122C77">
      <w:pPr>
        <w:spacing w:line="360" w:lineRule="auto"/>
        <w:jc w:val="left"/>
        <w:textAlignment w:val="center"/>
        <w:rPr>
          <w:color w:val="000000"/>
        </w:rPr>
      </w:pPr>
    </w:p>
    <w:p w14:paraId="1DD82D40">
      <w:pPr>
        <w:spacing w:line="360" w:lineRule="auto"/>
        <w:jc w:val="left"/>
        <w:textAlignment w:val="center"/>
        <w:rPr>
          <w:color w:val="000000"/>
        </w:rPr>
      </w:pPr>
      <w:r>
        <w:rPr>
          <w:color w:val="000000"/>
        </w:rPr>
        <w:t>（3）</w:t>
      </w:r>
      <w:r>
        <w:rPr>
          <w:rFonts w:ascii="宋体" w:hAnsi="宋体" w:eastAsia="宋体" w:cs="宋体"/>
          <w:color w:val="000000"/>
        </w:rPr>
        <w:t>根据材料一、二、三并联系所学，归纳货币发展演变的总体趋势，谈谈你对数字货币和电子支付的看法。</w:t>
      </w:r>
    </w:p>
    <w:p w14:paraId="625E3547">
      <w:pPr>
        <w:spacing w:line="360" w:lineRule="auto"/>
        <w:jc w:val="left"/>
        <w:textAlignment w:val="center"/>
        <w:rPr>
          <w:color w:val="000000"/>
        </w:rPr>
      </w:pPr>
      <w:r>
        <w:rPr>
          <w:color w:val="000000"/>
        </w:rPr>
        <w:t xml:space="preserve">15. </w:t>
      </w:r>
      <w:r>
        <w:rPr>
          <w:rFonts w:ascii="宋体" w:hAnsi="宋体" w:eastAsia="宋体" w:cs="宋体"/>
          <w:color w:val="000000"/>
        </w:rPr>
        <w:t>工业化、民主化、法治化是中国近代现代探索的主题，对照材料，回答问题。</w:t>
      </w:r>
    </w:p>
    <w:tbl>
      <w:tblPr>
        <w:tblStyle w:val="4"/>
        <w:tblW w:w="74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345"/>
        <w:gridCol w:w="4065"/>
      </w:tblGrid>
      <w:tr w14:paraId="1394C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40" w:hRule="atLeast"/>
        </w:trPr>
        <w:tc>
          <w:tcPr>
            <w:tcW w:w="33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1D4EC6">
            <w:pPr>
              <w:spacing w:line="360" w:lineRule="auto"/>
              <w:jc w:val="left"/>
              <w:textAlignment w:val="center"/>
              <w:rPr>
                <w:color w:val="000000"/>
              </w:rPr>
            </w:pPr>
            <w:r>
              <w:rPr>
                <w:rFonts w:ascii="楷体" w:hAnsi="楷体" w:eastAsia="楷体" w:cs="楷体"/>
                <w:color w:val="000000"/>
              </w:rPr>
              <w:t>《中国历史》八年级上册第二单元</w:t>
            </w:r>
          </w:p>
          <w:p w14:paraId="405E5B24">
            <w:pPr>
              <w:spacing w:line="360" w:lineRule="auto"/>
              <w:jc w:val="left"/>
              <w:textAlignment w:val="center"/>
              <w:rPr>
                <w:color w:val="000000"/>
              </w:rPr>
            </w:pPr>
            <w:r>
              <w:rPr>
                <w:rFonts w:ascii="楷体" w:hAnsi="楷体" w:eastAsia="楷体" w:cs="楷体"/>
                <w:color w:val="000000"/>
              </w:rPr>
              <w:t>近代化的早期探索与民族危机的加剧</w:t>
            </w:r>
          </w:p>
          <w:p w14:paraId="18C8090D">
            <w:pPr>
              <w:spacing w:line="360" w:lineRule="auto"/>
              <w:jc w:val="left"/>
              <w:textAlignment w:val="center"/>
              <w:rPr>
                <w:color w:val="000000"/>
              </w:rPr>
            </w:pPr>
            <w:r>
              <w:rPr>
                <w:rFonts w:ascii="楷体" w:hAnsi="楷体" w:eastAsia="楷体" w:cs="楷体"/>
                <w:color w:val="000000"/>
              </w:rPr>
              <w:t>第4课洋务运动与边疆危机……20</w:t>
            </w:r>
          </w:p>
          <w:p w14:paraId="7F215037">
            <w:pPr>
              <w:spacing w:line="360" w:lineRule="auto"/>
              <w:jc w:val="left"/>
              <w:textAlignment w:val="center"/>
              <w:rPr>
                <w:color w:val="000000"/>
              </w:rPr>
            </w:pPr>
            <w:r>
              <w:rPr>
                <w:rFonts w:ascii="楷体" w:hAnsi="楷体" w:eastAsia="楷体" w:cs="楷体"/>
                <w:color w:val="000000"/>
              </w:rPr>
              <w:t>第5课甲午中日战争与列强瓜分中国的狂潮……26</w:t>
            </w:r>
          </w:p>
          <w:p w14:paraId="1F603B3D">
            <w:pPr>
              <w:spacing w:line="360" w:lineRule="auto"/>
              <w:jc w:val="left"/>
              <w:textAlignment w:val="center"/>
              <w:rPr>
                <w:color w:val="000000"/>
              </w:rPr>
            </w:pPr>
            <w:r>
              <w:rPr>
                <w:rFonts w:ascii="楷体" w:hAnsi="楷体" w:eastAsia="楷体" w:cs="楷体"/>
                <w:color w:val="000000"/>
              </w:rPr>
              <w:t>第6课戊戌变法……30</w:t>
            </w:r>
          </w:p>
          <w:p w14:paraId="6DEAB48A">
            <w:pPr>
              <w:spacing w:line="360" w:lineRule="auto"/>
              <w:jc w:val="left"/>
              <w:textAlignment w:val="center"/>
              <w:rPr>
                <w:color w:val="000000"/>
              </w:rPr>
            </w:pPr>
            <w:r>
              <w:rPr>
                <w:rFonts w:ascii="楷体" w:hAnsi="楷体" w:eastAsia="楷体" w:cs="楷体"/>
                <w:color w:val="000000"/>
              </w:rPr>
              <w:t>第7课八国联军侵华与《辛丑条约》签订……34</w:t>
            </w:r>
          </w:p>
        </w:tc>
        <w:tc>
          <w:tcPr>
            <w:tcW w:w="40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E6B70D">
            <w:pPr>
              <w:spacing w:line="360" w:lineRule="auto"/>
              <w:jc w:val="left"/>
              <w:textAlignment w:val="center"/>
              <w:rPr>
                <w:color w:val="000000"/>
              </w:rPr>
            </w:pPr>
            <w:r>
              <w:rPr>
                <w:rFonts w:ascii="楷体" w:hAnsi="楷体" w:eastAsia="楷体" w:cs="楷体"/>
                <w:color w:val="000000"/>
              </w:rPr>
              <w:t>《中国历史》八年级下册第二单元</w:t>
            </w:r>
          </w:p>
          <w:p w14:paraId="0AE4F913">
            <w:pPr>
              <w:spacing w:line="360" w:lineRule="auto"/>
              <w:jc w:val="left"/>
              <w:textAlignment w:val="center"/>
              <w:rPr>
                <w:color w:val="000000"/>
              </w:rPr>
            </w:pPr>
            <w:r>
              <w:rPr>
                <w:rFonts w:ascii="楷体" w:hAnsi="楷体" w:eastAsia="楷体" w:cs="楷体"/>
                <w:color w:val="000000"/>
              </w:rPr>
              <w:t>社会主义制度的建立与社会主义建设的探索</w:t>
            </w:r>
          </w:p>
          <w:p w14:paraId="0C637D12">
            <w:pPr>
              <w:spacing w:line="360" w:lineRule="auto"/>
              <w:jc w:val="left"/>
              <w:textAlignment w:val="center"/>
              <w:rPr>
                <w:color w:val="000000"/>
              </w:rPr>
            </w:pPr>
            <w:r>
              <w:rPr>
                <w:rFonts w:ascii="楷体" w:hAnsi="楷体" w:eastAsia="楷体" w:cs="楷体"/>
                <w:color w:val="000000"/>
              </w:rPr>
              <w:t>第4课新中国工业化的起步和人民代表大会制度的确立……18</w:t>
            </w:r>
          </w:p>
          <w:p w14:paraId="71351FFD">
            <w:pPr>
              <w:spacing w:line="360" w:lineRule="auto"/>
              <w:jc w:val="left"/>
              <w:textAlignment w:val="center"/>
              <w:rPr>
                <w:color w:val="000000"/>
              </w:rPr>
            </w:pPr>
            <w:r>
              <w:rPr>
                <w:rFonts w:ascii="楷体" w:hAnsi="楷体" w:eastAsia="楷体" w:cs="楷体"/>
                <w:color w:val="000000"/>
              </w:rPr>
              <w:t>第5课三大改造……23</w:t>
            </w:r>
          </w:p>
          <w:p w14:paraId="6A0CB1B8">
            <w:pPr>
              <w:spacing w:line="360" w:lineRule="auto"/>
              <w:jc w:val="left"/>
              <w:textAlignment w:val="center"/>
              <w:rPr>
                <w:color w:val="000000"/>
              </w:rPr>
            </w:pPr>
            <w:r>
              <w:rPr>
                <w:rFonts w:ascii="楷体" w:hAnsi="楷体" w:eastAsia="楷体" w:cs="楷体"/>
                <w:color w:val="000000"/>
              </w:rPr>
              <w:t>第6课艰辛探索与建设成就……27</w:t>
            </w:r>
          </w:p>
        </w:tc>
      </w:tr>
    </w:tbl>
    <w:p w14:paraId="2CF0FC2F">
      <w:pPr>
        <w:spacing w:line="360" w:lineRule="auto"/>
        <w:jc w:val="left"/>
        <w:textAlignment w:val="center"/>
        <w:rPr>
          <w:color w:val="000000"/>
        </w:rPr>
      </w:pPr>
    </w:p>
    <w:p w14:paraId="1DD0482D">
      <w:pPr>
        <w:spacing w:line="360" w:lineRule="auto"/>
        <w:jc w:val="left"/>
        <w:textAlignment w:val="center"/>
        <w:rPr>
          <w:color w:val="000000"/>
        </w:rPr>
      </w:pPr>
      <w:r>
        <w:rPr>
          <w:color w:val="000000"/>
        </w:rPr>
        <w:t>（1）</w:t>
      </w:r>
      <w:r>
        <w:rPr>
          <w:rFonts w:ascii="宋体" w:hAnsi="宋体" w:eastAsia="宋体" w:cs="宋体"/>
          <w:color w:val="000000"/>
        </w:rPr>
        <w:t>请在上面三大主题中任选一个并分别从两份目录中提取与之相关的课题（或史事），说明将其归入该主题的理由。（要求：符合逻辑，史论结合，条理清晰）</w:t>
      </w:r>
    </w:p>
    <w:p w14:paraId="5FBE824E">
      <w:pPr>
        <w:spacing w:line="360" w:lineRule="auto"/>
        <w:jc w:val="left"/>
        <w:textAlignment w:val="center"/>
        <w:rPr>
          <w:color w:val="000000"/>
        </w:rPr>
      </w:pPr>
      <w:r>
        <w:rPr>
          <w:color w:val="000000"/>
        </w:rPr>
        <w:t>（2）</w:t>
      </w:r>
      <w:r>
        <w:rPr>
          <w:rFonts w:ascii="宋体" w:hAnsi="宋体" w:eastAsia="宋体" w:cs="宋体"/>
          <w:color w:val="000000"/>
        </w:rPr>
        <w:t>两栏目录中探索的结果不同，对此你有何认识。</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E795B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487F9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987AD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4350C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33B3D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526E3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F2413DE"/>
    <w:rsid w:val="38274566"/>
    <w:rsid w:val="42842A51"/>
    <w:rsid w:val="52D536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2520</Words>
  <Characters>2684</Characters>
  <Lines>0</Lines>
  <Paragraphs>0</Paragraphs>
  <TotalTime>5</TotalTime>
  <ScaleCrop>false</ScaleCrop>
  <LinksUpToDate>false</LinksUpToDate>
  <CharactersWithSpaces>2810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2024-10-27T09:11:00Z</dcterms:created>
  <dc:creator>学科网试题生产平台</dc:creator>
  <dc:description>3583022958641152</dc:description>
  <cp:lastModifiedBy>上帝掷骰子吗</cp:lastModifiedBy>
  <dcterms:modified xsi:type="dcterms:W3CDTF">2026-02-09T06:12:07Z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2425D0C127B04F11814B4FA50CB64974_12</vt:lpwstr>
  </property>
  <property fmtid="{D5CDD505-2E9C-101B-9397-08002B2CF9AE}" pid="8" name="KSOTemplateDocerSaveRecord">
    <vt:lpwstr>eyJoZGlkIjoiMjljNjk0N2RhMTc0NzI3ZTQwZWEyZWMyMzA2NzliMDQiLCJ1c2VySWQiOiI3ODUwOTA2ODcifQ==</vt:lpwstr>
  </property>
</Properties>
</file>