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6664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12039600</wp:posOffset>
            </wp:positionV>
            <wp:extent cx="444500" cy="279400"/>
            <wp:effectExtent l="0" t="0" r="1270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44500" cy="279400"/>
                    </a:xfrm>
                    <a:prstGeom prst="rect">
                      <a:avLst/>
                    </a:prstGeom>
                  </pic:spPr>
                </pic:pic>
              </a:graphicData>
            </a:graphic>
          </wp:anchor>
        </w:drawing>
      </w:r>
      <w:r>
        <w:rPr>
          <w:rFonts w:ascii="宋体" w:hAnsi="宋体" w:eastAsia="宋体" w:cs="宋体"/>
          <w:b/>
          <w:color w:val="auto"/>
          <w:sz w:val="32"/>
        </w:rPr>
        <w:t>日照市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w:t>
      </w:r>
    </w:p>
    <w:p w14:paraId="41367380">
      <w:pPr>
        <w:spacing w:line="360" w:lineRule="auto"/>
        <w:jc w:val="center"/>
      </w:pPr>
      <w:r>
        <w:rPr>
          <w:rFonts w:ascii="宋体" w:hAnsi="宋体" w:eastAsia="宋体" w:cs="宋体"/>
          <w:b/>
          <w:color w:val="auto"/>
          <w:sz w:val="32"/>
        </w:rPr>
        <w:t>历史</w:t>
      </w:r>
    </w:p>
    <w:p w14:paraId="05C56B77">
      <w:pPr>
        <w:spacing w:line="360"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47188DC5">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6B704E07">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25</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分。在每小题给出的四个选项中，只有一项是正确的）</w:t>
      </w:r>
    </w:p>
    <w:p w14:paraId="039F32FA">
      <w:pPr>
        <w:spacing w:line="360" w:lineRule="auto"/>
        <w:jc w:val="left"/>
      </w:pPr>
      <w:r>
        <w:rPr>
          <w:color w:val="auto"/>
        </w:rPr>
        <w:t xml:space="preserve">1. </w:t>
      </w:r>
      <w:r>
        <w:rPr>
          <w:rFonts w:ascii="宋体" w:hAnsi="宋体" w:eastAsia="宋体" w:cs="宋体"/>
          <w:color w:val="auto"/>
        </w:rPr>
        <w:t>中原地区陶寺遗址有彩绘龙纹陶盘，北方红山文化的玉器中有玉龙，三星堆遗址也出土了大量带有龙形象的青铜器。这些考古发现共同反映出中华文明（</w:t>
      </w:r>
      <w:r>
        <w:rPr>
          <w:rFonts w:ascii="Times New Roman" w:hAnsi="Times New Roman" w:eastAsia="Times New Roman" w:cs="Times New Roman"/>
          <w:color w:val="auto"/>
        </w:rPr>
        <w:t xml:space="preserve">    </w:t>
      </w:r>
      <w:r>
        <w:rPr>
          <w:rFonts w:ascii="宋体" w:hAnsi="宋体" w:eastAsia="宋体" w:cs="宋体"/>
          <w:color w:val="auto"/>
        </w:rPr>
        <w:t>）</w:t>
      </w:r>
    </w:p>
    <w:p w14:paraId="2FDF3FD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多元一体</w:t>
      </w:r>
      <w:r>
        <w:tab/>
      </w:r>
      <w:r>
        <w:t xml:space="preserve">B. </w:t>
      </w:r>
      <w:r>
        <w:rPr>
          <w:rFonts w:ascii="宋体" w:hAnsi="宋体" w:eastAsia="宋体" w:cs="宋体"/>
          <w:color w:val="auto"/>
        </w:rPr>
        <w:t>均衡发展</w:t>
      </w:r>
      <w:r>
        <w:tab/>
      </w:r>
      <w:r>
        <w:t xml:space="preserve">C. </w:t>
      </w:r>
      <w:r>
        <w:rPr>
          <w:rFonts w:ascii="宋体" w:hAnsi="宋体" w:eastAsia="宋体" w:cs="宋体"/>
          <w:color w:val="auto"/>
        </w:rPr>
        <w:t>领先世界</w:t>
      </w:r>
      <w:r>
        <w:tab/>
      </w:r>
      <w:r>
        <w:t xml:space="preserve">D. </w:t>
      </w:r>
      <w:r>
        <w:rPr>
          <w:rFonts w:ascii="宋体" w:hAnsi="宋体" w:eastAsia="宋体" w:cs="宋体"/>
          <w:color w:val="auto"/>
        </w:rPr>
        <w:t>开放包容</w:t>
      </w:r>
    </w:p>
    <w:p w14:paraId="617B87FC">
      <w:pPr>
        <w:spacing w:line="360" w:lineRule="auto"/>
        <w:jc w:val="left"/>
        <w:textAlignment w:val="center"/>
        <w:rPr>
          <w:color w:val="000000"/>
        </w:rPr>
      </w:pPr>
      <w:r>
        <w:rPr>
          <w:color w:val="000000"/>
        </w:rPr>
        <w:t xml:space="preserve">2. </w:t>
      </w:r>
      <w:r>
        <w:rPr>
          <w:rFonts w:ascii="宋体" w:hAnsi="宋体" w:eastAsia="宋体" w:cs="宋体"/>
          <w:color w:val="000000"/>
        </w:rPr>
        <w:t>荀子认为：人生而有欲求，而可供享用物质资料不足，因此需要制定礼仪，明确人们贫、富、贵、贱的分别，使社会有秩序发展。这表明荀子（</w:t>
      </w:r>
      <w:r>
        <w:rPr>
          <w:rFonts w:ascii="Times New Roman" w:hAnsi="Times New Roman" w:eastAsia="Times New Roman" w:cs="Times New Roman"/>
          <w:color w:val="000000"/>
        </w:rPr>
        <w:t xml:space="preserve">    </w:t>
      </w:r>
      <w:r>
        <w:rPr>
          <w:rFonts w:ascii="宋体" w:hAnsi="宋体" w:eastAsia="宋体" w:cs="宋体"/>
          <w:color w:val="000000"/>
        </w:rPr>
        <w:t>）</w:t>
      </w:r>
    </w:p>
    <w:p w14:paraId="357BA61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推崇仁政</w:t>
      </w:r>
      <w:r>
        <w:rPr>
          <w:color w:val="000000"/>
        </w:rPr>
        <w:tab/>
      </w:r>
      <w:r>
        <w:rPr>
          <w:color w:val="000000"/>
        </w:rPr>
        <w:t xml:space="preserve">B. </w:t>
      </w:r>
      <w:r>
        <w:rPr>
          <w:rFonts w:ascii="宋体" w:hAnsi="宋体" w:eastAsia="宋体" w:cs="宋体"/>
          <w:color w:val="000000"/>
        </w:rPr>
        <w:t>强调礼法并用</w:t>
      </w:r>
      <w:r>
        <w:rPr>
          <w:color w:val="000000"/>
        </w:rPr>
        <w:tab/>
      </w:r>
      <w:r>
        <w:rPr>
          <w:color w:val="000000"/>
        </w:rPr>
        <w:t xml:space="preserve">C. </w:t>
      </w:r>
      <w:r>
        <w:rPr>
          <w:rFonts w:ascii="宋体" w:hAnsi="宋体" w:eastAsia="宋体" w:cs="宋体"/>
          <w:color w:val="000000"/>
        </w:rPr>
        <w:t>主张礼治</w:t>
      </w:r>
      <w:r>
        <w:rPr>
          <w:color w:val="000000"/>
        </w:rPr>
        <w:tab/>
      </w:r>
      <w:r>
        <w:rPr>
          <w:color w:val="000000"/>
        </w:rPr>
        <w:t xml:space="preserve">D. </w:t>
      </w:r>
      <w:r>
        <w:rPr>
          <w:rFonts w:ascii="宋体" w:hAnsi="宋体" w:eastAsia="宋体" w:cs="宋体"/>
          <w:color w:val="000000"/>
        </w:rPr>
        <w:t>追求精神自由</w:t>
      </w:r>
    </w:p>
    <w:p w14:paraId="08672D79">
      <w:pPr>
        <w:spacing w:line="360" w:lineRule="auto"/>
        <w:jc w:val="left"/>
        <w:textAlignment w:val="center"/>
        <w:rPr>
          <w:color w:val="000000"/>
        </w:rPr>
      </w:pPr>
      <w:r>
        <w:rPr>
          <w:color w:val="000000"/>
        </w:rPr>
        <w:t xml:space="preserve">3. </w:t>
      </w:r>
      <w:r>
        <w:rPr>
          <w:rFonts w:ascii="宋体" w:hAnsi="宋体" w:eastAsia="宋体" w:cs="宋体"/>
          <w:color w:val="000000"/>
        </w:rPr>
        <w:t>下面为某同学绘制的思维导图。其中①应为（</w:t>
      </w:r>
      <w:r>
        <w:rPr>
          <w:rFonts w:ascii="Times New Roman" w:hAnsi="Times New Roman" w:eastAsia="Times New Roman" w:cs="Times New Roman"/>
          <w:color w:val="000000"/>
        </w:rPr>
        <w:t xml:space="preserve">    </w:t>
      </w:r>
      <w:r>
        <w:rPr>
          <w:rFonts w:ascii="宋体" w:hAnsi="宋体" w:eastAsia="宋体" w:cs="宋体"/>
          <w:color w:val="000000"/>
        </w:rPr>
        <w:t>）</w:t>
      </w:r>
    </w:p>
    <w:p w14:paraId="69F48BF1">
      <w:pPr>
        <w:spacing w:line="360" w:lineRule="auto"/>
        <w:jc w:val="left"/>
        <w:textAlignment w:val="center"/>
        <w:rPr>
          <w:color w:val="000000"/>
        </w:rPr>
      </w:pPr>
      <w:r>
        <w:rPr>
          <w:color w:val="000000"/>
        </w:rPr>
        <w:drawing>
          <wp:inline distT="0" distB="0" distL="114300" distR="114300">
            <wp:extent cx="2257425" cy="9906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257425" cy="990600"/>
                    </a:xfrm>
                    <a:prstGeom prst="rect">
                      <a:avLst/>
                    </a:prstGeom>
                  </pic:spPr>
                </pic:pic>
              </a:graphicData>
            </a:graphic>
          </wp:inline>
        </w:drawing>
      </w:r>
    </w:p>
    <w:p w14:paraId="49BC322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战国时期社会转型</w:t>
      </w:r>
      <w:r>
        <w:rPr>
          <w:color w:val="000000"/>
        </w:rPr>
        <w:tab/>
      </w:r>
      <w:r>
        <w:rPr>
          <w:color w:val="000000"/>
        </w:rPr>
        <w:t xml:space="preserve">B. </w:t>
      </w:r>
      <w:r>
        <w:rPr>
          <w:rFonts w:ascii="宋体" w:hAnsi="宋体" w:eastAsia="宋体" w:cs="宋体"/>
          <w:color w:val="000000"/>
        </w:rPr>
        <w:t>中央集权制度确立</w:t>
      </w:r>
    </w:p>
    <w:p w14:paraId="2A5E69B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汉初休养生息政策</w:t>
      </w:r>
      <w:r>
        <w:rPr>
          <w:color w:val="000000"/>
        </w:rPr>
        <w:tab/>
      </w:r>
      <w:r>
        <w:rPr>
          <w:color w:val="000000"/>
        </w:rPr>
        <w:t xml:space="preserve">D. </w:t>
      </w:r>
      <w:r>
        <w:rPr>
          <w:rFonts w:ascii="宋体" w:hAnsi="宋体" w:eastAsia="宋体" w:cs="宋体"/>
          <w:color w:val="000000"/>
        </w:rPr>
        <w:t>汉武帝巩固大一统</w:t>
      </w:r>
    </w:p>
    <w:p w14:paraId="5068C265">
      <w:pPr>
        <w:spacing w:line="360" w:lineRule="auto"/>
        <w:jc w:val="left"/>
        <w:textAlignment w:val="center"/>
        <w:rPr>
          <w:color w:val="000000"/>
        </w:rPr>
      </w:pPr>
      <w:r>
        <w:rPr>
          <w:color w:val="000000"/>
        </w:rPr>
        <w:t xml:space="preserve">4. </w:t>
      </w:r>
      <w:r>
        <w:rPr>
          <w:rFonts w:ascii="宋体" w:hAnsi="宋体" w:eastAsia="宋体" w:cs="宋体"/>
          <w:color w:val="000000"/>
        </w:rPr>
        <w:t>新罗仿唐制设国学，教授《尚书》礼记》等，儒家经典成为新罗学生必读书，后又仿唐朝置算学博士和医学博士，分别讲授《九章算术》《本草经》等。这说明（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C282E1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唐朝政治制度先进</w:t>
      </w:r>
      <w:r>
        <w:rPr>
          <w:color w:val="000000"/>
        </w:rPr>
        <w:tab/>
      </w:r>
      <w:r>
        <w:rPr>
          <w:color w:val="000000"/>
        </w:rPr>
        <w:t xml:space="preserve">B. </w:t>
      </w:r>
      <w:r>
        <w:rPr>
          <w:rFonts w:ascii="宋体" w:hAnsi="宋体" w:eastAsia="宋体" w:cs="宋体"/>
          <w:color w:val="000000"/>
        </w:rPr>
        <w:t>中华文明历史悠久</w:t>
      </w:r>
    </w:p>
    <w:p w14:paraId="73D11FF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中国文化影响深远</w:t>
      </w:r>
      <w:r>
        <w:rPr>
          <w:color w:val="000000"/>
        </w:rPr>
        <w:tab/>
      </w:r>
      <w:r>
        <w:rPr>
          <w:color w:val="000000"/>
        </w:rPr>
        <w:t xml:space="preserve">D. </w:t>
      </w:r>
      <w:r>
        <w:rPr>
          <w:rFonts w:ascii="宋体" w:hAnsi="宋体" w:eastAsia="宋体" w:cs="宋体"/>
          <w:color w:val="000000"/>
        </w:rPr>
        <w:t>中朝民间交往密切</w:t>
      </w:r>
    </w:p>
    <w:p w14:paraId="54A81F72">
      <w:pPr>
        <w:spacing w:line="360" w:lineRule="auto"/>
        <w:jc w:val="left"/>
        <w:textAlignment w:val="center"/>
        <w:rPr>
          <w:color w:val="000000"/>
        </w:rPr>
      </w:pPr>
      <w:r>
        <w:rPr>
          <w:color w:val="000000"/>
        </w:rPr>
        <w:t xml:space="preserve">5. </w:t>
      </w:r>
      <w:r>
        <w:rPr>
          <w:rFonts w:ascii="宋体" w:hAnsi="宋体" w:eastAsia="宋体" w:cs="宋体"/>
          <w:color w:val="000000"/>
        </w:rPr>
        <w:t>他冲破传统局限，“一洗绮罗香泽之态，摆脱绸缪宛转之度”，以诗为词，作品《念奴娇·赤壁怀古》《水调歌头》等乃千古之绝唱。他是（</w:t>
      </w:r>
      <w:r>
        <w:rPr>
          <w:rFonts w:ascii="Times New Roman" w:hAnsi="Times New Roman" w:eastAsia="Times New Roman" w:cs="Times New Roman"/>
          <w:color w:val="000000"/>
        </w:rPr>
        <w:t xml:space="preserve">    </w:t>
      </w:r>
      <w:r>
        <w:rPr>
          <w:rFonts w:ascii="宋体" w:hAnsi="宋体" w:eastAsia="宋体" w:cs="宋体"/>
          <w:color w:val="000000"/>
        </w:rPr>
        <w:t>）</w:t>
      </w:r>
    </w:p>
    <w:p w14:paraId="7278863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柳宗元</w:t>
      </w:r>
      <w:r>
        <w:rPr>
          <w:color w:val="000000"/>
        </w:rPr>
        <w:tab/>
      </w:r>
      <w:r>
        <w:rPr>
          <w:color w:val="000000"/>
        </w:rPr>
        <w:t xml:space="preserve">B. </w:t>
      </w:r>
      <w:r>
        <w:rPr>
          <w:rFonts w:ascii="宋体" w:hAnsi="宋体" w:eastAsia="宋体" w:cs="宋体"/>
          <w:color w:val="000000"/>
        </w:rPr>
        <w:t>辛弃疾</w:t>
      </w:r>
      <w:r>
        <w:rPr>
          <w:color w:val="000000"/>
        </w:rPr>
        <w:tab/>
      </w:r>
      <w:r>
        <w:rPr>
          <w:color w:val="000000"/>
        </w:rPr>
        <w:t xml:space="preserve">C. </w:t>
      </w:r>
      <w:r>
        <w:rPr>
          <w:rFonts w:ascii="宋体" w:hAnsi="宋体" w:eastAsia="宋体" w:cs="宋体"/>
          <w:color w:val="000000"/>
        </w:rPr>
        <w:t>陆游</w:t>
      </w:r>
      <w:r>
        <w:rPr>
          <w:color w:val="000000"/>
        </w:rPr>
        <w:tab/>
      </w:r>
      <w:r>
        <w:rPr>
          <w:color w:val="000000"/>
        </w:rPr>
        <w:t xml:space="preserve">D. </w:t>
      </w:r>
      <w:r>
        <w:rPr>
          <w:rFonts w:ascii="宋体" w:hAnsi="宋体" w:eastAsia="宋体" w:cs="宋体"/>
          <w:color w:val="000000"/>
        </w:rPr>
        <w:t>苏轼</w:t>
      </w:r>
    </w:p>
    <w:p w14:paraId="1C28A272">
      <w:pPr>
        <w:spacing w:line="360" w:lineRule="auto"/>
        <w:jc w:val="left"/>
        <w:textAlignment w:val="center"/>
        <w:rPr>
          <w:color w:val="000000"/>
        </w:rPr>
      </w:pPr>
      <w:r>
        <w:rPr>
          <w:color w:val="000000"/>
        </w:rPr>
        <w:t xml:space="preserve">6. </w:t>
      </w:r>
      <w:r>
        <w:rPr>
          <w:rFonts w:ascii="宋体" w:hAnsi="宋体" w:eastAsia="宋体" w:cs="宋体"/>
          <w:color w:val="000000"/>
        </w:rPr>
        <w:t>明末清初，广东南海县九江乡“鱼塘十之八，田十之二”，到乾嘉时期，“民多改业桑、鱼，树艺之夫，百不得一”，曾经的稻米主产区和输出区几乎不再生产稻谷。其稻米“尽仰赖于他乡”。除鱼桑之业，还有甘蔗、柑橘种植，都被乡民视为获利途径。这一现象（</w:t>
      </w:r>
      <w:r>
        <w:rPr>
          <w:rFonts w:ascii="Times New Roman" w:hAnsi="Times New Roman" w:eastAsia="Times New Roman" w:cs="Times New Roman"/>
          <w:color w:val="000000"/>
        </w:rPr>
        <w:t xml:space="preserve">    </w:t>
      </w:r>
      <w:r>
        <w:rPr>
          <w:rFonts w:ascii="宋体" w:hAnsi="宋体" w:eastAsia="宋体" w:cs="宋体"/>
          <w:color w:val="000000"/>
        </w:rPr>
        <w:t>）</w:t>
      </w:r>
    </w:p>
    <w:p w14:paraId="66B3CDF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反映农耕面积扩大</w:t>
      </w:r>
      <w:r>
        <w:rPr>
          <w:color w:val="000000"/>
        </w:rPr>
        <w:tab/>
      </w:r>
      <w:r>
        <w:rPr>
          <w:color w:val="000000"/>
        </w:rPr>
        <w:t xml:space="preserve">B. </w:t>
      </w:r>
      <w:r>
        <w:rPr>
          <w:rFonts w:ascii="宋体" w:hAnsi="宋体" w:eastAsia="宋体" w:cs="宋体"/>
          <w:color w:val="000000"/>
        </w:rPr>
        <w:t>推动商品经济发展</w:t>
      </w:r>
    </w:p>
    <w:p w14:paraId="20F90BB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加快自然经济瓦解</w:t>
      </w:r>
      <w:r>
        <w:rPr>
          <w:color w:val="000000"/>
        </w:rPr>
        <w:tab/>
      </w:r>
      <w:r>
        <w:rPr>
          <w:color w:val="000000"/>
        </w:rPr>
        <w:t xml:space="preserve">D. </w:t>
      </w:r>
      <w:r>
        <w:rPr>
          <w:rFonts w:ascii="宋体" w:hAnsi="宋体" w:eastAsia="宋体" w:cs="宋体"/>
          <w:color w:val="000000"/>
        </w:rPr>
        <w:t>表明手工工场产生</w:t>
      </w:r>
    </w:p>
    <w:p w14:paraId="78B4ACD7">
      <w:pPr>
        <w:spacing w:line="360" w:lineRule="auto"/>
        <w:jc w:val="left"/>
        <w:textAlignment w:val="center"/>
        <w:rPr>
          <w:color w:val="000000"/>
        </w:rPr>
      </w:pPr>
      <w:r>
        <w:rPr>
          <w:color w:val="000000"/>
        </w:rPr>
        <w:t xml:space="preserve">7. </w:t>
      </w:r>
      <w:r>
        <w:rPr>
          <w:rFonts w:ascii="宋体" w:hAnsi="宋体" w:eastAsia="宋体" w:cs="宋体"/>
          <w:color w:val="000000"/>
        </w:rPr>
        <w:t>下面为某同学搜集的一组学习资料。其探究主题是（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658DE851">
      <w:pPr>
        <w:spacing w:line="360" w:lineRule="auto"/>
        <w:jc w:val="left"/>
        <w:textAlignment w:val="center"/>
        <w:rPr>
          <w:color w:val="000000"/>
        </w:rPr>
      </w:pPr>
      <w:r>
        <w:rPr>
          <w:color w:val="000000"/>
        </w:rPr>
        <w:drawing>
          <wp:inline distT="0" distB="0" distL="114300" distR="114300">
            <wp:extent cx="5238750" cy="1141730"/>
            <wp:effectExtent l="0" t="0" r="0" b="127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141891"/>
                    </a:xfrm>
                    <a:prstGeom prst="rect">
                      <a:avLst/>
                    </a:prstGeom>
                  </pic:spPr>
                </pic:pic>
              </a:graphicData>
            </a:graphic>
          </wp:inline>
        </w:drawing>
      </w:r>
    </w:p>
    <w:p w14:paraId="3375026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自强求富</w:t>
      </w:r>
      <w:r>
        <w:rPr>
          <w:color w:val="000000"/>
        </w:rPr>
        <w:tab/>
      </w:r>
      <w:r>
        <w:rPr>
          <w:color w:val="000000"/>
        </w:rPr>
        <w:t xml:space="preserve">B. </w:t>
      </w:r>
      <w:r>
        <w:rPr>
          <w:rFonts w:ascii="宋体" w:hAnsi="宋体" w:eastAsia="宋体" w:cs="宋体"/>
          <w:color w:val="000000"/>
        </w:rPr>
        <w:t>实业救国</w:t>
      </w:r>
      <w:r>
        <w:rPr>
          <w:color w:val="000000"/>
        </w:rPr>
        <w:tab/>
      </w:r>
      <w:r>
        <w:rPr>
          <w:color w:val="000000"/>
        </w:rPr>
        <w:t xml:space="preserve">C. </w:t>
      </w:r>
      <w:r>
        <w:rPr>
          <w:rFonts w:ascii="宋体" w:hAnsi="宋体" w:eastAsia="宋体" w:cs="宋体"/>
          <w:color w:val="000000"/>
        </w:rPr>
        <w:t>民主与科学</w:t>
      </w:r>
      <w:r>
        <w:rPr>
          <w:color w:val="000000"/>
        </w:rPr>
        <w:tab/>
      </w:r>
      <w:r>
        <w:rPr>
          <w:color w:val="000000"/>
        </w:rPr>
        <w:t xml:space="preserve">D. </w:t>
      </w:r>
      <w:r>
        <w:rPr>
          <w:rFonts w:ascii="宋体" w:hAnsi="宋体" w:eastAsia="宋体" w:cs="宋体"/>
          <w:color w:val="000000"/>
        </w:rPr>
        <w:t>救亡图存</w:t>
      </w:r>
    </w:p>
    <w:p w14:paraId="452A8F93">
      <w:pPr>
        <w:spacing w:line="360" w:lineRule="auto"/>
        <w:jc w:val="left"/>
        <w:textAlignment w:val="center"/>
        <w:rPr>
          <w:color w:val="000000"/>
        </w:rPr>
      </w:pPr>
      <w:r>
        <w:rPr>
          <w:color w:val="000000"/>
        </w:rPr>
        <w:t xml:space="preserve">8. </w:t>
      </w:r>
      <w:r>
        <w:rPr>
          <w:rFonts w:ascii="宋体" w:hAnsi="宋体" w:eastAsia="宋体" w:cs="宋体"/>
          <w:color w:val="000000"/>
        </w:rPr>
        <w:t>下面内容直接表明（</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3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25"/>
      </w:tblGrid>
      <w:tr w14:paraId="0EED5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CF51C0">
            <w:pPr>
              <w:spacing w:line="360" w:lineRule="auto"/>
              <w:jc w:val="left"/>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日，长沙宣告脱离清廷</w:t>
            </w:r>
          </w:p>
          <w:p w14:paraId="3EFA2814">
            <w:pPr>
              <w:spacing w:line="360" w:lineRule="auto"/>
              <w:jc w:val="left"/>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日，云南宣告脱离清廷</w:t>
            </w:r>
          </w:p>
          <w:p w14:paraId="44FBBBAC">
            <w:pPr>
              <w:spacing w:line="360" w:lineRule="auto"/>
              <w:jc w:val="left"/>
              <w:textAlignment w:val="center"/>
              <w:rPr>
                <w:color w:val="000000"/>
              </w:rPr>
            </w:pP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日，上海宣告脱离清廷</w:t>
            </w:r>
          </w:p>
          <w:p w14:paraId="5C932E60">
            <w:pPr>
              <w:spacing w:line="360" w:lineRule="auto"/>
              <w:jc w:val="left"/>
              <w:textAlignment w:val="center"/>
              <w:rPr>
                <w:color w:val="000000"/>
              </w:rPr>
            </w:pP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日，浙江宣告脱离清廷</w:t>
            </w:r>
          </w:p>
          <w:p w14:paraId="5FE687EC">
            <w:pPr>
              <w:spacing w:line="360" w:lineRule="auto"/>
              <w:jc w:val="left"/>
              <w:textAlignment w:val="center"/>
              <w:rPr>
                <w:color w:val="000000"/>
              </w:rPr>
            </w:pPr>
            <w:r>
              <w:rPr>
                <w:rFonts w:ascii="宋体" w:hAnsi="宋体" w:eastAsia="宋体" w:cs="宋体"/>
                <w:color w:val="000000"/>
              </w:rPr>
              <w:t>……</w:t>
            </w:r>
          </w:p>
        </w:tc>
      </w:tr>
    </w:tbl>
    <w:p w14:paraId="388715F5">
      <w:pPr>
        <w:spacing w:line="360" w:lineRule="auto"/>
        <w:jc w:val="left"/>
        <w:textAlignment w:val="center"/>
        <w:rPr>
          <w:color w:val="000000"/>
        </w:rPr>
      </w:pPr>
    </w:p>
    <w:p w14:paraId="5369F8B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辛亥革命有统一的组织</w:t>
      </w:r>
      <w:r>
        <w:rPr>
          <w:color w:val="000000"/>
        </w:rPr>
        <w:tab/>
      </w:r>
      <w:r>
        <w:rPr>
          <w:color w:val="000000"/>
        </w:rPr>
        <w:t xml:space="preserve">B. </w:t>
      </w:r>
      <w:r>
        <w:rPr>
          <w:rFonts w:ascii="宋体" w:hAnsi="宋体" w:eastAsia="宋体" w:cs="宋体"/>
          <w:color w:val="000000"/>
        </w:rPr>
        <w:t>南京临时政府宣告成立</w:t>
      </w:r>
    </w:p>
    <w:p w14:paraId="773C5D5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清王朝的统治土崩瓦解</w:t>
      </w:r>
      <w:r>
        <w:rPr>
          <w:color w:val="000000"/>
        </w:rPr>
        <w:tab/>
      </w:r>
      <w:r>
        <w:rPr>
          <w:color w:val="000000"/>
        </w:rPr>
        <w:t xml:space="preserve">D. </w:t>
      </w:r>
      <w:r>
        <w:rPr>
          <w:rFonts w:ascii="宋体" w:hAnsi="宋体" w:eastAsia="宋体" w:cs="宋体"/>
          <w:color w:val="000000"/>
        </w:rPr>
        <w:t>辛亥革命赢得民众支持</w:t>
      </w:r>
    </w:p>
    <w:p w14:paraId="5A1D2B1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1926</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月底，湖南农民协会会员达</w:t>
      </w:r>
      <w:r>
        <w:rPr>
          <w:rFonts w:ascii="Times New Roman" w:hAnsi="Times New Roman" w:eastAsia="Times New Roman" w:cs="Times New Roman"/>
          <w:color w:val="000000"/>
        </w:rPr>
        <w:t>107</w:t>
      </w:r>
      <w:r>
        <w:rPr>
          <w:rFonts w:ascii="宋体" w:hAnsi="宋体" w:eastAsia="宋体" w:cs="宋体"/>
          <w:color w:val="000000"/>
        </w:rPr>
        <w:t>万人，到</w:t>
      </w:r>
      <w:r>
        <w:rPr>
          <w:rFonts w:ascii="Times New Roman" w:hAnsi="Times New Roman" w:eastAsia="Times New Roman" w:cs="Times New Roman"/>
          <w:color w:val="000000"/>
        </w:rPr>
        <w:t>1927</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月，会员增加到</w:t>
      </w:r>
      <w:r>
        <w:rPr>
          <w:rFonts w:ascii="Times New Roman" w:hAnsi="Times New Roman" w:eastAsia="Times New Roman" w:cs="Times New Roman"/>
          <w:color w:val="000000"/>
        </w:rPr>
        <w:t>200</w:t>
      </w:r>
      <w:r>
        <w:rPr>
          <w:rFonts w:ascii="宋体" w:hAnsi="宋体" w:eastAsia="宋体" w:cs="宋体"/>
          <w:color w:val="000000"/>
        </w:rPr>
        <w:t>万人，湖北全省农民协会会员</w:t>
      </w:r>
      <w:r>
        <w:rPr>
          <w:rFonts w:ascii="Times New Roman" w:hAnsi="Times New Roman" w:eastAsia="Times New Roman" w:cs="Times New Roman"/>
          <w:color w:val="000000"/>
        </w:rPr>
        <w:t>1926</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月有</w:t>
      </w:r>
      <w:r>
        <w:rPr>
          <w:rFonts w:ascii="Times New Roman" w:hAnsi="Times New Roman" w:eastAsia="Times New Roman" w:cs="Times New Roman"/>
          <w:color w:val="000000"/>
        </w:rPr>
        <w:t>3</w:t>
      </w:r>
      <w:r>
        <w:rPr>
          <w:rFonts w:ascii="宋体" w:hAnsi="宋体" w:eastAsia="宋体" w:cs="宋体"/>
          <w:color w:val="000000"/>
        </w:rPr>
        <w:t>万多人，到</w:t>
      </w:r>
      <w:r>
        <w:rPr>
          <w:rFonts w:ascii="Times New Roman" w:hAnsi="Times New Roman" w:eastAsia="Times New Roman" w:cs="Times New Roman"/>
          <w:color w:val="000000"/>
        </w:rPr>
        <w:t>11</w:t>
      </w:r>
      <w:r>
        <w:rPr>
          <w:rFonts w:ascii="宋体" w:hAnsi="宋体" w:eastAsia="宋体" w:cs="宋体"/>
          <w:color w:val="000000"/>
        </w:rPr>
        <w:t>月增至</w:t>
      </w:r>
      <w:r>
        <w:rPr>
          <w:rFonts w:ascii="Times New Roman" w:hAnsi="Times New Roman" w:eastAsia="Times New Roman" w:cs="Times New Roman"/>
          <w:color w:val="000000"/>
        </w:rPr>
        <w:t>20</w:t>
      </w:r>
      <w:r>
        <w:rPr>
          <w:rFonts w:ascii="宋体" w:hAnsi="宋体" w:eastAsia="宋体" w:cs="宋体"/>
          <w:color w:val="000000"/>
        </w:rPr>
        <w:t>万人左右。这主要由于（</w:t>
      </w:r>
      <w:r>
        <w:rPr>
          <w:rFonts w:ascii="Times New Roman" w:hAnsi="Times New Roman" w:eastAsia="Times New Roman" w:cs="Times New Roman"/>
          <w:color w:val="000000"/>
        </w:rPr>
        <w:t xml:space="preserve">    </w:t>
      </w:r>
      <w:r>
        <w:rPr>
          <w:rFonts w:ascii="宋体" w:hAnsi="宋体" w:eastAsia="宋体" w:cs="宋体"/>
          <w:color w:val="000000"/>
        </w:rPr>
        <w:t>）</w:t>
      </w:r>
    </w:p>
    <w:p w14:paraId="4BF5B1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土地革命的开展</w:t>
      </w:r>
      <w:r>
        <w:rPr>
          <w:color w:val="000000"/>
        </w:rPr>
        <w:tab/>
      </w:r>
      <w:r>
        <w:rPr>
          <w:color w:val="000000"/>
        </w:rPr>
        <w:t xml:space="preserve">B. </w:t>
      </w:r>
      <w:r>
        <w:rPr>
          <w:rFonts w:ascii="宋体" w:hAnsi="宋体" w:eastAsia="宋体" w:cs="宋体"/>
          <w:color w:val="000000"/>
        </w:rPr>
        <w:t>二次革命的爆发</w:t>
      </w:r>
    </w:p>
    <w:p w14:paraId="04D18B9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城市工会的影响</w:t>
      </w:r>
      <w:r>
        <w:rPr>
          <w:color w:val="000000"/>
        </w:rPr>
        <w:tab/>
      </w:r>
      <w:r>
        <w:rPr>
          <w:color w:val="000000"/>
        </w:rPr>
        <w:t xml:space="preserve">D. </w:t>
      </w:r>
      <w:r>
        <w:rPr>
          <w:rFonts w:ascii="宋体" w:hAnsi="宋体" w:eastAsia="宋体" w:cs="宋体"/>
          <w:color w:val="000000"/>
        </w:rPr>
        <w:t>北伐的胜利进军</w:t>
      </w:r>
    </w:p>
    <w:p w14:paraId="145C712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1929</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月，红军第四军党的第九次代表大会，重申了中国共产党对红军实行绝对领导的原则，确立了“思想建党、政治建军”的原则。这次会议召开的地点是（</w:t>
      </w:r>
      <w:r>
        <w:rPr>
          <w:rFonts w:ascii="Times New Roman" w:hAnsi="Times New Roman" w:eastAsia="Times New Roman" w:cs="Times New Roman"/>
          <w:color w:val="000000"/>
        </w:rPr>
        <w:t xml:space="preserve">    </w:t>
      </w:r>
      <w:r>
        <w:rPr>
          <w:rFonts w:ascii="宋体" w:hAnsi="宋体" w:eastAsia="宋体" w:cs="宋体"/>
          <w:color w:val="000000"/>
        </w:rPr>
        <w:t>）</w:t>
      </w:r>
    </w:p>
    <w:p w14:paraId="18B65E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上海</w:t>
      </w:r>
      <w:r>
        <w:rPr>
          <w:color w:val="000000"/>
        </w:rPr>
        <w:tab/>
      </w:r>
      <w:r>
        <w:rPr>
          <w:color w:val="000000"/>
        </w:rPr>
        <w:t xml:space="preserve">B. </w:t>
      </w:r>
      <w:r>
        <w:rPr>
          <w:rFonts w:ascii="宋体" w:hAnsi="宋体" w:eastAsia="宋体" w:cs="宋体"/>
          <w:color w:val="000000"/>
        </w:rPr>
        <w:t>武汉</w:t>
      </w:r>
      <w:r>
        <w:rPr>
          <w:color w:val="000000"/>
        </w:rPr>
        <w:tab/>
      </w:r>
      <w:r>
        <w:rPr>
          <w:color w:val="000000"/>
        </w:rPr>
        <w:t xml:space="preserve">C. </w:t>
      </w:r>
      <w:r>
        <w:rPr>
          <w:rFonts w:ascii="宋体" w:hAnsi="宋体" w:eastAsia="宋体" w:cs="宋体"/>
          <w:color w:val="000000"/>
        </w:rPr>
        <w:t>古田</w:t>
      </w:r>
      <w:r>
        <w:rPr>
          <w:color w:val="000000"/>
        </w:rPr>
        <w:tab/>
      </w:r>
      <w:r>
        <w:rPr>
          <w:color w:val="000000"/>
        </w:rPr>
        <w:t xml:space="preserve">D. </w:t>
      </w:r>
      <w:r>
        <w:rPr>
          <w:rFonts w:ascii="宋体" w:hAnsi="宋体" w:eastAsia="宋体" w:cs="宋体"/>
          <w:color w:val="000000"/>
        </w:rPr>
        <w:t>延安</w:t>
      </w:r>
    </w:p>
    <w:p w14:paraId="7D3C72B2">
      <w:pPr>
        <w:spacing w:line="360" w:lineRule="auto"/>
        <w:jc w:val="left"/>
        <w:textAlignment w:val="center"/>
        <w:rPr>
          <w:color w:val="000000"/>
        </w:rPr>
      </w:pPr>
      <w:r>
        <w:rPr>
          <w:color w:val="000000"/>
        </w:rPr>
        <w:t xml:space="preserve">11. </w:t>
      </w:r>
      <w:r>
        <w:rPr>
          <w:rFonts w:ascii="宋体" w:hAnsi="宋体" w:eastAsia="宋体" w:cs="宋体"/>
          <w:color w:val="000000"/>
        </w:rPr>
        <w:t>下表为</w:t>
      </w:r>
      <w:r>
        <w:rPr>
          <w:rFonts w:ascii="Times New Roman" w:hAnsi="Times New Roman" w:eastAsia="Times New Roman" w:cs="Times New Roman"/>
          <w:color w:val="000000"/>
        </w:rPr>
        <w:t>1938</w:t>
      </w:r>
      <w:r>
        <w:rPr>
          <w:rFonts w:ascii="宋体" w:hAnsi="宋体" w:eastAsia="宋体" w:cs="宋体"/>
          <w:color w:val="000000"/>
        </w:rPr>
        <w:t>—</w:t>
      </w:r>
      <w:r>
        <w:rPr>
          <w:rFonts w:ascii="Times New Roman" w:hAnsi="Times New Roman" w:eastAsia="Times New Roman" w:cs="Times New Roman"/>
          <w:color w:val="000000"/>
        </w:rPr>
        <w:t>1945</w:t>
      </w:r>
      <w:r>
        <w:rPr>
          <w:rFonts w:ascii="宋体" w:hAnsi="宋体" w:eastAsia="宋体" w:cs="宋体"/>
          <w:color w:val="000000"/>
        </w:rPr>
        <w:t>年间山海关内侵华日军战场兵力分布情况（万人）。据此可知（</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2595"/>
        <w:gridCol w:w="2115"/>
        <w:gridCol w:w="1035"/>
      </w:tblGrid>
      <w:tr w14:paraId="12415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4B02D3">
            <w:pPr>
              <w:spacing w:line="360" w:lineRule="auto"/>
              <w:jc w:val="left"/>
              <w:textAlignment w:val="center"/>
              <w:rPr>
                <w:color w:val="000000"/>
              </w:rPr>
            </w:pPr>
            <w:r>
              <w:rPr>
                <w:rFonts w:ascii="宋体" w:hAnsi="宋体" w:eastAsia="宋体" w:cs="宋体"/>
                <w:color w:val="000000"/>
              </w:rPr>
              <w:t>年份</w:t>
            </w:r>
          </w:p>
        </w:tc>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BF05E8">
            <w:pPr>
              <w:spacing w:line="360" w:lineRule="auto"/>
              <w:jc w:val="left"/>
              <w:textAlignment w:val="center"/>
              <w:rPr>
                <w:color w:val="000000"/>
              </w:rPr>
            </w:pPr>
            <w:r>
              <w:rPr>
                <w:rFonts w:ascii="宋体" w:hAnsi="宋体" w:eastAsia="宋体" w:cs="宋体"/>
                <w:color w:val="000000"/>
              </w:rPr>
              <w:t>山海关内侵华日军人数</w:t>
            </w:r>
          </w:p>
        </w:tc>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F8ECDB">
            <w:pPr>
              <w:spacing w:line="360" w:lineRule="auto"/>
              <w:jc w:val="left"/>
              <w:textAlignment w:val="center"/>
              <w:rPr>
                <w:color w:val="000000"/>
              </w:rPr>
            </w:pPr>
            <w:r>
              <w:rPr>
                <w:rFonts w:ascii="宋体" w:hAnsi="宋体" w:eastAsia="宋体" w:cs="宋体"/>
                <w:color w:val="000000"/>
              </w:rPr>
              <w:t>敌后战场抗击人数</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6E084E">
            <w:pPr>
              <w:spacing w:line="360" w:lineRule="auto"/>
              <w:jc w:val="left"/>
              <w:textAlignment w:val="center"/>
              <w:rPr>
                <w:color w:val="000000"/>
              </w:rPr>
            </w:pPr>
            <w:r>
              <w:rPr>
                <w:rFonts w:ascii="宋体" w:hAnsi="宋体" w:eastAsia="宋体" w:cs="宋体"/>
                <w:color w:val="000000"/>
              </w:rPr>
              <w:t>占比（</w:t>
            </w:r>
            <w:r>
              <w:rPr>
                <w:rFonts w:ascii="Times New Roman" w:hAnsi="Times New Roman" w:eastAsia="Times New Roman" w:cs="Times New Roman"/>
                <w:color w:val="000000"/>
              </w:rPr>
              <w:t>%</w:t>
            </w:r>
            <w:r>
              <w:rPr>
                <w:rFonts w:ascii="宋体" w:hAnsi="宋体" w:eastAsia="宋体" w:cs="宋体"/>
                <w:color w:val="000000"/>
              </w:rPr>
              <w:t>）</w:t>
            </w:r>
          </w:p>
        </w:tc>
      </w:tr>
      <w:tr w14:paraId="18E4F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EADDB">
            <w:pPr>
              <w:spacing w:line="360" w:lineRule="auto"/>
              <w:jc w:val="left"/>
              <w:textAlignment w:val="center"/>
              <w:rPr>
                <w:color w:val="000000"/>
              </w:rPr>
            </w:pPr>
            <w:r>
              <w:rPr>
                <w:rFonts w:ascii="Times New Roman" w:hAnsi="Times New Roman" w:eastAsia="Times New Roman" w:cs="Times New Roman"/>
                <w:color w:val="000000"/>
              </w:rPr>
              <w:t>1938</w:t>
            </w:r>
          </w:p>
        </w:tc>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8327C8">
            <w:pPr>
              <w:spacing w:line="360" w:lineRule="auto"/>
              <w:jc w:val="left"/>
              <w:textAlignment w:val="center"/>
              <w:rPr>
                <w:color w:val="000000"/>
              </w:rPr>
            </w:pPr>
            <w:r>
              <w:rPr>
                <w:rFonts w:ascii="Times New Roman" w:hAnsi="Times New Roman" w:eastAsia="Times New Roman" w:cs="Times New Roman"/>
                <w:color w:val="000000"/>
              </w:rPr>
              <w:t>68</w:t>
            </w:r>
          </w:p>
        </w:tc>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2F0427">
            <w:pPr>
              <w:spacing w:line="360" w:lineRule="auto"/>
              <w:jc w:val="left"/>
              <w:textAlignment w:val="center"/>
              <w:rPr>
                <w:color w:val="000000"/>
              </w:rPr>
            </w:pPr>
            <w:r>
              <w:rPr>
                <w:rFonts w:ascii="Times New Roman" w:hAnsi="Times New Roman" w:eastAsia="Times New Roman" w:cs="Times New Roman"/>
                <w:color w:val="000000"/>
              </w:rPr>
              <w:t>40</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D5AD39">
            <w:pPr>
              <w:spacing w:line="360" w:lineRule="auto"/>
              <w:jc w:val="left"/>
              <w:textAlignment w:val="center"/>
              <w:rPr>
                <w:color w:val="000000"/>
              </w:rPr>
            </w:pPr>
            <w:r>
              <w:rPr>
                <w:rFonts w:ascii="Times New Roman" w:hAnsi="Times New Roman" w:eastAsia="Times New Roman" w:cs="Times New Roman"/>
                <w:color w:val="000000"/>
              </w:rPr>
              <w:t>58.8</w:t>
            </w:r>
          </w:p>
        </w:tc>
      </w:tr>
      <w:tr w14:paraId="559A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4B3ADC">
            <w:pPr>
              <w:spacing w:line="360" w:lineRule="auto"/>
              <w:jc w:val="left"/>
              <w:textAlignment w:val="center"/>
              <w:rPr>
                <w:color w:val="000000"/>
              </w:rPr>
            </w:pPr>
            <w:r>
              <w:rPr>
                <w:rFonts w:ascii="Times New Roman" w:hAnsi="Times New Roman" w:eastAsia="Times New Roman" w:cs="Times New Roman"/>
                <w:color w:val="000000"/>
              </w:rPr>
              <w:t>1939</w:t>
            </w:r>
          </w:p>
        </w:tc>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7069DD">
            <w:pPr>
              <w:spacing w:line="360" w:lineRule="auto"/>
              <w:jc w:val="left"/>
              <w:textAlignment w:val="center"/>
              <w:rPr>
                <w:color w:val="000000"/>
              </w:rPr>
            </w:pPr>
            <w:r>
              <w:rPr>
                <w:rFonts w:ascii="Times New Roman" w:hAnsi="Times New Roman" w:eastAsia="Times New Roman" w:cs="Times New Roman"/>
                <w:color w:val="000000"/>
              </w:rPr>
              <w:t>86</w:t>
            </w:r>
          </w:p>
        </w:tc>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266BAE">
            <w:pPr>
              <w:spacing w:line="360" w:lineRule="auto"/>
              <w:jc w:val="left"/>
              <w:textAlignment w:val="center"/>
              <w:rPr>
                <w:color w:val="000000"/>
              </w:rPr>
            </w:pPr>
            <w:r>
              <w:rPr>
                <w:rFonts w:ascii="Times New Roman" w:hAnsi="Times New Roman" w:eastAsia="Times New Roman" w:cs="Times New Roman"/>
                <w:color w:val="000000"/>
              </w:rPr>
              <w:t>54</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DF97C6">
            <w:pPr>
              <w:spacing w:line="360" w:lineRule="auto"/>
              <w:jc w:val="left"/>
              <w:textAlignment w:val="center"/>
              <w:rPr>
                <w:color w:val="000000"/>
              </w:rPr>
            </w:pPr>
            <w:r>
              <w:rPr>
                <w:rFonts w:ascii="Times New Roman" w:hAnsi="Times New Roman" w:eastAsia="Times New Roman" w:cs="Times New Roman"/>
                <w:color w:val="000000"/>
              </w:rPr>
              <w:t>62.8</w:t>
            </w:r>
          </w:p>
        </w:tc>
      </w:tr>
      <w:tr w14:paraId="5DBD7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E270A3">
            <w:pPr>
              <w:spacing w:line="360" w:lineRule="auto"/>
              <w:jc w:val="left"/>
              <w:textAlignment w:val="center"/>
              <w:rPr>
                <w:color w:val="000000"/>
              </w:rPr>
            </w:pPr>
            <w:r>
              <w:rPr>
                <w:rFonts w:ascii="Times New Roman" w:hAnsi="Times New Roman" w:eastAsia="Times New Roman" w:cs="Times New Roman"/>
                <w:color w:val="000000"/>
              </w:rPr>
              <w:t>1940</w:t>
            </w:r>
          </w:p>
        </w:tc>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245A67">
            <w:pPr>
              <w:spacing w:line="360" w:lineRule="auto"/>
              <w:jc w:val="left"/>
              <w:textAlignment w:val="center"/>
              <w:rPr>
                <w:color w:val="000000"/>
              </w:rPr>
            </w:pPr>
            <w:r>
              <w:rPr>
                <w:rFonts w:ascii="Times New Roman" w:hAnsi="Times New Roman" w:eastAsia="Times New Roman" w:cs="Times New Roman"/>
                <w:color w:val="000000"/>
              </w:rPr>
              <w:t>80</w:t>
            </w:r>
          </w:p>
        </w:tc>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4F9CB8">
            <w:pPr>
              <w:spacing w:line="360" w:lineRule="auto"/>
              <w:jc w:val="left"/>
              <w:textAlignment w:val="center"/>
              <w:rPr>
                <w:color w:val="000000"/>
              </w:rPr>
            </w:pPr>
            <w:r>
              <w:rPr>
                <w:rFonts w:ascii="Times New Roman" w:hAnsi="Times New Roman" w:eastAsia="Times New Roman" w:cs="Times New Roman"/>
                <w:color w:val="000000"/>
              </w:rPr>
              <w:t>47</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9B3F95">
            <w:pPr>
              <w:spacing w:line="360" w:lineRule="auto"/>
              <w:jc w:val="left"/>
              <w:textAlignment w:val="center"/>
              <w:rPr>
                <w:color w:val="000000"/>
              </w:rPr>
            </w:pPr>
            <w:r>
              <w:rPr>
                <w:rFonts w:ascii="Times New Roman" w:hAnsi="Times New Roman" w:eastAsia="Times New Roman" w:cs="Times New Roman"/>
                <w:color w:val="000000"/>
              </w:rPr>
              <w:t>58.8</w:t>
            </w:r>
          </w:p>
        </w:tc>
      </w:tr>
      <w:tr w14:paraId="4BDC3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748F55">
            <w:pPr>
              <w:spacing w:line="360" w:lineRule="auto"/>
              <w:jc w:val="left"/>
              <w:textAlignment w:val="center"/>
              <w:rPr>
                <w:color w:val="000000"/>
              </w:rPr>
            </w:pPr>
            <w:r>
              <w:rPr>
                <w:rFonts w:ascii="Times New Roman" w:hAnsi="Times New Roman" w:eastAsia="Times New Roman" w:cs="Times New Roman"/>
                <w:color w:val="000000"/>
              </w:rPr>
              <w:t>1941</w:t>
            </w:r>
          </w:p>
        </w:tc>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E84081">
            <w:pPr>
              <w:spacing w:line="360" w:lineRule="auto"/>
              <w:jc w:val="left"/>
              <w:textAlignment w:val="center"/>
              <w:rPr>
                <w:color w:val="000000"/>
              </w:rPr>
            </w:pPr>
            <w:r>
              <w:rPr>
                <w:rFonts w:ascii="Times New Roman" w:hAnsi="Times New Roman" w:eastAsia="Times New Roman" w:cs="Times New Roman"/>
                <w:color w:val="000000"/>
              </w:rPr>
              <w:t>61</w:t>
            </w:r>
          </w:p>
        </w:tc>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72D1F1">
            <w:pPr>
              <w:spacing w:line="360" w:lineRule="auto"/>
              <w:jc w:val="left"/>
              <w:textAlignment w:val="center"/>
              <w:rPr>
                <w:color w:val="000000"/>
              </w:rPr>
            </w:pPr>
            <w:r>
              <w:rPr>
                <w:rFonts w:ascii="Times New Roman" w:hAnsi="Times New Roman" w:eastAsia="Times New Roman" w:cs="Times New Roman"/>
                <w:color w:val="000000"/>
              </w:rPr>
              <w:t>46</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20FC03">
            <w:pPr>
              <w:spacing w:line="360" w:lineRule="auto"/>
              <w:jc w:val="left"/>
              <w:textAlignment w:val="center"/>
              <w:rPr>
                <w:color w:val="000000"/>
              </w:rPr>
            </w:pPr>
            <w:r>
              <w:rPr>
                <w:rFonts w:ascii="Times New Roman" w:hAnsi="Times New Roman" w:eastAsia="Times New Roman" w:cs="Times New Roman"/>
                <w:color w:val="000000"/>
              </w:rPr>
              <w:t>75.4</w:t>
            </w:r>
          </w:p>
        </w:tc>
      </w:tr>
      <w:tr w14:paraId="0FBF7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4A0618">
            <w:pPr>
              <w:spacing w:line="360" w:lineRule="auto"/>
              <w:jc w:val="left"/>
              <w:textAlignment w:val="center"/>
              <w:rPr>
                <w:color w:val="000000"/>
              </w:rPr>
            </w:pPr>
            <w:r>
              <w:rPr>
                <w:rFonts w:ascii="Times New Roman" w:hAnsi="Times New Roman" w:eastAsia="Times New Roman" w:cs="Times New Roman"/>
                <w:color w:val="000000"/>
              </w:rPr>
              <w:t>1942</w:t>
            </w:r>
          </w:p>
        </w:tc>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54351">
            <w:pPr>
              <w:spacing w:line="360" w:lineRule="auto"/>
              <w:jc w:val="left"/>
              <w:textAlignment w:val="center"/>
              <w:rPr>
                <w:color w:val="000000"/>
              </w:rPr>
            </w:pPr>
            <w:r>
              <w:rPr>
                <w:rFonts w:ascii="Times New Roman" w:hAnsi="Times New Roman" w:eastAsia="Times New Roman" w:cs="Times New Roman"/>
                <w:color w:val="000000"/>
              </w:rPr>
              <w:t>55</w:t>
            </w:r>
          </w:p>
        </w:tc>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2A9C9D">
            <w:pPr>
              <w:spacing w:line="360" w:lineRule="auto"/>
              <w:jc w:val="left"/>
              <w:textAlignment w:val="center"/>
              <w:rPr>
                <w:color w:val="000000"/>
              </w:rPr>
            </w:pPr>
            <w:r>
              <w:rPr>
                <w:rFonts w:ascii="Times New Roman" w:hAnsi="Times New Roman" w:eastAsia="Times New Roman" w:cs="Times New Roman"/>
                <w:color w:val="000000"/>
              </w:rPr>
              <w:t>33.2</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2CE044">
            <w:pPr>
              <w:spacing w:line="360" w:lineRule="auto"/>
              <w:jc w:val="left"/>
              <w:textAlignment w:val="center"/>
              <w:rPr>
                <w:color w:val="000000"/>
              </w:rPr>
            </w:pPr>
            <w:r>
              <w:rPr>
                <w:rFonts w:ascii="Times New Roman" w:hAnsi="Times New Roman" w:eastAsia="Times New Roman" w:cs="Times New Roman"/>
                <w:color w:val="000000"/>
              </w:rPr>
              <w:t>60.4</w:t>
            </w:r>
          </w:p>
        </w:tc>
      </w:tr>
      <w:tr w14:paraId="6B88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C7265B">
            <w:pPr>
              <w:spacing w:line="360" w:lineRule="auto"/>
              <w:jc w:val="left"/>
              <w:textAlignment w:val="center"/>
              <w:rPr>
                <w:color w:val="000000"/>
              </w:rPr>
            </w:pPr>
            <w:r>
              <w:rPr>
                <w:rFonts w:ascii="Times New Roman" w:hAnsi="Times New Roman" w:eastAsia="Times New Roman" w:cs="Times New Roman"/>
                <w:color w:val="000000"/>
              </w:rPr>
              <w:t>1943</w:t>
            </w:r>
          </w:p>
        </w:tc>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06545D">
            <w:pPr>
              <w:spacing w:line="360" w:lineRule="auto"/>
              <w:jc w:val="left"/>
              <w:textAlignment w:val="center"/>
              <w:rPr>
                <w:color w:val="000000"/>
              </w:rPr>
            </w:pPr>
            <w:r>
              <w:rPr>
                <w:rFonts w:ascii="Times New Roman" w:hAnsi="Times New Roman" w:eastAsia="Times New Roman" w:cs="Times New Roman"/>
                <w:color w:val="000000"/>
              </w:rPr>
              <w:t>60</w:t>
            </w:r>
          </w:p>
        </w:tc>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F514C">
            <w:pPr>
              <w:spacing w:line="360" w:lineRule="auto"/>
              <w:jc w:val="left"/>
              <w:textAlignment w:val="center"/>
              <w:rPr>
                <w:color w:val="000000"/>
              </w:rPr>
            </w:pPr>
            <w:r>
              <w:rPr>
                <w:rFonts w:ascii="Times New Roman" w:hAnsi="Times New Roman" w:eastAsia="Times New Roman" w:cs="Times New Roman"/>
                <w:color w:val="000000"/>
              </w:rPr>
              <w:t>35</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8254BD">
            <w:pPr>
              <w:spacing w:line="360" w:lineRule="auto"/>
              <w:jc w:val="left"/>
              <w:textAlignment w:val="center"/>
              <w:rPr>
                <w:color w:val="000000"/>
              </w:rPr>
            </w:pPr>
            <w:r>
              <w:rPr>
                <w:rFonts w:ascii="Times New Roman" w:hAnsi="Times New Roman" w:eastAsia="Times New Roman" w:cs="Times New Roman"/>
                <w:color w:val="000000"/>
              </w:rPr>
              <w:t>58.3</w:t>
            </w:r>
          </w:p>
        </w:tc>
      </w:tr>
      <w:tr w14:paraId="57B97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68266">
            <w:pPr>
              <w:spacing w:line="360" w:lineRule="auto"/>
              <w:jc w:val="left"/>
              <w:textAlignment w:val="center"/>
              <w:rPr>
                <w:color w:val="000000"/>
              </w:rPr>
            </w:pPr>
            <w:r>
              <w:rPr>
                <w:rFonts w:ascii="Times New Roman" w:hAnsi="Times New Roman" w:eastAsia="Times New Roman" w:cs="Times New Roman"/>
                <w:color w:val="000000"/>
              </w:rPr>
              <w:t>1944</w:t>
            </w:r>
          </w:p>
        </w:tc>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749B33">
            <w:pPr>
              <w:spacing w:line="360" w:lineRule="auto"/>
              <w:jc w:val="left"/>
              <w:textAlignment w:val="center"/>
              <w:rPr>
                <w:color w:val="000000"/>
              </w:rPr>
            </w:pPr>
            <w:r>
              <w:rPr>
                <w:rFonts w:ascii="Times New Roman" w:hAnsi="Times New Roman" w:eastAsia="Times New Roman" w:cs="Times New Roman"/>
                <w:color w:val="000000"/>
              </w:rPr>
              <w:t>73</w:t>
            </w:r>
          </w:p>
        </w:tc>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225E0">
            <w:pPr>
              <w:spacing w:line="360" w:lineRule="auto"/>
              <w:jc w:val="left"/>
              <w:textAlignment w:val="center"/>
              <w:rPr>
                <w:color w:val="000000"/>
              </w:rPr>
            </w:pPr>
            <w:r>
              <w:rPr>
                <w:rFonts w:ascii="Times New Roman" w:hAnsi="Times New Roman" w:eastAsia="Times New Roman" w:cs="Times New Roman"/>
                <w:color w:val="000000"/>
              </w:rPr>
              <w:t>46</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8</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C900D">
            <w:pPr>
              <w:spacing w:line="360" w:lineRule="auto"/>
              <w:jc w:val="left"/>
              <w:textAlignment w:val="center"/>
              <w:rPr>
                <w:color w:val="000000"/>
              </w:rPr>
            </w:pPr>
            <w:r>
              <w:rPr>
                <w:rFonts w:ascii="Times New Roman" w:hAnsi="Times New Roman" w:eastAsia="Times New Roman" w:cs="Times New Roman"/>
                <w:color w:val="000000"/>
              </w:rPr>
              <w:t>64.1</w:t>
            </w:r>
          </w:p>
        </w:tc>
      </w:tr>
      <w:tr w14:paraId="4BA85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5FAE2C">
            <w:pPr>
              <w:spacing w:line="360" w:lineRule="auto"/>
              <w:jc w:val="left"/>
              <w:textAlignment w:val="center"/>
              <w:rPr>
                <w:color w:val="000000"/>
              </w:rPr>
            </w:pPr>
            <w:r>
              <w:rPr>
                <w:rFonts w:ascii="Times New Roman" w:hAnsi="Times New Roman" w:eastAsia="Times New Roman" w:cs="Times New Roman"/>
                <w:color w:val="000000"/>
              </w:rPr>
              <w:t>1945</w:t>
            </w:r>
          </w:p>
        </w:tc>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A3893">
            <w:pPr>
              <w:spacing w:line="360" w:lineRule="auto"/>
              <w:jc w:val="left"/>
              <w:textAlignment w:val="center"/>
              <w:rPr>
                <w:color w:val="000000"/>
              </w:rPr>
            </w:pPr>
            <w:r>
              <w:rPr>
                <w:rFonts w:ascii="Times New Roman" w:hAnsi="Times New Roman" w:eastAsia="Times New Roman" w:cs="Times New Roman"/>
                <w:color w:val="000000"/>
              </w:rPr>
              <w:t>108.85</w:t>
            </w:r>
          </w:p>
        </w:tc>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22EFB9">
            <w:pPr>
              <w:spacing w:line="360" w:lineRule="auto"/>
              <w:jc w:val="left"/>
              <w:textAlignment w:val="center"/>
              <w:rPr>
                <w:color w:val="000000"/>
              </w:rPr>
            </w:pPr>
            <w:r>
              <w:rPr>
                <w:rFonts w:ascii="Times New Roman" w:hAnsi="Times New Roman" w:eastAsia="Times New Roman" w:cs="Times New Roman"/>
                <w:color w:val="000000"/>
              </w:rPr>
              <w:t>75.87</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A5494A">
            <w:pPr>
              <w:spacing w:line="360" w:lineRule="auto"/>
              <w:jc w:val="left"/>
              <w:textAlignment w:val="center"/>
              <w:rPr>
                <w:color w:val="000000"/>
              </w:rPr>
            </w:pPr>
            <w:r>
              <w:rPr>
                <w:rFonts w:ascii="Times New Roman" w:hAnsi="Times New Roman" w:eastAsia="Times New Roman" w:cs="Times New Roman"/>
                <w:color w:val="000000"/>
              </w:rPr>
              <w:t>69.7</w:t>
            </w:r>
          </w:p>
        </w:tc>
      </w:tr>
    </w:tbl>
    <w:p w14:paraId="58BBEFF1">
      <w:pPr>
        <w:spacing w:line="360" w:lineRule="auto"/>
        <w:jc w:val="left"/>
        <w:textAlignment w:val="center"/>
        <w:rPr>
          <w:color w:val="000000"/>
        </w:rPr>
      </w:pPr>
      <w:r>
        <w:rPr>
          <w:rFonts w:ascii="宋体" w:hAnsi="宋体" w:eastAsia="宋体" w:cs="宋体"/>
          <w:color w:val="000000"/>
        </w:rPr>
        <w:t>资料来源：刘庭华编著《中国抗日战争与第二次世界大战系年要录·统计荟萃（</w:t>
      </w:r>
      <w:r>
        <w:rPr>
          <w:rFonts w:ascii="Times New Roman" w:hAnsi="Times New Roman" w:eastAsia="Times New Roman" w:cs="Times New Roman"/>
          <w:color w:val="000000"/>
        </w:rPr>
        <w:t>1931</w:t>
      </w:r>
      <w:r>
        <w:rPr>
          <w:rFonts w:ascii="宋体" w:hAnsi="宋体" w:eastAsia="宋体" w:cs="宋体"/>
          <w:color w:val="000000"/>
        </w:rPr>
        <w:t>—</w:t>
      </w:r>
      <w:r>
        <w:rPr>
          <w:rFonts w:ascii="Times New Roman" w:hAnsi="Times New Roman" w:eastAsia="Times New Roman" w:cs="Times New Roman"/>
          <w:color w:val="000000"/>
        </w:rPr>
        <w:t>1945</w:t>
      </w:r>
      <w:r>
        <w:rPr>
          <w:rFonts w:ascii="宋体" w:hAnsi="宋体" w:eastAsia="宋体" w:cs="宋体"/>
          <w:color w:val="000000"/>
        </w:rPr>
        <w:t>）》。</w:t>
      </w:r>
    </w:p>
    <w:p w14:paraId="150F947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日本政治诱降南京国民政府</w:t>
      </w:r>
      <w:r>
        <w:rPr>
          <w:color w:val="000000"/>
        </w:rPr>
        <w:tab/>
      </w:r>
      <w:r>
        <w:rPr>
          <w:color w:val="000000"/>
        </w:rPr>
        <w:t xml:space="preserve">B. </w:t>
      </w:r>
      <w:r>
        <w:rPr>
          <w:rFonts w:ascii="宋体" w:hAnsi="宋体" w:eastAsia="宋体" w:cs="宋体"/>
          <w:color w:val="000000"/>
        </w:rPr>
        <w:t>侵华日军败局已定</w:t>
      </w:r>
    </w:p>
    <w:p w14:paraId="121F318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敌后战场成为抗战的主战场</w:t>
      </w:r>
      <w:r>
        <w:rPr>
          <w:color w:val="000000"/>
        </w:rPr>
        <w:tab/>
      </w:r>
      <w:r>
        <w:rPr>
          <w:color w:val="000000"/>
        </w:rPr>
        <w:t xml:space="preserve">D. </w:t>
      </w:r>
      <w:r>
        <w:rPr>
          <w:rFonts w:ascii="宋体" w:hAnsi="宋体" w:eastAsia="宋体" w:cs="宋体"/>
          <w:color w:val="000000"/>
        </w:rPr>
        <w:t>国民政府消极抗日</w:t>
      </w:r>
    </w:p>
    <w:p w14:paraId="3BFAD8C8">
      <w:pPr>
        <w:spacing w:line="360" w:lineRule="auto"/>
        <w:jc w:val="left"/>
        <w:textAlignment w:val="center"/>
        <w:rPr>
          <w:color w:val="000000"/>
        </w:rPr>
      </w:pPr>
      <w:r>
        <w:rPr>
          <w:color w:val="000000"/>
        </w:rPr>
        <w:t xml:space="preserve">12. </w:t>
      </w:r>
      <w:r>
        <w:rPr>
          <w:rFonts w:ascii="宋体" w:hAnsi="宋体" w:eastAsia="宋体" w:cs="宋体"/>
          <w:color w:val="000000"/>
        </w:rPr>
        <w:t>中华人民共和国建立初期，中国共产党领导人民开展了土地改革、抗美援朝等重大运动，旨在（</w:t>
      </w:r>
      <w:r>
        <w:rPr>
          <w:rFonts w:ascii="Times New Roman" w:hAnsi="Times New Roman" w:eastAsia="Times New Roman" w:cs="Times New Roman"/>
          <w:color w:val="000000"/>
        </w:rPr>
        <w:t xml:space="preserve">    </w:t>
      </w:r>
      <w:r>
        <w:rPr>
          <w:rFonts w:ascii="宋体" w:hAnsi="宋体" w:eastAsia="宋体" w:cs="宋体"/>
          <w:color w:val="000000"/>
        </w:rPr>
        <w:t>）</w:t>
      </w:r>
    </w:p>
    <w:p w14:paraId="761EA40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巩固新生政权</w:t>
      </w:r>
      <w:r>
        <w:rPr>
          <w:color w:val="000000"/>
        </w:rPr>
        <w:tab/>
      </w:r>
      <w:r>
        <w:rPr>
          <w:color w:val="000000"/>
        </w:rPr>
        <w:t xml:space="preserve">B. </w:t>
      </w:r>
      <w:r>
        <w:rPr>
          <w:rFonts w:ascii="宋体" w:hAnsi="宋体" w:eastAsia="宋体" w:cs="宋体"/>
          <w:color w:val="000000"/>
        </w:rPr>
        <w:t>实施“一五”计划</w:t>
      </w:r>
    </w:p>
    <w:p w14:paraId="0A992EE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调整生产关系</w:t>
      </w:r>
      <w:r>
        <w:rPr>
          <w:color w:val="000000"/>
        </w:rPr>
        <w:tab/>
      </w:r>
      <w:r>
        <w:rPr>
          <w:color w:val="000000"/>
        </w:rPr>
        <w:t xml:space="preserve">D. </w:t>
      </w:r>
      <w:r>
        <w:rPr>
          <w:rFonts w:ascii="宋体" w:hAnsi="宋体" w:eastAsia="宋体" w:cs="宋体"/>
          <w:color w:val="000000"/>
        </w:rPr>
        <w:t>推进民主政治</w:t>
      </w:r>
    </w:p>
    <w:p w14:paraId="74DCC1A0">
      <w:pPr>
        <w:spacing w:line="360" w:lineRule="auto"/>
        <w:jc w:val="left"/>
        <w:textAlignment w:val="center"/>
        <w:rPr>
          <w:color w:val="000000"/>
        </w:rPr>
      </w:pPr>
      <w:r>
        <w:rPr>
          <w:color w:val="000000"/>
        </w:rPr>
        <w:t xml:space="preserve">13. </w:t>
      </w:r>
      <w:r>
        <w:rPr>
          <w:rFonts w:ascii="宋体" w:hAnsi="宋体" w:eastAsia="宋体" w:cs="宋体"/>
          <w:color w:val="000000"/>
        </w:rPr>
        <w:t>开展史料研习，应选择典型、可信、有价值、有说服力的史料。雷锋是中华民族的时代楷模，雷锋精神教育和影响了几代中国人。研究雷锋精神的首选史料是（</w:t>
      </w:r>
      <w:r>
        <w:rPr>
          <w:rFonts w:ascii="Times New Roman" w:hAnsi="Times New Roman" w:eastAsia="Times New Roman" w:cs="Times New Roman"/>
          <w:color w:val="000000"/>
        </w:rPr>
        <w:t xml:space="preserve">    </w:t>
      </w:r>
      <w:r>
        <w:rPr>
          <w:rFonts w:ascii="宋体" w:hAnsi="宋体" w:eastAsia="宋体" w:cs="宋体"/>
          <w:color w:val="000000"/>
        </w:rPr>
        <w:t>）</w:t>
      </w:r>
    </w:p>
    <w:p w14:paraId="2EDE14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《雷锋精神读本》</w:t>
      </w:r>
      <w:r>
        <w:rPr>
          <w:color w:val="000000"/>
        </w:rPr>
        <w:tab/>
      </w:r>
      <w:r>
        <w:rPr>
          <w:color w:val="000000"/>
        </w:rPr>
        <w:t xml:space="preserve">B. </w:t>
      </w:r>
      <w:r>
        <w:rPr>
          <w:rFonts w:ascii="宋体" w:hAnsi="宋体" w:eastAsia="宋体" w:cs="宋体"/>
          <w:color w:val="000000"/>
        </w:rPr>
        <w:t>《雷锋日记》</w:t>
      </w:r>
      <w:r>
        <w:rPr>
          <w:color w:val="000000"/>
        </w:rPr>
        <w:tab/>
      </w:r>
      <w:r>
        <w:rPr>
          <w:color w:val="000000"/>
        </w:rPr>
        <w:t xml:space="preserve">C. </w:t>
      </w:r>
      <w:r>
        <w:rPr>
          <w:rFonts w:ascii="宋体" w:hAnsi="宋体" w:eastAsia="宋体" w:cs="宋体"/>
          <w:color w:val="000000"/>
        </w:rPr>
        <w:t>电影《雷锋》</w:t>
      </w:r>
      <w:r>
        <w:rPr>
          <w:color w:val="000000"/>
        </w:rPr>
        <w:tab/>
      </w:r>
      <w:r>
        <w:rPr>
          <w:color w:val="000000"/>
        </w:rPr>
        <w:t xml:space="preserve">D. </w:t>
      </w:r>
      <w:r>
        <w:rPr>
          <w:rFonts w:ascii="宋体" w:hAnsi="宋体" w:eastAsia="宋体" w:cs="宋体"/>
          <w:color w:val="000000"/>
        </w:rPr>
        <w:t>《伟大战士》</w:t>
      </w:r>
    </w:p>
    <w:p w14:paraId="4393A55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1987</w:t>
      </w:r>
      <w:r>
        <w:rPr>
          <w:rFonts w:ascii="宋体" w:hAnsi="宋体" w:eastAsia="宋体" w:cs="宋体"/>
          <w:color w:val="000000"/>
        </w:rPr>
        <w:t>年同</w:t>
      </w:r>
      <w:r>
        <w:rPr>
          <w:rFonts w:ascii="Times New Roman" w:hAnsi="Times New Roman" w:eastAsia="Times New Roman" w:cs="Times New Roman"/>
          <w:color w:val="000000"/>
        </w:rPr>
        <w:t>1978</w:t>
      </w:r>
      <w:r>
        <w:rPr>
          <w:rFonts w:ascii="宋体" w:hAnsi="宋体" w:eastAsia="宋体" w:cs="宋体"/>
          <w:color w:val="000000"/>
        </w:rPr>
        <w:t>年相比，我国工业总产值中全民所有制企业比重由</w:t>
      </w:r>
      <w:r>
        <w:rPr>
          <w:rFonts w:ascii="Times New Roman" w:hAnsi="Times New Roman" w:eastAsia="Times New Roman" w:cs="Times New Roman"/>
          <w:color w:val="000000"/>
        </w:rPr>
        <w:t>77.6%</w:t>
      </w:r>
      <w:r>
        <w:rPr>
          <w:rFonts w:ascii="宋体" w:hAnsi="宋体" w:eastAsia="宋体" w:cs="宋体"/>
          <w:color w:val="000000"/>
        </w:rPr>
        <w:t>降至</w:t>
      </w:r>
      <w:r>
        <w:rPr>
          <w:rFonts w:ascii="Times New Roman" w:hAnsi="Times New Roman" w:eastAsia="Times New Roman" w:cs="Times New Roman"/>
          <w:color w:val="000000"/>
        </w:rPr>
        <w:t>59.7%</w:t>
      </w:r>
      <w:r>
        <w:rPr>
          <w:rFonts w:ascii="宋体" w:hAnsi="宋体" w:eastAsia="宋体" w:cs="宋体"/>
          <w:color w:val="000000"/>
        </w:rPr>
        <w:t>，集体经济比重由</w:t>
      </w:r>
      <w:r>
        <w:rPr>
          <w:rFonts w:ascii="Times New Roman" w:hAnsi="Times New Roman" w:eastAsia="Times New Roman" w:cs="Times New Roman"/>
          <w:color w:val="000000"/>
        </w:rPr>
        <w:t>22.4%</w:t>
      </w:r>
      <w:r>
        <w:rPr>
          <w:rFonts w:ascii="宋体" w:hAnsi="宋体" w:eastAsia="宋体" w:cs="宋体"/>
          <w:color w:val="000000"/>
        </w:rPr>
        <w:t>升到</w:t>
      </w:r>
      <w:r>
        <w:rPr>
          <w:rFonts w:ascii="Times New Roman" w:hAnsi="Times New Roman" w:eastAsia="Times New Roman" w:cs="Times New Roman"/>
          <w:color w:val="000000"/>
        </w:rPr>
        <w:t>34.6%</w:t>
      </w:r>
      <w:r>
        <w:rPr>
          <w:rFonts w:ascii="宋体" w:hAnsi="宋体" w:eastAsia="宋体" w:cs="宋体"/>
          <w:color w:val="000000"/>
        </w:rPr>
        <w:t>，个体经济、私营经济和“三资”企业等非公有制由几乎为零升到</w:t>
      </w:r>
      <w:r>
        <w:rPr>
          <w:rFonts w:ascii="Times New Roman" w:hAnsi="Times New Roman" w:eastAsia="Times New Roman" w:cs="Times New Roman"/>
          <w:color w:val="000000"/>
        </w:rPr>
        <w:t>5.7%</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国有企业实行各种形式的承包经营责任制。这说明中国（</w:t>
      </w:r>
      <w:r>
        <w:rPr>
          <w:rFonts w:ascii="Times New Roman" w:hAnsi="Times New Roman" w:eastAsia="Times New Roman" w:cs="Times New Roman"/>
          <w:color w:val="000000"/>
        </w:rPr>
        <w:t xml:space="preserve">    </w:t>
      </w:r>
      <w:r>
        <w:rPr>
          <w:rFonts w:ascii="宋体" w:hAnsi="宋体" w:eastAsia="宋体" w:cs="宋体"/>
          <w:color w:val="000000"/>
        </w:rPr>
        <w:t>）</w:t>
      </w:r>
    </w:p>
    <w:p w14:paraId="34470CF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经济体制改革拉开序幕</w:t>
      </w:r>
      <w:r>
        <w:rPr>
          <w:color w:val="000000"/>
        </w:rPr>
        <w:tab/>
      </w:r>
      <w:r>
        <w:rPr>
          <w:color w:val="000000"/>
        </w:rPr>
        <w:t xml:space="preserve">B. </w:t>
      </w:r>
      <w:r>
        <w:rPr>
          <w:rFonts w:ascii="宋体" w:hAnsi="宋体" w:eastAsia="宋体" w:cs="宋体"/>
          <w:color w:val="000000"/>
        </w:rPr>
        <w:t>对外开放成就斐然</w:t>
      </w:r>
    </w:p>
    <w:p w14:paraId="5BF86445">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经济体制改革全面展开</w:t>
      </w:r>
      <w:r>
        <w:rPr>
          <w:color w:val="000000"/>
        </w:rPr>
        <w:tab/>
      </w:r>
      <w:r>
        <w:rPr>
          <w:color w:val="000000"/>
        </w:rPr>
        <w:t xml:space="preserve">D. </w:t>
      </w:r>
      <w:r>
        <w:rPr>
          <w:rFonts w:ascii="宋体" w:hAnsi="宋体" w:eastAsia="宋体" w:cs="宋体"/>
          <w:color w:val="000000"/>
        </w:rPr>
        <w:t>全面建设小康社会</w:t>
      </w:r>
    </w:p>
    <w:p w14:paraId="4172715A">
      <w:pPr>
        <w:spacing w:line="360" w:lineRule="auto"/>
        <w:jc w:val="left"/>
        <w:textAlignment w:val="center"/>
        <w:rPr>
          <w:color w:val="000000"/>
        </w:rPr>
      </w:pPr>
      <w:r>
        <w:rPr>
          <w:color w:val="000000"/>
        </w:rPr>
        <w:t xml:space="preserve">15. </w:t>
      </w:r>
      <w:r>
        <w:rPr>
          <w:rFonts w:ascii="宋体" w:hAnsi="宋体" w:eastAsia="宋体" w:cs="宋体"/>
          <w:color w:val="000000"/>
        </w:rPr>
        <w:t>古埃及文明是世界上最早的文明之一。能够体现这一古老文明的关键词是（</w:t>
      </w:r>
      <w:r>
        <w:rPr>
          <w:rFonts w:ascii="Times New Roman" w:hAnsi="Times New Roman" w:eastAsia="Times New Roman" w:cs="Times New Roman"/>
          <w:color w:val="000000"/>
        </w:rPr>
        <w:t xml:space="preserve">    </w:t>
      </w:r>
      <w:r>
        <w:rPr>
          <w:rFonts w:ascii="宋体" w:hAnsi="宋体" w:eastAsia="宋体" w:cs="宋体"/>
          <w:color w:val="000000"/>
        </w:rPr>
        <w:t>）</w:t>
      </w:r>
    </w:p>
    <w:p w14:paraId="555B38C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金字塔象形文字太阳历</w:t>
      </w:r>
      <w:r>
        <w:rPr>
          <w:color w:val="000000"/>
        </w:rPr>
        <w:tab/>
      </w:r>
      <w:r>
        <w:rPr>
          <w:color w:val="000000"/>
        </w:rPr>
        <w:t xml:space="preserve">B. </w:t>
      </w:r>
      <w:r>
        <w:rPr>
          <w:rFonts w:ascii="宋体" w:hAnsi="宋体" w:eastAsia="宋体" w:cs="宋体"/>
          <w:color w:val="000000"/>
        </w:rPr>
        <w:t>孔雀王朝象兵种姓制度</w:t>
      </w:r>
    </w:p>
    <w:p w14:paraId="231E17F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60</w:t>
      </w:r>
      <w:r>
        <w:rPr>
          <w:rFonts w:ascii="宋体" w:hAnsi="宋体" w:eastAsia="宋体" w:cs="宋体"/>
          <w:color w:val="000000"/>
        </w:rPr>
        <w:t>进制楔形文字汉谟拉比</w:t>
      </w:r>
      <w:r>
        <w:rPr>
          <w:color w:val="000000"/>
        </w:rPr>
        <w:tab/>
      </w:r>
      <w:r>
        <w:rPr>
          <w:color w:val="000000"/>
        </w:rPr>
        <w:t xml:space="preserve">D. </w:t>
      </w:r>
      <w:r>
        <w:rPr>
          <w:rFonts w:ascii="宋体" w:hAnsi="宋体" w:eastAsia="宋体" w:cs="宋体"/>
          <w:color w:val="000000"/>
        </w:rPr>
        <w:t>雅典卫城城邦伯里克利</w:t>
      </w:r>
    </w:p>
    <w:p w14:paraId="2511CAF0">
      <w:pPr>
        <w:spacing w:line="360" w:lineRule="auto"/>
        <w:jc w:val="left"/>
        <w:textAlignment w:val="center"/>
        <w:rPr>
          <w:color w:val="000000"/>
        </w:rPr>
      </w:pPr>
      <w:r>
        <w:rPr>
          <w:color w:val="000000"/>
        </w:rPr>
        <w:t xml:space="preserve">16. </w:t>
      </w:r>
      <w:r>
        <w:rPr>
          <w:rFonts w:ascii="宋体" w:hAnsi="宋体" w:eastAsia="宋体" w:cs="宋体"/>
          <w:color w:val="000000"/>
        </w:rPr>
        <w:t>与以下示意图相对应的历史现象是（</w:t>
      </w:r>
      <w:r>
        <w:rPr>
          <w:rFonts w:ascii="Times New Roman" w:hAnsi="Times New Roman" w:eastAsia="Times New Roman" w:cs="Times New Roman"/>
          <w:color w:val="000000"/>
        </w:rPr>
        <w:t xml:space="preserve">    </w:t>
      </w:r>
      <w:r>
        <w:rPr>
          <w:rFonts w:ascii="宋体" w:hAnsi="宋体" w:eastAsia="宋体" w:cs="宋体"/>
          <w:color w:val="000000"/>
        </w:rPr>
        <w:t>）</w:t>
      </w:r>
    </w:p>
    <w:p w14:paraId="6A8A997B">
      <w:pPr>
        <w:spacing w:line="360" w:lineRule="auto"/>
        <w:jc w:val="left"/>
        <w:textAlignment w:val="center"/>
        <w:rPr>
          <w:color w:val="000000"/>
        </w:rPr>
      </w:pPr>
      <w:r>
        <w:rPr>
          <w:color w:val="000000"/>
        </w:rPr>
        <w:drawing>
          <wp:inline distT="0" distB="0" distL="114300" distR="114300">
            <wp:extent cx="4133850" cy="3714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133850" cy="371475"/>
                    </a:xfrm>
                    <a:prstGeom prst="rect">
                      <a:avLst/>
                    </a:prstGeom>
                  </pic:spPr>
                </pic:pic>
              </a:graphicData>
            </a:graphic>
          </wp:inline>
        </w:drawing>
      </w:r>
    </w:p>
    <w:p w14:paraId="1ADA48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封建行会</w:t>
      </w:r>
      <w:r>
        <w:rPr>
          <w:color w:val="000000"/>
        </w:rPr>
        <w:tab/>
      </w:r>
      <w:r>
        <w:rPr>
          <w:color w:val="000000"/>
        </w:rPr>
        <w:t xml:space="preserve">B. </w:t>
      </w:r>
      <w:r>
        <w:rPr>
          <w:rFonts w:ascii="宋体" w:hAnsi="宋体" w:eastAsia="宋体" w:cs="宋体"/>
          <w:color w:val="000000"/>
        </w:rPr>
        <w:t>城市自治</w:t>
      </w:r>
      <w:r>
        <w:rPr>
          <w:color w:val="000000"/>
        </w:rPr>
        <w:tab/>
      </w:r>
      <w:r>
        <w:rPr>
          <w:color w:val="000000"/>
        </w:rPr>
        <w:t xml:space="preserve">C. </w:t>
      </w:r>
      <w:r>
        <w:rPr>
          <w:rFonts w:ascii="宋体" w:hAnsi="宋体" w:eastAsia="宋体" w:cs="宋体"/>
          <w:color w:val="000000"/>
        </w:rPr>
        <w:t>西欧庄园</w:t>
      </w:r>
      <w:r>
        <w:rPr>
          <w:color w:val="000000"/>
        </w:rPr>
        <w:tab/>
      </w:r>
      <w:r>
        <w:rPr>
          <w:color w:val="000000"/>
        </w:rPr>
        <w:t xml:space="preserve">D. </w:t>
      </w:r>
      <w:r>
        <w:rPr>
          <w:rFonts w:ascii="宋体" w:hAnsi="宋体" w:eastAsia="宋体" w:cs="宋体"/>
          <w:color w:val="000000"/>
        </w:rPr>
        <w:t>欧洲大学</w:t>
      </w:r>
    </w:p>
    <w:p w14:paraId="6537DFB0">
      <w:pPr>
        <w:spacing w:line="360" w:lineRule="auto"/>
        <w:jc w:val="left"/>
        <w:textAlignment w:val="center"/>
        <w:rPr>
          <w:color w:val="000000"/>
        </w:rPr>
      </w:pPr>
      <w:r>
        <w:rPr>
          <w:color w:val="000000"/>
        </w:rPr>
        <w:t xml:space="preserve">17. </w:t>
      </w:r>
      <w:r>
        <w:rPr>
          <w:rFonts w:ascii="宋体" w:hAnsi="宋体" w:eastAsia="宋体" w:cs="宋体"/>
          <w:color w:val="000000"/>
        </w:rPr>
        <w:t>他的著作《自然哲学的数学原理》表明，一切当时能够计时与测定的运动，都可用相同的数学公式来加以阐述。一切物质都在运动，任何两个质点之间似乎都存在着一种相互吸引的力，就是万有引力。他是（</w:t>
      </w:r>
      <w:r>
        <w:rPr>
          <w:rFonts w:ascii="Times New Roman" w:hAnsi="Times New Roman" w:eastAsia="Times New Roman" w:cs="Times New Roman"/>
          <w:color w:val="000000"/>
        </w:rPr>
        <w:t xml:space="preserve">    </w:t>
      </w:r>
      <w:r>
        <w:rPr>
          <w:rFonts w:ascii="宋体" w:hAnsi="宋体" w:eastAsia="宋体" w:cs="宋体"/>
          <w:color w:val="000000"/>
        </w:rPr>
        <w:t>）</w:t>
      </w:r>
    </w:p>
    <w:p w14:paraId="1360B83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牛顿</w:t>
      </w:r>
      <w:r>
        <w:rPr>
          <w:color w:val="000000"/>
        </w:rPr>
        <w:tab/>
      </w:r>
      <w:r>
        <w:rPr>
          <w:color w:val="000000"/>
        </w:rPr>
        <w:t xml:space="preserve">B. </w:t>
      </w:r>
      <w:r>
        <w:rPr>
          <w:rFonts w:ascii="宋体" w:hAnsi="宋体" w:eastAsia="宋体" w:cs="宋体"/>
          <w:color w:val="000000"/>
        </w:rPr>
        <w:t>达尔文</w:t>
      </w:r>
      <w:r>
        <w:rPr>
          <w:color w:val="000000"/>
        </w:rPr>
        <w:tab/>
      </w:r>
      <w:r>
        <w:rPr>
          <w:color w:val="000000"/>
        </w:rPr>
        <w:t xml:space="preserve">C. </w:t>
      </w:r>
      <w:r>
        <w:rPr>
          <w:rFonts w:ascii="宋体" w:hAnsi="宋体" w:eastAsia="宋体" w:cs="宋体"/>
          <w:color w:val="000000"/>
        </w:rPr>
        <w:t>瓦特</w:t>
      </w:r>
      <w:r>
        <w:rPr>
          <w:color w:val="000000"/>
        </w:rPr>
        <w:tab/>
      </w:r>
      <w:r>
        <w:rPr>
          <w:color w:val="000000"/>
        </w:rPr>
        <w:t xml:space="preserve">D. </w:t>
      </w:r>
      <w:r>
        <w:rPr>
          <w:rFonts w:ascii="宋体" w:hAnsi="宋体" w:eastAsia="宋体" w:cs="宋体"/>
          <w:color w:val="000000"/>
        </w:rPr>
        <w:t>狄塞尔</w:t>
      </w:r>
    </w:p>
    <w:p w14:paraId="04982839">
      <w:pPr>
        <w:spacing w:line="360" w:lineRule="auto"/>
        <w:jc w:val="left"/>
        <w:textAlignment w:val="center"/>
        <w:rPr>
          <w:color w:val="000000"/>
        </w:rPr>
      </w:pPr>
      <w:r>
        <w:rPr>
          <w:color w:val="000000"/>
        </w:rPr>
        <w:t xml:space="preserve">18. </w:t>
      </w:r>
      <w:r>
        <w:rPr>
          <w:rFonts w:ascii="宋体" w:hAnsi="宋体" w:eastAsia="宋体" w:cs="宋体"/>
          <w:color w:val="000000"/>
        </w:rPr>
        <w:t>他被视为启蒙运动的旗手，批评宗教本身就是漫天说谎，号召大家为科学及进步而奋斗。这位启蒙思想家是（</w:t>
      </w:r>
      <w:r>
        <w:rPr>
          <w:rFonts w:ascii="Times New Roman" w:hAnsi="Times New Roman" w:eastAsia="Times New Roman" w:cs="Times New Roman"/>
          <w:color w:val="000000"/>
        </w:rPr>
        <w:t xml:space="preserve">    </w:t>
      </w:r>
      <w:r>
        <w:rPr>
          <w:rFonts w:ascii="宋体" w:hAnsi="宋体" w:eastAsia="宋体" w:cs="宋体"/>
          <w:color w:val="000000"/>
        </w:rPr>
        <w:t>）</w:t>
      </w:r>
    </w:p>
    <w:p w14:paraId="34210B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薄伽丘</w:t>
      </w:r>
      <w:r>
        <w:rPr>
          <w:color w:val="000000"/>
        </w:rPr>
        <w:tab/>
      </w:r>
      <w:r>
        <w:rPr>
          <w:color w:val="000000"/>
        </w:rPr>
        <w:t xml:space="preserve">B. </w:t>
      </w:r>
      <w:r>
        <w:rPr>
          <w:rFonts w:ascii="宋体" w:hAnsi="宋体" w:eastAsia="宋体" w:cs="宋体"/>
          <w:color w:val="000000"/>
        </w:rPr>
        <w:t>伏尔泰</w:t>
      </w:r>
      <w:r>
        <w:rPr>
          <w:color w:val="000000"/>
        </w:rPr>
        <w:tab/>
      </w:r>
      <w:r>
        <w:rPr>
          <w:color w:val="000000"/>
        </w:rPr>
        <w:t xml:space="preserve">C. </w:t>
      </w:r>
      <w:r>
        <w:rPr>
          <w:rFonts w:ascii="宋体" w:hAnsi="宋体" w:eastAsia="宋体" w:cs="宋体"/>
          <w:color w:val="000000"/>
        </w:rPr>
        <w:t>孟德斯鸠</w:t>
      </w:r>
      <w:r>
        <w:rPr>
          <w:color w:val="000000"/>
        </w:rPr>
        <w:tab/>
      </w:r>
      <w:r>
        <w:rPr>
          <w:color w:val="000000"/>
        </w:rPr>
        <w:t xml:space="preserve">D. </w:t>
      </w:r>
      <w:r>
        <w:rPr>
          <w:rFonts w:ascii="宋体" w:hAnsi="宋体" w:eastAsia="宋体" w:cs="宋体"/>
          <w:color w:val="000000"/>
        </w:rPr>
        <w:t>卢梭</w:t>
      </w:r>
    </w:p>
    <w:p w14:paraId="3D76BF63">
      <w:pPr>
        <w:spacing w:line="360" w:lineRule="auto"/>
        <w:jc w:val="left"/>
        <w:textAlignment w:val="center"/>
        <w:rPr>
          <w:color w:val="000000"/>
        </w:rPr>
      </w:pPr>
      <w:r>
        <w:rPr>
          <w:color w:val="000000"/>
        </w:rPr>
        <w:t xml:space="preserve">19. </w:t>
      </w:r>
      <w:r>
        <w:rPr>
          <w:rFonts w:ascii="宋体" w:hAnsi="宋体" w:eastAsia="宋体" w:cs="宋体"/>
          <w:color w:val="000000"/>
        </w:rPr>
        <w:t>以下史实所体现的共同主题是（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73"/>
        <w:gridCol w:w="1473"/>
        <w:gridCol w:w="1473"/>
        <w:gridCol w:w="1473"/>
        <w:gridCol w:w="1473"/>
      </w:tblGrid>
      <w:tr w14:paraId="7A10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DAC5C0">
            <w:pPr>
              <w:spacing w:line="360" w:lineRule="auto"/>
              <w:jc w:val="left"/>
              <w:textAlignment w:val="center"/>
              <w:rPr>
                <w:color w:val="000000"/>
              </w:rPr>
            </w:pPr>
            <w:r>
              <w:rPr>
                <w:rFonts w:ascii="Times New Roman" w:hAnsi="Times New Roman" w:eastAsia="Times New Roman" w:cs="Times New Roman"/>
                <w:color w:val="000000"/>
              </w:rPr>
              <w:t>1689</w:t>
            </w:r>
            <w:r>
              <w:rPr>
                <w:rFonts w:ascii="宋体" w:hAnsi="宋体" w:eastAsia="宋体" w:cs="宋体"/>
                <w:color w:val="000000"/>
              </w:rPr>
              <w:t>年英国《权利法案》</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DB6994">
            <w:pPr>
              <w:spacing w:line="360" w:lineRule="auto"/>
              <w:jc w:val="left"/>
              <w:textAlignment w:val="center"/>
              <w:rPr>
                <w:color w:val="000000"/>
              </w:rPr>
            </w:pPr>
            <w:r>
              <w:rPr>
                <w:rFonts w:ascii="Times New Roman" w:hAnsi="Times New Roman" w:eastAsia="Times New Roman" w:cs="Times New Roman"/>
                <w:color w:val="000000"/>
              </w:rPr>
              <w:t>1776</w:t>
            </w:r>
            <w:r>
              <w:rPr>
                <w:rFonts w:ascii="宋体" w:hAnsi="宋体" w:eastAsia="宋体" w:cs="宋体"/>
                <w:color w:val="000000"/>
              </w:rPr>
              <w:t>年美国《独立宣言》</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43E49E">
            <w:pPr>
              <w:spacing w:line="360" w:lineRule="auto"/>
              <w:jc w:val="left"/>
              <w:textAlignment w:val="center"/>
              <w:rPr>
                <w:color w:val="000000"/>
              </w:rPr>
            </w:pPr>
            <w:r>
              <w:rPr>
                <w:rFonts w:ascii="Times New Roman" w:hAnsi="Times New Roman" w:eastAsia="Times New Roman" w:cs="Times New Roman"/>
                <w:color w:val="000000"/>
              </w:rPr>
              <w:t>1789</w:t>
            </w:r>
            <w:r>
              <w:rPr>
                <w:rFonts w:ascii="宋体" w:hAnsi="宋体" w:eastAsia="宋体" w:cs="宋体"/>
                <w:color w:val="000000"/>
              </w:rPr>
              <w:t>年法国《人权宣言》</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A6246C">
            <w:pPr>
              <w:spacing w:line="360" w:lineRule="auto"/>
              <w:jc w:val="left"/>
              <w:textAlignment w:val="center"/>
              <w:rPr>
                <w:color w:val="000000"/>
              </w:rPr>
            </w:pPr>
            <w:r>
              <w:rPr>
                <w:rFonts w:ascii="Times New Roman" w:hAnsi="Times New Roman" w:eastAsia="Times New Roman" w:cs="Times New Roman"/>
                <w:color w:val="000000"/>
              </w:rPr>
              <w:t>1861</w:t>
            </w:r>
            <w:r>
              <w:rPr>
                <w:rFonts w:ascii="宋体" w:hAnsi="宋体" w:eastAsia="宋体" w:cs="宋体"/>
                <w:color w:val="000000"/>
              </w:rPr>
              <w:t>年俄国农奴制改革</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0528D5">
            <w:pPr>
              <w:spacing w:line="360" w:lineRule="auto"/>
              <w:jc w:val="left"/>
              <w:textAlignment w:val="center"/>
              <w:rPr>
                <w:color w:val="000000"/>
              </w:rPr>
            </w:pPr>
            <w:r>
              <w:rPr>
                <w:rFonts w:ascii="Times New Roman" w:hAnsi="Times New Roman" w:eastAsia="Times New Roman" w:cs="Times New Roman"/>
                <w:color w:val="000000"/>
              </w:rPr>
              <w:t>1868</w:t>
            </w:r>
            <w:r>
              <w:rPr>
                <w:rFonts w:ascii="宋体" w:hAnsi="宋体" w:eastAsia="宋体" w:cs="宋体"/>
                <w:color w:val="000000"/>
              </w:rPr>
              <w:t>年日本明治维新</w:t>
            </w:r>
          </w:p>
        </w:tc>
      </w:tr>
    </w:tbl>
    <w:p w14:paraId="79B65BDA">
      <w:pPr>
        <w:spacing w:line="360" w:lineRule="auto"/>
        <w:jc w:val="left"/>
        <w:textAlignment w:val="center"/>
        <w:rPr>
          <w:color w:val="000000"/>
        </w:rPr>
      </w:pPr>
    </w:p>
    <w:p w14:paraId="21A09C0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资本主义制度确立与扩展</w:t>
      </w:r>
      <w:r>
        <w:rPr>
          <w:color w:val="000000"/>
        </w:rPr>
        <w:tab/>
      </w:r>
      <w:r>
        <w:rPr>
          <w:color w:val="000000"/>
        </w:rPr>
        <w:t xml:space="preserve">B. </w:t>
      </w:r>
      <w:r>
        <w:rPr>
          <w:rFonts w:ascii="宋体" w:hAnsi="宋体" w:eastAsia="宋体" w:cs="宋体"/>
          <w:color w:val="000000"/>
        </w:rPr>
        <w:t>工业革命与社会变化</w:t>
      </w:r>
    </w:p>
    <w:p w14:paraId="6C132D4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启蒙思想在欧美广泛传播</w:t>
      </w:r>
      <w:r>
        <w:rPr>
          <w:color w:val="000000"/>
        </w:rPr>
        <w:tab/>
      </w:r>
      <w:r>
        <w:rPr>
          <w:color w:val="000000"/>
        </w:rPr>
        <w:t xml:space="preserve">D. </w:t>
      </w:r>
      <w:r>
        <w:rPr>
          <w:rFonts w:ascii="宋体" w:hAnsi="宋体" w:eastAsia="宋体" w:cs="宋体"/>
          <w:color w:val="000000"/>
        </w:rPr>
        <w:t>欧美封建制度的衰落</w:t>
      </w:r>
    </w:p>
    <w:p w14:paraId="7F9743CD">
      <w:pPr>
        <w:spacing w:line="360" w:lineRule="auto"/>
        <w:jc w:val="left"/>
        <w:textAlignment w:val="center"/>
        <w:rPr>
          <w:color w:val="000000"/>
        </w:rPr>
      </w:pPr>
      <w:r>
        <w:rPr>
          <w:color w:val="000000"/>
        </w:rPr>
        <w:t xml:space="preserve">20. </w:t>
      </w:r>
      <w:r>
        <w:rPr>
          <w:rFonts w:ascii="宋体" w:hAnsi="宋体" w:eastAsia="宋体" w:cs="宋体"/>
          <w:color w:val="000000"/>
        </w:rPr>
        <w:t>马克思的墓碑上刻着两句话，其中一句是：“哲学家们只是用不同的方式解释世界，问题在于改变世界。”体现马克思“改变世界”的是（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CC667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投身欧洲革命斗争</w:t>
      </w:r>
      <w:r>
        <w:rPr>
          <w:color w:val="000000"/>
        </w:rPr>
        <w:tab/>
      </w:r>
      <w:r>
        <w:rPr>
          <w:color w:val="000000"/>
        </w:rPr>
        <w:t xml:space="preserve">B. </w:t>
      </w:r>
      <w:r>
        <w:rPr>
          <w:rFonts w:ascii="宋体" w:hAnsi="宋体" w:eastAsia="宋体" w:cs="宋体"/>
          <w:color w:val="000000"/>
        </w:rPr>
        <w:t>发表《共产党宣言》</w:t>
      </w:r>
    </w:p>
    <w:p w14:paraId="466FCE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创办报纸宣传革命</w:t>
      </w:r>
      <w:r>
        <w:rPr>
          <w:color w:val="000000"/>
        </w:rPr>
        <w:tab/>
      </w:r>
      <w:r>
        <w:rPr>
          <w:color w:val="000000"/>
        </w:rPr>
        <w:t xml:space="preserve">D. </w:t>
      </w:r>
      <w:r>
        <w:rPr>
          <w:rFonts w:ascii="宋体" w:hAnsi="宋体" w:eastAsia="宋体" w:cs="宋体"/>
          <w:color w:val="000000"/>
        </w:rPr>
        <w:t>撰写《资本论》</w:t>
      </w:r>
    </w:p>
    <w:p w14:paraId="502BBB2A">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1750</w:t>
      </w:r>
      <w:r>
        <w:rPr>
          <w:rFonts w:ascii="宋体" w:hAnsi="宋体" w:eastAsia="宋体" w:cs="宋体"/>
          <w:color w:val="000000"/>
        </w:rPr>
        <w:t>年前后，欧洲与世界其他地区按人口计算的经济水平相差不大，但到了</w:t>
      </w:r>
      <w:r>
        <w:rPr>
          <w:rFonts w:ascii="Times New Roman" w:hAnsi="Times New Roman" w:eastAsia="Times New Roman" w:cs="Times New Roman"/>
          <w:color w:val="000000"/>
        </w:rPr>
        <w:t>1900</w:t>
      </w:r>
      <w:r>
        <w:rPr>
          <w:rFonts w:ascii="宋体" w:hAnsi="宋体" w:eastAsia="宋体" w:cs="宋体"/>
          <w:color w:val="000000"/>
        </w:rPr>
        <w:t>年，后者是欧洲的</w:t>
      </w:r>
      <w:r>
        <w:rPr>
          <w:rFonts w:ascii="Times New Roman" w:hAnsi="Times New Roman" w:eastAsia="Times New Roman" w:cs="Times New Roman"/>
          <w:color w:val="000000"/>
        </w:rPr>
        <w:t>1/18</w:t>
      </w:r>
      <w:r>
        <w:rPr>
          <w:rFonts w:ascii="宋体" w:hAnsi="宋体" w:eastAsia="宋体" w:cs="宋体"/>
          <w:color w:val="000000"/>
        </w:rPr>
        <w:t>，是英国的</w:t>
      </w:r>
      <w:r>
        <w:rPr>
          <w:rFonts w:ascii="Times New Roman" w:hAnsi="Times New Roman" w:eastAsia="Times New Roman" w:cs="Times New Roman"/>
          <w:color w:val="000000"/>
        </w:rPr>
        <w:t>1/50</w:t>
      </w:r>
      <w:r>
        <w:rPr>
          <w:rFonts w:ascii="宋体" w:hAnsi="宋体" w:eastAsia="宋体" w:cs="宋体"/>
          <w:color w:val="000000"/>
        </w:rPr>
        <w:t>。导致这一悬殊结果的主要因素是（</w:t>
      </w:r>
      <w:r>
        <w:rPr>
          <w:rFonts w:ascii="Times New Roman" w:hAnsi="Times New Roman" w:eastAsia="Times New Roman" w:cs="Times New Roman"/>
          <w:color w:val="000000"/>
        </w:rPr>
        <w:t xml:space="preserve">    </w:t>
      </w:r>
      <w:r>
        <w:rPr>
          <w:rFonts w:ascii="宋体" w:hAnsi="宋体" w:eastAsia="宋体" w:cs="宋体"/>
          <w:color w:val="000000"/>
        </w:rPr>
        <w:t>）</w:t>
      </w:r>
    </w:p>
    <w:p w14:paraId="6A8A98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人口增长</w:t>
      </w:r>
      <w:r>
        <w:rPr>
          <w:color w:val="000000"/>
        </w:rPr>
        <w:tab/>
      </w:r>
      <w:r>
        <w:rPr>
          <w:color w:val="000000"/>
        </w:rPr>
        <w:t xml:space="preserve">B. </w:t>
      </w:r>
      <w:r>
        <w:rPr>
          <w:rFonts w:ascii="宋体" w:hAnsi="宋体" w:eastAsia="宋体" w:cs="宋体"/>
          <w:color w:val="000000"/>
        </w:rPr>
        <w:t>制度的不同</w:t>
      </w:r>
      <w:r>
        <w:rPr>
          <w:color w:val="000000"/>
        </w:rPr>
        <w:tab/>
      </w:r>
      <w:r>
        <w:rPr>
          <w:color w:val="000000"/>
        </w:rPr>
        <w:t xml:space="preserve">C. </w:t>
      </w:r>
      <w:r>
        <w:rPr>
          <w:rFonts w:ascii="宋体" w:hAnsi="宋体" w:eastAsia="宋体" w:cs="宋体"/>
          <w:color w:val="000000"/>
        </w:rPr>
        <w:t>殖民掠夺</w:t>
      </w:r>
      <w:r>
        <w:rPr>
          <w:color w:val="000000"/>
        </w:rPr>
        <w:tab/>
      </w:r>
      <w:r>
        <w:rPr>
          <w:color w:val="000000"/>
        </w:rPr>
        <w:t xml:space="preserve">D. </w:t>
      </w:r>
      <w:r>
        <w:rPr>
          <w:rFonts w:ascii="宋体" w:hAnsi="宋体" w:eastAsia="宋体" w:cs="宋体"/>
          <w:color w:val="000000"/>
        </w:rPr>
        <w:t>大工业生产</w:t>
      </w:r>
    </w:p>
    <w:p w14:paraId="57A6F24D">
      <w:pPr>
        <w:spacing w:line="360" w:lineRule="auto"/>
        <w:jc w:val="left"/>
        <w:textAlignment w:val="center"/>
        <w:rPr>
          <w:color w:val="000000"/>
        </w:rPr>
      </w:pPr>
      <w:r>
        <w:rPr>
          <w:color w:val="000000"/>
        </w:rPr>
        <w:t xml:space="preserve">22. </w:t>
      </w:r>
      <w:r>
        <w:rPr>
          <w:rFonts w:ascii="宋体" w:hAnsi="宋体" w:eastAsia="宋体" w:cs="宋体"/>
          <w:color w:val="000000"/>
        </w:rPr>
        <w:t>列宁说：“靠凡尔赛和约来维系的整个国际体系、国际秩序是建立在火山上的。”这表明凡尔赛体系（</w:t>
      </w:r>
      <w:r>
        <w:rPr>
          <w:rFonts w:ascii="Times New Roman" w:hAnsi="Times New Roman" w:eastAsia="Times New Roman" w:cs="Times New Roman"/>
          <w:color w:val="000000"/>
        </w:rPr>
        <w:t xml:space="preserve">    </w:t>
      </w:r>
      <w:r>
        <w:rPr>
          <w:rFonts w:ascii="宋体" w:hAnsi="宋体" w:eastAsia="宋体" w:cs="宋体"/>
          <w:color w:val="000000"/>
        </w:rPr>
        <w:t>）</w:t>
      </w:r>
    </w:p>
    <w:p w14:paraId="3F3F51E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消除了战胜国间的矛盾</w:t>
      </w:r>
      <w:r>
        <w:rPr>
          <w:color w:val="000000"/>
        </w:rPr>
        <w:tab/>
      </w:r>
      <w:r>
        <w:rPr>
          <w:color w:val="000000"/>
        </w:rPr>
        <w:t xml:space="preserve">B. </w:t>
      </w:r>
      <w:r>
        <w:rPr>
          <w:rFonts w:ascii="宋体" w:hAnsi="宋体" w:eastAsia="宋体" w:cs="宋体"/>
          <w:color w:val="000000"/>
        </w:rPr>
        <w:t>孕育了再次战争的可能</w:t>
      </w:r>
    </w:p>
    <w:p w14:paraId="574F29D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确立起美国世界领导权</w:t>
      </w:r>
      <w:r>
        <w:rPr>
          <w:color w:val="000000"/>
        </w:rPr>
        <w:tab/>
      </w:r>
      <w:r>
        <w:rPr>
          <w:color w:val="000000"/>
        </w:rPr>
        <w:t xml:space="preserve">D. </w:t>
      </w:r>
      <w:r>
        <w:rPr>
          <w:rFonts w:ascii="宋体" w:hAnsi="宋体" w:eastAsia="宋体" w:cs="宋体"/>
          <w:color w:val="000000"/>
        </w:rPr>
        <w:t>实现了世界的永久和平</w:t>
      </w:r>
    </w:p>
    <w:p w14:paraId="37193F26">
      <w:pPr>
        <w:spacing w:line="360" w:lineRule="auto"/>
        <w:jc w:val="left"/>
        <w:textAlignment w:val="center"/>
        <w:rPr>
          <w:color w:val="000000"/>
        </w:rPr>
      </w:pPr>
      <w:r>
        <w:rPr>
          <w:color w:val="000000"/>
        </w:rPr>
        <w:t xml:space="preserve">23. </w:t>
      </w:r>
      <w:r>
        <w:rPr>
          <w:rFonts w:ascii="宋体" w:hAnsi="宋体" w:eastAsia="宋体" w:cs="宋体"/>
          <w:color w:val="000000"/>
        </w:rPr>
        <w:t>观察下面有关苏联社会主义革命与建设道路探索的时间尺，其中④处为（</w:t>
      </w:r>
      <w:r>
        <w:rPr>
          <w:rFonts w:ascii="Times New Roman" w:hAnsi="Times New Roman" w:eastAsia="Times New Roman" w:cs="Times New Roman"/>
          <w:color w:val="000000"/>
        </w:rPr>
        <w:t xml:space="preserve">    </w:t>
      </w:r>
      <w:r>
        <w:rPr>
          <w:rFonts w:ascii="宋体" w:hAnsi="宋体" w:eastAsia="宋体" w:cs="宋体"/>
          <w:color w:val="000000"/>
        </w:rPr>
        <w:t>）</w:t>
      </w:r>
    </w:p>
    <w:p w14:paraId="14BCA586">
      <w:pPr>
        <w:spacing w:line="360" w:lineRule="auto"/>
        <w:jc w:val="left"/>
        <w:textAlignment w:val="center"/>
        <w:rPr>
          <w:color w:val="000000"/>
        </w:rPr>
      </w:pPr>
      <w:r>
        <w:rPr>
          <w:color w:val="000000"/>
        </w:rPr>
        <w:drawing>
          <wp:inline distT="0" distB="0" distL="114300" distR="114300">
            <wp:extent cx="4276725" cy="1076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276725" cy="1076325"/>
                    </a:xfrm>
                    <a:prstGeom prst="rect">
                      <a:avLst/>
                    </a:prstGeom>
                  </pic:spPr>
                </pic:pic>
              </a:graphicData>
            </a:graphic>
          </wp:inline>
        </w:drawing>
      </w:r>
    </w:p>
    <w:p w14:paraId="182A0E5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十月革命</w:t>
      </w:r>
      <w:r>
        <w:rPr>
          <w:color w:val="000000"/>
        </w:rPr>
        <w:tab/>
      </w:r>
      <w:r>
        <w:rPr>
          <w:color w:val="000000"/>
        </w:rPr>
        <w:t xml:space="preserve">B. </w:t>
      </w:r>
      <w:r>
        <w:rPr>
          <w:rFonts w:ascii="宋体" w:hAnsi="宋体" w:eastAsia="宋体" w:cs="宋体"/>
          <w:color w:val="000000"/>
        </w:rPr>
        <w:t>战时共产主义</w:t>
      </w:r>
      <w:r>
        <w:rPr>
          <w:color w:val="000000"/>
        </w:rPr>
        <w:tab/>
      </w:r>
      <w:r>
        <w:rPr>
          <w:color w:val="000000"/>
        </w:rPr>
        <w:t xml:space="preserve">C. </w:t>
      </w:r>
      <w:r>
        <w:rPr>
          <w:rFonts w:ascii="宋体" w:hAnsi="宋体" w:eastAsia="宋体" w:cs="宋体"/>
          <w:color w:val="000000"/>
        </w:rPr>
        <w:t>一五计划</w:t>
      </w:r>
      <w:r>
        <w:rPr>
          <w:color w:val="000000"/>
        </w:rPr>
        <w:tab/>
      </w:r>
      <w:r>
        <w:rPr>
          <w:color w:val="000000"/>
        </w:rPr>
        <w:t xml:space="preserve">D. </w:t>
      </w:r>
      <w:r>
        <w:rPr>
          <w:rFonts w:ascii="宋体" w:hAnsi="宋体" w:eastAsia="宋体" w:cs="宋体"/>
          <w:color w:val="000000"/>
        </w:rPr>
        <w:t>新经济政策</w:t>
      </w:r>
    </w:p>
    <w:p w14:paraId="045D3F45">
      <w:pPr>
        <w:spacing w:line="360" w:lineRule="auto"/>
        <w:jc w:val="left"/>
        <w:textAlignment w:val="center"/>
        <w:rPr>
          <w:color w:val="000000"/>
        </w:rPr>
      </w:pPr>
      <w:r>
        <w:rPr>
          <w:color w:val="000000"/>
        </w:rPr>
        <w:t xml:space="preserve">24. </w:t>
      </w:r>
      <w:r>
        <w:rPr>
          <w:rFonts w:ascii="宋体" w:hAnsi="宋体" w:eastAsia="宋体" w:cs="宋体"/>
          <w:color w:val="000000"/>
        </w:rPr>
        <w:t>毛泽东对某一次战役作了如下分析：“这一战，不但是苏德战争</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转折点，甚至也不但是这次世界反法西斯战争的转折点，而且是整个人类历史的转折点。”这次战役是（</w:t>
      </w:r>
      <w:r>
        <w:rPr>
          <w:rFonts w:ascii="Times New Roman" w:hAnsi="Times New Roman" w:eastAsia="Times New Roman" w:cs="Times New Roman"/>
          <w:color w:val="000000"/>
        </w:rPr>
        <w:t xml:space="preserve">    </w:t>
      </w:r>
      <w:r>
        <w:rPr>
          <w:rFonts w:ascii="宋体" w:hAnsi="宋体" w:eastAsia="宋体" w:cs="宋体"/>
          <w:color w:val="000000"/>
        </w:rPr>
        <w:t>）</w:t>
      </w:r>
    </w:p>
    <w:p w14:paraId="3BDFC7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莫斯科保卫战</w:t>
      </w:r>
      <w:r>
        <w:rPr>
          <w:color w:val="000000"/>
        </w:rPr>
        <w:tab/>
      </w:r>
      <w:r>
        <w:rPr>
          <w:color w:val="000000"/>
        </w:rPr>
        <w:t xml:space="preserve">B. </w:t>
      </w:r>
      <w:r>
        <w:rPr>
          <w:rFonts w:ascii="宋体" w:hAnsi="宋体" w:eastAsia="宋体" w:cs="宋体"/>
          <w:color w:val="000000"/>
        </w:rPr>
        <w:t>斯大林格勒战役</w:t>
      </w:r>
      <w:r>
        <w:rPr>
          <w:color w:val="000000"/>
        </w:rPr>
        <w:tab/>
      </w:r>
      <w:r>
        <w:rPr>
          <w:color w:val="000000"/>
        </w:rPr>
        <w:t xml:space="preserve">C. </w:t>
      </w:r>
      <w:r>
        <w:rPr>
          <w:rFonts w:ascii="宋体" w:hAnsi="宋体" w:eastAsia="宋体" w:cs="宋体"/>
          <w:color w:val="000000"/>
        </w:rPr>
        <w:t>诺曼底战役</w:t>
      </w:r>
      <w:r>
        <w:rPr>
          <w:color w:val="000000"/>
        </w:rPr>
        <w:tab/>
      </w:r>
      <w:r>
        <w:rPr>
          <w:color w:val="000000"/>
        </w:rPr>
        <w:t xml:space="preserve">D. </w:t>
      </w:r>
      <w:r>
        <w:rPr>
          <w:rFonts w:ascii="宋体" w:hAnsi="宋体" w:eastAsia="宋体" w:cs="宋体"/>
          <w:color w:val="000000"/>
        </w:rPr>
        <w:t>柏林战役</w:t>
      </w:r>
    </w:p>
    <w:p w14:paraId="05B58DB4">
      <w:pPr>
        <w:spacing w:line="360" w:lineRule="auto"/>
        <w:jc w:val="left"/>
        <w:textAlignment w:val="center"/>
        <w:rPr>
          <w:color w:val="000000"/>
        </w:rPr>
      </w:pPr>
      <w:r>
        <w:rPr>
          <w:color w:val="000000"/>
        </w:rPr>
        <w:t xml:space="preserve">25. </w:t>
      </w:r>
      <w:r>
        <w:rPr>
          <w:rFonts w:ascii="宋体" w:hAnsi="宋体" w:eastAsia="宋体" w:cs="宋体"/>
          <w:color w:val="000000"/>
        </w:rPr>
        <w:t>柏林墙</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出现，使德国柏林成为“一堆、两城、两国”，柏林人民进入了“大墙时代”。导致这一局面出现的主要原因是（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48D585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美苏冷战</w:t>
      </w:r>
      <w:r>
        <w:rPr>
          <w:color w:val="000000"/>
        </w:rPr>
        <w:tab/>
      </w:r>
      <w:r>
        <w:rPr>
          <w:color w:val="000000"/>
        </w:rPr>
        <w:t xml:space="preserve">B. </w:t>
      </w:r>
      <w:r>
        <w:rPr>
          <w:rFonts w:ascii="宋体" w:hAnsi="宋体" w:eastAsia="宋体" w:cs="宋体"/>
          <w:color w:val="000000"/>
        </w:rPr>
        <w:t>欧洲的联合</w:t>
      </w:r>
      <w:r>
        <w:rPr>
          <w:color w:val="000000"/>
        </w:rPr>
        <w:tab/>
      </w:r>
      <w:r>
        <w:rPr>
          <w:color w:val="000000"/>
        </w:rPr>
        <w:t xml:space="preserve">C. </w:t>
      </w:r>
      <w:r>
        <w:rPr>
          <w:rFonts w:ascii="宋体" w:hAnsi="宋体" w:eastAsia="宋体" w:cs="宋体"/>
          <w:color w:val="000000"/>
        </w:rPr>
        <w:t>东欧剧变</w:t>
      </w:r>
      <w:r>
        <w:rPr>
          <w:color w:val="000000"/>
        </w:rPr>
        <w:tab/>
      </w:r>
      <w:r>
        <w:rPr>
          <w:color w:val="000000"/>
        </w:rPr>
        <w:t xml:space="preserve">D. </w:t>
      </w:r>
      <w:r>
        <w:rPr>
          <w:rFonts w:ascii="宋体" w:hAnsi="宋体" w:eastAsia="宋体" w:cs="宋体"/>
          <w:color w:val="000000"/>
        </w:rPr>
        <w:t>新兴国家发展</w:t>
      </w:r>
    </w:p>
    <w:p w14:paraId="44241C4A">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50 </w:t>
      </w:r>
      <w:r>
        <w:rPr>
          <w:rFonts w:ascii="宋体" w:hAnsi="宋体" w:eastAsia="宋体" w:cs="宋体"/>
          <w:b/>
          <w:color w:val="000000"/>
          <w:sz w:val="24"/>
        </w:rPr>
        <w:t>分）</w:t>
      </w:r>
    </w:p>
    <w:p w14:paraId="65ED0E56">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个小题，第</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16</w:t>
      </w:r>
      <w:r>
        <w:rPr>
          <w:rFonts w:ascii="宋体" w:hAnsi="宋体" w:eastAsia="宋体" w:cs="宋体"/>
          <w:b/>
          <w:color w:val="000000"/>
          <w:sz w:val="24"/>
        </w:rPr>
        <w:t>分，第</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18</w:t>
      </w:r>
      <w:r>
        <w:rPr>
          <w:rFonts w:ascii="宋体" w:hAnsi="宋体" w:eastAsia="宋体" w:cs="宋体"/>
          <w:b/>
          <w:color w:val="000000"/>
          <w:sz w:val="24"/>
        </w:rPr>
        <w:t>分，第</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16</w:t>
      </w:r>
      <w:r>
        <w:rPr>
          <w:rFonts w:ascii="宋体" w:hAnsi="宋体" w:eastAsia="宋体" w:cs="宋体"/>
          <w:b/>
          <w:color w:val="000000"/>
          <w:sz w:val="24"/>
        </w:rPr>
        <w:t>分，共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2A584D7">
      <w:pPr>
        <w:spacing w:line="360" w:lineRule="auto"/>
        <w:jc w:val="left"/>
        <w:textAlignment w:val="center"/>
        <w:rPr>
          <w:color w:val="000000"/>
        </w:rPr>
      </w:pPr>
      <w:r>
        <w:rPr>
          <w:color w:val="000000"/>
        </w:rPr>
        <w:t xml:space="preserve">26. </w:t>
      </w:r>
      <w:r>
        <w:rPr>
          <w:rFonts w:ascii="宋体" w:hAnsi="宋体" w:eastAsia="宋体" w:cs="宋体"/>
          <w:color w:val="000000"/>
        </w:rPr>
        <w:t>阅读材料，回答问题。</w:t>
      </w:r>
    </w:p>
    <w:p w14:paraId="1DC625EE">
      <w:pPr>
        <w:spacing w:line="360" w:lineRule="auto"/>
        <w:ind w:firstLine="420"/>
        <w:jc w:val="left"/>
        <w:textAlignment w:val="center"/>
        <w:rPr>
          <w:color w:val="000000"/>
        </w:rPr>
      </w:pPr>
      <w:r>
        <w:rPr>
          <w:rFonts w:ascii="楷体" w:hAnsi="楷体" w:eastAsia="楷体" w:cs="楷体"/>
          <w:color w:val="000000"/>
        </w:rPr>
        <w:t>材料一  魏晋南北朝时期，随着北方各民族交融程度的加深，在吸收汉地文化之后，胡族政权努力学习汉制和汉文化，自身不断“汉化”。胡化与汉化的交织，是不同民族制度与文化碰撞、冲突和融合的过程。</w:t>
      </w:r>
    </w:p>
    <w:p w14:paraId="27680D31">
      <w:pPr>
        <w:spacing w:line="360" w:lineRule="auto"/>
        <w:jc w:val="right"/>
        <w:textAlignment w:val="center"/>
        <w:rPr>
          <w:color w:val="000000"/>
        </w:rPr>
      </w:pPr>
      <w:r>
        <w:rPr>
          <w:rFonts w:ascii="楷体" w:hAnsi="楷体" w:eastAsia="楷体" w:cs="楷体"/>
          <w:color w:val="000000"/>
        </w:rPr>
        <w:t>——中国历史研究院《中华文明史简明读本》</w:t>
      </w:r>
    </w:p>
    <w:p w14:paraId="7958AA54">
      <w:pPr>
        <w:spacing w:line="360" w:lineRule="auto"/>
        <w:ind w:firstLine="420"/>
        <w:jc w:val="left"/>
        <w:textAlignment w:val="center"/>
        <w:rPr>
          <w:color w:val="000000"/>
        </w:rPr>
      </w:pPr>
      <w:r>
        <w:rPr>
          <w:rFonts w:ascii="楷体" w:hAnsi="楷体" w:eastAsia="楷体" w:cs="楷体"/>
          <w:color w:val="000000"/>
        </w:rPr>
        <w:t>材料二  唐太宗强调：“自古皆贵中华，贱夷狄，朕独爱之如一，故其种落皆依朕如父母。”</w:t>
      </w:r>
    </w:p>
    <w:p w14:paraId="74770E02">
      <w:pPr>
        <w:spacing w:line="360" w:lineRule="auto"/>
        <w:jc w:val="right"/>
        <w:textAlignment w:val="center"/>
        <w:rPr>
          <w:color w:val="000000"/>
        </w:rPr>
      </w:pPr>
      <w:r>
        <w:rPr>
          <w:rFonts w:ascii="楷体" w:hAnsi="楷体" w:eastAsia="楷体" w:cs="楷体"/>
          <w:color w:val="000000"/>
        </w:rPr>
        <w:t>——中国历史研究院《中华文明史简明读本》</w:t>
      </w:r>
    </w:p>
    <w:p w14:paraId="5C97C09F">
      <w:pPr>
        <w:spacing w:line="360" w:lineRule="auto"/>
        <w:ind w:firstLine="420"/>
        <w:jc w:val="left"/>
        <w:textAlignment w:val="center"/>
        <w:rPr>
          <w:color w:val="000000"/>
        </w:rPr>
      </w:pPr>
      <w:r>
        <w:rPr>
          <w:rFonts w:ascii="楷体" w:hAnsi="楷体" w:eastAsia="楷体" w:cs="楷体"/>
          <w:color w:val="000000"/>
        </w:rPr>
        <w:t>材料三  在古代历史上，不仅汉族及其政权自称“中国”，少数民族及其政权也自称“中国”，到了清朝“一个中国”的概念及其疆域最终形成和确立下来。</w:t>
      </w:r>
    </w:p>
    <w:p w14:paraId="1234EF0A">
      <w:pPr>
        <w:spacing w:line="360" w:lineRule="auto"/>
        <w:jc w:val="right"/>
        <w:textAlignment w:val="center"/>
        <w:rPr>
          <w:color w:val="000000"/>
        </w:rPr>
      </w:pPr>
      <w:r>
        <w:rPr>
          <w:rFonts w:ascii="楷体" w:hAnsi="楷体" w:eastAsia="楷体" w:cs="楷体"/>
          <w:color w:val="000000"/>
        </w:rPr>
        <w:t>——摘编自赵永春《从复数“中国”到单数“中国”》</w:t>
      </w:r>
    </w:p>
    <w:p w14:paraId="63125349">
      <w:pPr>
        <w:spacing w:line="360" w:lineRule="auto"/>
        <w:jc w:val="left"/>
        <w:textAlignment w:val="center"/>
        <w:rPr>
          <w:color w:val="000000"/>
        </w:rPr>
      </w:pPr>
      <w:r>
        <w:rPr>
          <w:color w:val="000000"/>
        </w:rPr>
        <w:t>（1）</w:t>
      </w:r>
      <w:r>
        <w:rPr>
          <w:rFonts w:ascii="宋体" w:hAnsi="宋体" w:eastAsia="宋体" w:cs="宋体"/>
          <w:color w:val="000000"/>
        </w:rPr>
        <w:t>根据材料一并结合所学知识，对胡族“汉化”举一例说明。</w:t>
      </w:r>
    </w:p>
    <w:p w14:paraId="245724DB">
      <w:pPr>
        <w:spacing w:line="360" w:lineRule="auto"/>
        <w:jc w:val="left"/>
        <w:textAlignment w:val="center"/>
        <w:rPr>
          <w:color w:val="000000"/>
        </w:rPr>
      </w:pPr>
      <w:r>
        <w:rPr>
          <w:color w:val="000000"/>
        </w:rPr>
        <w:t>（2）</w:t>
      </w:r>
      <w:r>
        <w:rPr>
          <w:rFonts w:ascii="宋体" w:hAnsi="宋体" w:eastAsia="宋体" w:cs="宋体"/>
          <w:color w:val="000000"/>
        </w:rPr>
        <w:t>材料二体现出唐太宗怎样的民族思想？说明其产生的积极影响。</w:t>
      </w:r>
    </w:p>
    <w:p w14:paraId="5732FC58">
      <w:pPr>
        <w:spacing w:line="360" w:lineRule="auto"/>
        <w:jc w:val="left"/>
        <w:textAlignment w:val="center"/>
        <w:rPr>
          <w:color w:val="000000"/>
        </w:rPr>
      </w:pPr>
      <w:r>
        <w:rPr>
          <w:color w:val="000000"/>
        </w:rPr>
        <w:t>（3）</w:t>
      </w:r>
      <w:r>
        <w:rPr>
          <w:rFonts w:ascii="宋体" w:hAnsi="宋体" w:eastAsia="宋体" w:cs="宋体"/>
          <w:color w:val="000000"/>
        </w:rPr>
        <w:t>谈谈你对材料三中“到了清朝，‘一个中国’的概念及其疆域最终形成和确立”的理解。</w:t>
      </w:r>
    </w:p>
    <w:p w14:paraId="3ACF555F">
      <w:pPr>
        <w:spacing w:line="360" w:lineRule="auto"/>
        <w:jc w:val="left"/>
        <w:textAlignment w:val="center"/>
        <w:rPr>
          <w:color w:val="000000"/>
        </w:rPr>
      </w:pPr>
      <w:r>
        <w:rPr>
          <w:color w:val="000000"/>
        </w:rPr>
        <w:t xml:space="preserve">27. </w:t>
      </w:r>
      <w:r>
        <w:rPr>
          <w:rFonts w:ascii="宋体" w:hAnsi="宋体" w:eastAsia="宋体" w:cs="宋体"/>
          <w:color w:val="000000"/>
        </w:rPr>
        <w:t>阅读材料，回答问题。</w:t>
      </w:r>
    </w:p>
    <w:p w14:paraId="7B252FFC">
      <w:pPr>
        <w:spacing w:line="360" w:lineRule="auto"/>
        <w:ind w:firstLine="420"/>
        <w:jc w:val="left"/>
        <w:textAlignment w:val="center"/>
        <w:rPr>
          <w:color w:val="000000"/>
        </w:rPr>
      </w:pPr>
      <w:r>
        <w:rPr>
          <w:rFonts w:ascii="楷体" w:hAnsi="楷体" w:eastAsia="楷体" w:cs="楷体"/>
          <w:color w:val="000000"/>
        </w:rPr>
        <w:t>材料一 1922年6月，中国共产党第一次发表《对于时局的主张》：“军阀政治是中国内忧外患的源泉，也是人民受痛苦的源泉。”同年7月，中共二大提出“消除内乱，打倒军阀，建设国内和平”和“推翻国际帝国主义的压迫，达到中华民族的完全独立”的最低纲领。</w:t>
      </w:r>
    </w:p>
    <w:p w14:paraId="35BE5015">
      <w:pPr>
        <w:spacing w:line="360" w:lineRule="auto"/>
        <w:ind w:firstLine="420"/>
        <w:jc w:val="left"/>
        <w:textAlignment w:val="center"/>
        <w:rPr>
          <w:color w:val="000000"/>
        </w:rPr>
      </w:pPr>
      <w:r>
        <w:rPr>
          <w:rFonts w:ascii="楷体" w:hAnsi="楷体" w:eastAsia="楷体" w:cs="楷体"/>
          <w:color w:val="000000"/>
        </w:rPr>
        <w:t>材料二  1930年1月，毛泽东撰写《星星之火，可以燎原》，阐明中国革命必须坚持创建农村革命根据地，指出红军、游击队和农村革命根据地是促进全国革命高潮的最重要因素。</w:t>
      </w:r>
    </w:p>
    <w:p w14:paraId="295B1123">
      <w:pPr>
        <w:spacing w:line="360" w:lineRule="auto"/>
        <w:ind w:firstLine="420"/>
        <w:jc w:val="left"/>
        <w:textAlignment w:val="center"/>
        <w:rPr>
          <w:color w:val="000000"/>
        </w:rPr>
      </w:pPr>
      <w:r>
        <w:rPr>
          <w:rFonts w:ascii="楷体" w:hAnsi="楷体" w:eastAsia="楷体" w:cs="楷体"/>
          <w:color w:val="000000"/>
        </w:rPr>
        <w:t>1935年1月，中共中央在遵义召开政治局扩大会议……形成了由毛泽东、张闻天、周恩来、王稼祥等组成的中央领导集体。从那时起，中国共产党循着具体问题具体分析和一切从实际出发的思想原则，开始独立自主领导中国革命。这是中国革命从挫折走向胜利的伟大转折。</w:t>
      </w:r>
    </w:p>
    <w:p w14:paraId="0F42B929">
      <w:pPr>
        <w:spacing w:line="360" w:lineRule="auto"/>
        <w:ind w:firstLine="420"/>
        <w:jc w:val="left"/>
        <w:textAlignment w:val="center"/>
        <w:rPr>
          <w:color w:val="000000"/>
        </w:rPr>
      </w:pPr>
      <w:r>
        <w:rPr>
          <w:rFonts w:ascii="楷体" w:hAnsi="楷体" w:eastAsia="楷体" w:cs="楷体"/>
          <w:color w:val="000000"/>
        </w:rPr>
        <w:t>材料三  如何建设社会主义，是新中国面临的一个崭新课题。中国一度照搬苏联经验，但很快觉察到苏联模式的局限。1956年，毛泽东作了《论十大关系》的报告，提出“努力把党内党外、国内国外的一切积极的因素，直接的、间接的积极因素，全部调动起来，把我国建设成为一个强大的社会主义国家”的基本方针，这标志着党对怎样建设社会主义有了自己的重要认识。同年9月，中共八大分析了当时国内的主要矛盾，指出党和人民的主要任务是集中力量把我国尽快地从落后的农业国变为先进的工业国。此后，我国开始全面的大规模的社会主义建设。</w:t>
      </w:r>
    </w:p>
    <w:p w14:paraId="04E5A953">
      <w:pPr>
        <w:spacing w:line="360" w:lineRule="auto"/>
        <w:jc w:val="right"/>
        <w:textAlignment w:val="center"/>
        <w:rPr>
          <w:color w:val="000000"/>
        </w:rPr>
      </w:pPr>
      <w:r>
        <w:rPr>
          <w:rFonts w:ascii="楷体" w:hAnsi="楷体" w:eastAsia="楷体" w:cs="楷体"/>
          <w:color w:val="000000"/>
        </w:rPr>
        <w:t>——以上材料均据中国历史研究院《中国通史纲要》</w:t>
      </w:r>
    </w:p>
    <w:p w14:paraId="61ABA59B">
      <w:pPr>
        <w:spacing w:line="360" w:lineRule="auto"/>
        <w:jc w:val="left"/>
        <w:textAlignment w:val="center"/>
        <w:rPr>
          <w:color w:val="000000"/>
        </w:rPr>
      </w:pPr>
      <w:r>
        <w:rPr>
          <w:color w:val="000000"/>
        </w:rPr>
        <w:t>（1）</w:t>
      </w:r>
      <w:r>
        <w:rPr>
          <w:rFonts w:ascii="宋体" w:hAnsi="宋体" w:eastAsia="宋体" w:cs="宋体"/>
          <w:color w:val="000000"/>
        </w:rPr>
        <w:t>据材料一，概括指出中国共产党的革命目标。</w:t>
      </w:r>
    </w:p>
    <w:p w14:paraId="3146D4D0">
      <w:pPr>
        <w:spacing w:line="360" w:lineRule="auto"/>
        <w:jc w:val="left"/>
        <w:textAlignment w:val="center"/>
        <w:rPr>
          <w:color w:val="000000"/>
        </w:rPr>
      </w:pPr>
      <w:r>
        <w:rPr>
          <w:color w:val="000000"/>
        </w:rPr>
        <w:t>（2）</w:t>
      </w:r>
      <w:r>
        <w:rPr>
          <w:rFonts w:ascii="宋体" w:hAnsi="宋体" w:eastAsia="宋体" w:cs="宋体"/>
          <w:color w:val="000000"/>
        </w:rPr>
        <w:t>据材料二，分别谈谈你对“中国革命”和遵义会议是“伟大转折”的理解。</w:t>
      </w:r>
    </w:p>
    <w:p w14:paraId="148FCB56">
      <w:pPr>
        <w:spacing w:line="360" w:lineRule="auto"/>
        <w:jc w:val="left"/>
        <w:textAlignment w:val="center"/>
        <w:rPr>
          <w:color w:val="000000"/>
        </w:rPr>
      </w:pPr>
      <w:r>
        <w:rPr>
          <w:color w:val="000000"/>
        </w:rPr>
        <w:t>（3）</w:t>
      </w:r>
      <w:r>
        <w:rPr>
          <w:rFonts w:ascii="宋体" w:hAnsi="宋体" w:eastAsia="宋体" w:cs="宋体"/>
          <w:color w:val="000000"/>
        </w:rPr>
        <w:t>据材料三，阐明中国共产党对社会主义建设道路所作出的重要探索。</w:t>
      </w:r>
    </w:p>
    <w:p w14:paraId="41D16954">
      <w:pPr>
        <w:spacing w:line="360" w:lineRule="auto"/>
        <w:jc w:val="left"/>
        <w:textAlignment w:val="center"/>
        <w:rPr>
          <w:color w:val="000000"/>
        </w:rPr>
      </w:pPr>
      <w:r>
        <w:rPr>
          <w:color w:val="000000"/>
        </w:rPr>
        <w:t>（4）</w:t>
      </w:r>
      <w:r>
        <w:rPr>
          <w:rFonts w:ascii="宋体" w:hAnsi="宋体" w:eastAsia="宋体" w:cs="宋体"/>
          <w:color w:val="000000"/>
        </w:rPr>
        <w:t>综合上述材料，从中国革命与建设的历程中，你能得出什么重要结论？</w:t>
      </w:r>
    </w:p>
    <w:p w14:paraId="2942CE43">
      <w:pPr>
        <w:spacing w:line="360" w:lineRule="auto"/>
        <w:jc w:val="left"/>
        <w:textAlignment w:val="center"/>
        <w:rPr>
          <w:color w:val="000000"/>
        </w:rPr>
      </w:pPr>
      <w:r>
        <w:rPr>
          <w:color w:val="000000"/>
        </w:rPr>
        <w:t xml:space="preserve">28. </w:t>
      </w:r>
      <w:r>
        <w:rPr>
          <w:rFonts w:ascii="宋体" w:hAnsi="宋体" w:eastAsia="宋体" w:cs="宋体"/>
          <w:color w:val="000000"/>
        </w:rPr>
        <w:t>阅读材料，回答问题。</w:t>
      </w:r>
    </w:p>
    <w:p w14:paraId="797D8821">
      <w:pPr>
        <w:spacing w:line="360" w:lineRule="auto"/>
        <w:ind w:firstLine="420"/>
        <w:jc w:val="left"/>
        <w:textAlignment w:val="center"/>
        <w:rPr>
          <w:color w:val="000000"/>
        </w:rPr>
      </w:pPr>
      <w:r>
        <w:rPr>
          <w:rFonts w:ascii="楷体" w:hAnsi="楷体" w:eastAsia="楷体" w:cs="楷体"/>
          <w:color w:val="000000"/>
        </w:rPr>
        <w:t>材料一  亚欧大陆自古就存在着诸多文明，各文明间的相互关系本质上是平等的，没有高下之分。文明间的联系时而频繁，时而稀疏，各种文明处在相对隔绝的状态中。</w:t>
      </w:r>
      <w:r>
        <w:rPr>
          <w:rFonts w:ascii="Times New Roman" w:hAnsi="Times New Roman" w:eastAsia="Times New Roman" w:cs="Times New Roman"/>
          <w:color w:val="000000"/>
        </w:rPr>
        <w:t>16</w:t>
      </w:r>
      <w:r>
        <w:rPr>
          <w:rFonts w:ascii="楷体" w:hAnsi="楷体" w:eastAsia="楷体" w:cs="楷体"/>
          <w:color w:val="000000"/>
        </w:rPr>
        <w:t>世纪起欧洲开始殖民扩张，起初只在人口稀少、文明程度相对低的美洲、非洲等地区进行。工业革命爆发后，殖民扩张进入新阶段，到</w:t>
      </w:r>
      <w:r>
        <w:rPr>
          <w:rFonts w:ascii="Times New Roman" w:hAnsi="Times New Roman" w:eastAsia="Times New Roman" w:cs="Times New Roman"/>
          <w:color w:val="000000"/>
        </w:rPr>
        <w:t>19</w:t>
      </w:r>
      <w:r>
        <w:rPr>
          <w:rFonts w:ascii="楷体" w:hAnsi="楷体" w:eastAsia="楷体" w:cs="楷体"/>
          <w:color w:val="000000"/>
        </w:rPr>
        <w:t>世纪末，</w:t>
      </w:r>
      <w:r>
        <w:rPr>
          <w:rFonts w:ascii="宋体" w:hAnsi="宋体" w:eastAsia="宋体" w:cs="宋体"/>
          <w:color w:val="000000"/>
        </w:rPr>
        <w:t>“</w:t>
      </w:r>
      <w:r>
        <w:rPr>
          <w:rFonts w:ascii="楷体" w:hAnsi="楷体" w:eastAsia="楷体" w:cs="楷体"/>
          <w:color w:val="000000"/>
        </w:rPr>
        <w:t>凡是有海水的地方，就有欧洲人</w:t>
      </w:r>
      <w:r>
        <w:rPr>
          <w:rFonts w:ascii="宋体" w:hAnsi="宋体" w:eastAsia="宋体" w:cs="宋体"/>
          <w:color w:val="000000"/>
        </w:rPr>
        <w:t>”</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凡是有土地的地方，都属于欧洲人</w:t>
      </w:r>
      <w:r>
        <w:rPr>
          <w:rFonts w:ascii="宋体" w:hAnsi="宋体" w:eastAsia="宋体" w:cs="宋体"/>
          <w:color w:val="000000"/>
        </w:rPr>
        <w:t>”</w:t>
      </w:r>
      <w:r>
        <w:rPr>
          <w:rFonts w:ascii="楷体" w:hAnsi="楷体" w:eastAsia="楷体" w:cs="楷体"/>
          <w:color w:val="000000"/>
        </w:rPr>
        <w:t>，一个欧洲主宰的，经济上分为</w:t>
      </w:r>
      <w:r>
        <w:rPr>
          <w:rFonts w:ascii="宋体" w:hAnsi="宋体" w:eastAsia="宋体" w:cs="宋体"/>
          <w:color w:val="000000"/>
        </w:rPr>
        <w:t>“</w:t>
      </w:r>
      <w:r>
        <w:rPr>
          <w:rFonts w:ascii="楷体" w:hAnsi="楷体" w:eastAsia="楷体" w:cs="楷体"/>
          <w:color w:val="000000"/>
        </w:rPr>
        <w:t>世界工厂</w:t>
      </w:r>
      <w:r>
        <w:rPr>
          <w:rFonts w:ascii="宋体" w:hAnsi="宋体" w:eastAsia="宋体" w:cs="宋体"/>
          <w:color w:val="000000"/>
        </w:rPr>
        <w:t>”</w:t>
      </w:r>
      <w:r>
        <w:rPr>
          <w:rFonts w:ascii="楷体" w:hAnsi="楷体" w:eastAsia="楷体" w:cs="楷体"/>
          <w:color w:val="000000"/>
        </w:rPr>
        <w:t>与</w:t>
      </w:r>
      <w:r>
        <w:rPr>
          <w:rFonts w:ascii="宋体" w:hAnsi="宋体" w:eastAsia="宋体" w:cs="宋体"/>
          <w:color w:val="000000"/>
        </w:rPr>
        <w:t>“</w:t>
      </w:r>
      <w:r>
        <w:rPr>
          <w:rFonts w:ascii="楷体" w:hAnsi="楷体" w:eastAsia="楷体" w:cs="楷体"/>
          <w:color w:val="000000"/>
        </w:rPr>
        <w:t>原料产地</w:t>
      </w:r>
      <w:r>
        <w:rPr>
          <w:rFonts w:ascii="宋体" w:hAnsi="宋体" w:eastAsia="宋体" w:cs="宋体"/>
          <w:color w:val="000000"/>
        </w:rPr>
        <w:t>”</w:t>
      </w:r>
      <w:r>
        <w:rPr>
          <w:rFonts w:ascii="楷体" w:hAnsi="楷体" w:eastAsia="楷体" w:cs="楷体"/>
          <w:color w:val="000000"/>
        </w:rPr>
        <w:t>，政治上分为宗主国与殖民地半殖民地的资本主义世界体系出现了。到这时，</w:t>
      </w:r>
      <w:r>
        <w:rPr>
          <w:rFonts w:ascii="宋体" w:hAnsi="宋体" w:eastAsia="宋体" w:cs="宋体"/>
          <w:color w:val="000000"/>
        </w:rPr>
        <w:t>“</w:t>
      </w:r>
      <w:r>
        <w:rPr>
          <w:rFonts w:ascii="楷体" w:hAnsi="楷体" w:eastAsia="楷体" w:cs="楷体"/>
          <w:color w:val="000000"/>
        </w:rPr>
        <w:t>世界</w:t>
      </w:r>
      <w:r>
        <w:rPr>
          <w:rFonts w:ascii="宋体" w:hAnsi="宋体" w:eastAsia="宋体" w:cs="宋体"/>
          <w:color w:val="000000"/>
        </w:rPr>
        <w:t>”</w:t>
      </w:r>
      <w:r>
        <w:rPr>
          <w:rFonts w:ascii="楷体" w:hAnsi="楷体" w:eastAsia="楷体" w:cs="楷体"/>
          <w:color w:val="000000"/>
        </w:rPr>
        <w:t>才真正具有了全球意义。</w:t>
      </w:r>
    </w:p>
    <w:p w14:paraId="0013CFCB">
      <w:pPr>
        <w:spacing w:line="360" w:lineRule="auto"/>
        <w:jc w:val="right"/>
        <w:textAlignment w:val="center"/>
        <w:rPr>
          <w:color w:val="000000"/>
        </w:rPr>
      </w:pPr>
      <w:r>
        <w:rPr>
          <w:rFonts w:ascii="楷体" w:hAnsi="楷体" w:eastAsia="楷体" w:cs="楷体"/>
          <w:color w:val="000000"/>
        </w:rPr>
        <w:t>——摘编自钱乘旦《新世界史纲要》</w:t>
      </w:r>
    </w:p>
    <w:p w14:paraId="71B77A6E">
      <w:pPr>
        <w:spacing w:line="360" w:lineRule="auto"/>
        <w:ind w:firstLine="420"/>
        <w:jc w:val="left"/>
        <w:textAlignment w:val="center"/>
        <w:rPr>
          <w:color w:val="000000"/>
        </w:rPr>
      </w:pPr>
      <w:r>
        <w:rPr>
          <w:rFonts w:ascii="楷体" w:hAnsi="楷体" w:eastAsia="楷体" w:cs="楷体"/>
          <w:color w:val="000000"/>
        </w:rPr>
        <w:t>材料二  亚非拉民族解放运动主要事件（部分）</w:t>
      </w:r>
    </w:p>
    <w:tbl>
      <w:tblPr>
        <w:tblStyle w:val="4"/>
        <w:tblW w:w="6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4710"/>
      </w:tblGrid>
      <w:tr w14:paraId="01851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A7427">
            <w:pPr>
              <w:spacing w:line="360" w:lineRule="auto"/>
              <w:jc w:val="left"/>
              <w:textAlignment w:val="center"/>
              <w:rPr>
                <w:color w:val="000000"/>
              </w:rPr>
            </w:pPr>
            <w:r>
              <w:rPr>
                <w:rFonts w:ascii="Times New Roman" w:hAnsi="Times New Roman" w:eastAsia="Times New Roman" w:cs="Times New Roman"/>
                <w:color w:val="000000"/>
              </w:rPr>
              <w:t>18</w:t>
            </w:r>
            <w:r>
              <w:rPr>
                <w:rFonts w:ascii="楷体" w:hAnsi="楷体" w:eastAsia="楷体" w:cs="楷体"/>
                <w:color w:val="000000"/>
              </w:rPr>
              <w:t>世纪末</w:t>
            </w:r>
            <w:r>
              <w:rPr>
                <w:rFonts w:ascii="Times New Roman" w:hAnsi="Times New Roman" w:eastAsia="Times New Roman" w:cs="Times New Roman"/>
                <w:color w:val="000000"/>
              </w:rPr>
              <w:t>19</w:t>
            </w:r>
            <w:r>
              <w:rPr>
                <w:rFonts w:ascii="楷体" w:hAnsi="楷体" w:eastAsia="楷体" w:cs="楷体"/>
                <w:color w:val="000000"/>
              </w:rPr>
              <w:t>世纪初</w:t>
            </w:r>
          </w:p>
        </w:tc>
        <w:tc>
          <w:tcPr>
            <w:tcW w:w="4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128974">
            <w:pPr>
              <w:spacing w:line="360" w:lineRule="auto"/>
              <w:jc w:val="left"/>
              <w:textAlignment w:val="center"/>
              <w:rPr>
                <w:color w:val="000000"/>
              </w:rPr>
            </w:pPr>
            <w:r>
              <w:rPr>
                <w:rFonts w:ascii="楷体" w:hAnsi="楷体" w:eastAsia="楷体" w:cs="楷体"/>
                <w:color w:val="000000"/>
              </w:rPr>
              <w:t>拉丁美洲掀起民族独立运动，烽火北起墨西哥，南到阿根廷</w:t>
            </w:r>
          </w:p>
        </w:tc>
      </w:tr>
      <w:tr w14:paraId="3695F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465651">
            <w:pPr>
              <w:spacing w:line="360" w:lineRule="auto"/>
              <w:jc w:val="left"/>
              <w:textAlignment w:val="center"/>
              <w:rPr>
                <w:color w:val="000000"/>
              </w:rPr>
            </w:pPr>
            <w:r>
              <w:rPr>
                <w:rFonts w:ascii="Times New Roman" w:hAnsi="Times New Roman" w:eastAsia="Times New Roman" w:cs="Times New Roman"/>
                <w:color w:val="000000"/>
              </w:rPr>
              <w:t>19</w:t>
            </w:r>
            <w:r>
              <w:rPr>
                <w:rFonts w:ascii="楷体" w:hAnsi="楷体" w:eastAsia="楷体" w:cs="楷体"/>
                <w:color w:val="000000"/>
              </w:rPr>
              <w:t>世纪</w:t>
            </w:r>
            <w:r>
              <w:rPr>
                <w:rFonts w:ascii="Times New Roman" w:hAnsi="Times New Roman" w:eastAsia="Times New Roman" w:cs="Times New Roman"/>
                <w:color w:val="000000"/>
              </w:rPr>
              <w:t>50</w:t>
            </w:r>
            <w:r>
              <w:rPr>
                <w:rFonts w:ascii="楷体" w:hAnsi="楷体" w:eastAsia="楷体" w:cs="楷体"/>
                <w:color w:val="000000"/>
              </w:rPr>
              <w:t>年代</w:t>
            </w:r>
          </w:p>
        </w:tc>
        <w:tc>
          <w:tcPr>
            <w:tcW w:w="4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977FBB">
            <w:pPr>
              <w:spacing w:line="360" w:lineRule="auto"/>
              <w:jc w:val="left"/>
              <w:textAlignment w:val="center"/>
              <w:rPr>
                <w:color w:val="000000"/>
              </w:rPr>
            </w:pPr>
            <w:r>
              <w:rPr>
                <w:rFonts w:ascii="楷体" w:hAnsi="楷体" w:eastAsia="楷体" w:cs="楷体"/>
                <w:color w:val="000000"/>
              </w:rPr>
              <w:t>印度掀起民族大起义，反抗英国殖民者，开启争取民族独立的漫长历程</w:t>
            </w:r>
          </w:p>
        </w:tc>
      </w:tr>
      <w:tr w14:paraId="3EDA5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17C0B1">
            <w:pPr>
              <w:spacing w:line="360" w:lineRule="auto"/>
              <w:jc w:val="left"/>
              <w:textAlignment w:val="center"/>
              <w:rPr>
                <w:color w:val="000000"/>
              </w:rPr>
            </w:pPr>
            <w:r>
              <w:rPr>
                <w:rFonts w:ascii="Times New Roman" w:hAnsi="Times New Roman" w:eastAsia="Times New Roman" w:cs="Times New Roman"/>
                <w:color w:val="000000"/>
              </w:rPr>
              <w:t>1911</w:t>
            </w:r>
            <w:r>
              <w:rPr>
                <w:rFonts w:ascii="楷体" w:hAnsi="楷体" w:eastAsia="楷体" w:cs="楷体"/>
                <w:color w:val="000000"/>
              </w:rPr>
              <w:t>一</w:t>
            </w:r>
            <w:r>
              <w:rPr>
                <w:rFonts w:ascii="Times New Roman" w:hAnsi="Times New Roman" w:eastAsia="Times New Roman" w:cs="Times New Roman"/>
                <w:color w:val="000000"/>
              </w:rPr>
              <w:t>1912</w:t>
            </w:r>
            <w:r>
              <w:rPr>
                <w:rFonts w:ascii="楷体" w:hAnsi="楷体" w:eastAsia="楷体" w:cs="楷体"/>
                <w:color w:val="000000"/>
              </w:rPr>
              <w:t>年</w:t>
            </w:r>
          </w:p>
        </w:tc>
        <w:tc>
          <w:tcPr>
            <w:tcW w:w="4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421EBB">
            <w:pPr>
              <w:spacing w:line="360" w:lineRule="auto"/>
              <w:jc w:val="left"/>
              <w:textAlignment w:val="center"/>
              <w:rPr>
                <w:color w:val="000000"/>
              </w:rPr>
            </w:pPr>
            <w:r>
              <w:rPr>
                <w:rFonts w:ascii="楷体" w:hAnsi="楷体" w:eastAsia="楷体" w:cs="楷体"/>
                <w:color w:val="000000"/>
              </w:rPr>
              <w:t>辛亥革命推翻了清朝统治，建立了中华民国</w:t>
            </w:r>
          </w:p>
        </w:tc>
      </w:tr>
      <w:tr w14:paraId="6C8B1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312389">
            <w:pPr>
              <w:spacing w:line="360" w:lineRule="auto"/>
              <w:jc w:val="left"/>
              <w:textAlignment w:val="center"/>
              <w:rPr>
                <w:color w:val="000000"/>
              </w:rPr>
            </w:pP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20</w:t>
            </w:r>
            <w:r>
              <w:rPr>
                <w:rFonts w:ascii="楷体" w:hAnsi="楷体" w:eastAsia="楷体" w:cs="楷体"/>
                <w:color w:val="000000"/>
              </w:rPr>
              <w:t>一</w:t>
            </w:r>
            <w:r>
              <w:rPr>
                <w:rFonts w:ascii="Times New Roman" w:hAnsi="Times New Roman" w:eastAsia="Times New Roman" w:cs="Times New Roman"/>
                <w:color w:val="000000"/>
              </w:rPr>
              <w:t>30</w:t>
            </w:r>
            <w:r>
              <w:rPr>
                <w:rFonts w:ascii="楷体" w:hAnsi="楷体" w:eastAsia="楷体" w:cs="楷体"/>
                <w:color w:val="000000"/>
              </w:rPr>
              <w:t>年代</w:t>
            </w:r>
          </w:p>
        </w:tc>
        <w:tc>
          <w:tcPr>
            <w:tcW w:w="4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8EC8AE">
            <w:pPr>
              <w:spacing w:line="360" w:lineRule="auto"/>
              <w:jc w:val="left"/>
              <w:textAlignment w:val="center"/>
              <w:rPr>
                <w:color w:val="000000"/>
              </w:rPr>
            </w:pPr>
            <w:r>
              <w:rPr>
                <w:rFonts w:ascii="楷体" w:hAnsi="楷体" w:eastAsia="楷体" w:cs="楷体"/>
                <w:color w:val="000000"/>
              </w:rPr>
              <w:t>甘地领导印度非暴力不合作运动</w:t>
            </w:r>
          </w:p>
        </w:tc>
      </w:tr>
      <w:tr w14:paraId="76A30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9BC30B">
            <w:pPr>
              <w:spacing w:line="360" w:lineRule="auto"/>
              <w:jc w:val="left"/>
              <w:textAlignment w:val="center"/>
              <w:rPr>
                <w:color w:val="000000"/>
              </w:rPr>
            </w:pP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30</w:t>
            </w:r>
            <w:r>
              <w:rPr>
                <w:rFonts w:ascii="楷体" w:hAnsi="楷体" w:eastAsia="楷体" w:cs="楷体"/>
                <w:color w:val="000000"/>
              </w:rPr>
              <w:t>年代</w:t>
            </w:r>
          </w:p>
        </w:tc>
        <w:tc>
          <w:tcPr>
            <w:tcW w:w="4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464FAF">
            <w:pPr>
              <w:spacing w:line="360" w:lineRule="auto"/>
              <w:jc w:val="left"/>
              <w:textAlignment w:val="center"/>
              <w:rPr>
                <w:color w:val="000000"/>
              </w:rPr>
            </w:pPr>
            <w:r>
              <w:rPr>
                <w:rFonts w:ascii="楷体" w:hAnsi="楷体" w:eastAsia="楷体" w:cs="楷体"/>
                <w:color w:val="000000"/>
              </w:rPr>
              <w:t>墨西哥卡德纳斯改革</w:t>
            </w:r>
          </w:p>
        </w:tc>
      </w:tr>
      <w:tr w14:paraId="7042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4159E">
            <w:pPr>
              <w:spacing w:line="360" w:lineRule="auto"/>
              <w:jc w:val="left"/>
              <w:textAlignment w:val="center"/>
              <w:rPr>
                <w:color w:val="000000"/>
              </w:rPr>
            </w:pPr>
            <w:r>
              <w:rPr>
                <w:rFonts w:ascii="Times New Roman" w:hAnsi="Times New Roman" w:eastAsia="Times New Roman" w:cs="Times New Roman"/>
                <w:color w:val="000000"/>
              </w:rPr>
              <w:t>1952</w:t>
            </w:r>
            <w:r>
              <w:rPr>
                <w:rFonts w:ascii="楷体" w:hAnsi="楷体" w:eastAsia="楷体" w:cs="楷体"/>
                <w:color w:val="000000"/>
              </w:rPr>
              <w:t>一</w:t>
            </w:r>
            <w:r>
              <w:rPr>
                <w:rFonts w:ascii="Times New Roman" w:hAnsi="Times New Roman" w:eastAsia="Times New Roman" w:cs="Times New Roman"/>
                <w:color w:val="000000"/>
              </w:rPr>
              <w:t>1953</w:t>
            </w:r>
            <w:r>
              <w:rPr>
                <w:rFonts w:ascii="楷体" w:hAnsi="楷体" w:eastAsia="楷体" w:cs="楷体"/>
                <w:color w:val="000000"/>
              </w:rPr>
              <w:t>年</w:t>
            </w:r>
          </w:p>
        </w:tc>
        <w:tc>
          <w:tcPr>
            <w:tcW w:w="4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B4831">
            <w:pPr>
              <w:spacing w:line="360" w:lineRule="auto"/>
              <w:jc w:val="left"/>
              <w:textAlignment w:val="center"/>
              <w:rPr>
                <w:color w:val="000000"/>
              </w:rPr>
            </w:pPr>
            <w:r>
              <w:rPr>
                <w:rFonts w:ascii="楷体" w:hAnsi="楷体" w:eastAsia="楷体" w:cs="楷体"/>
                <w:color w:val="000000"/>
              </w:rPr>
              <w:t>埃及人民发动起义，推翻封建王朝，成立共和国</w:t>
            </w:r>
          </w:p>
        </w:tc>
      </w:tr>
      <w:tr w14:paraId="4EF05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2664A">
            <w:pPr>
              <w:spacing w:line="360" w:lineRule="auto"/>
              <w:jc w:val="left"/>
              <w:textAlignment w:val="center"/>
              <w:rPr>
                <w:color w:val="000000"/>
              </w:rPr>
            </w:pPr>
            <w:r>
              <w:rPr>
                <w:rFonts w:ascii="Times New Roman" w:hAnsi="Times New Roman" w:eastAsia="Times New Roman" w:cs="Times New Roman"/>
                <w:color w:val="000000"/>
              </w:rPr>
              <w:t>1955</w:t>
            </w:r>
            <w:r>
              <w:rPr>
                <w:rFonts w:ascii="楷体" w:hAnsi="楷体" w:eastAsia="楷体" w:cs="楷体"/>
                <w:color w:val="000000"/>
              </w:rPr>
              <w:t>年</w:t>
            </w:r>
          </w:p>
        </w:tc>
        <w:tc>
          <w:tcPr>
            <w:tcW w:w="4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B07CD5">
            <w:pPr>
              <w:spacing w:line="360" w:lineRule="auto"/>
              <w:jc w:val="left"/>
              <w:textAlignment w:val="center"/>
              <w:rPr>
                <w:color w:val="000000"/>
              </w:rPr>
            </w:pPr>
            <w:r>
              <w:rPr>
                <w:rFonts w:ascii="楷体" w:hAnsi="楷体" w:eastAsia="楷体" w:cs="楷体"/>
                <w:color w:val="000000"/>
              </w:rPr>
              <w:t>亚非</w:t>
            </w:r>
            <w:r>
              <w:rPr>
                <w:rFonts w:ascii="Times New Roman" w:hAnsi="Times New Roman" w:eastAsia="Times New Roman" w:cs="Times New Roman"/>
                <w:color w:val="000000"/>
              </w:rPr>
              <w:t>29</w:t>
            </w:r>
            <w:r>
              <w:rPr>
                <w:rFonts w:ascii="楷体" w:hAnsi="楷体" w:eastAsia="楷体" w:cs="楷体"/>
                <w:color w:val="000000"/>
              </w:rPr>
              <w:t>个国家和地区举行第一次亚非会议</w:t>
            </w:r>
          </w:p>
        </w:tc>
      </w:tr>
      <w:tr w14:paraId="4153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FB6818">
            <w:pPr>
              <w:spacing w:line="360" w:lineRule="auto"/>
              <w:jc w:val="left"/>
              <w:textAlignment w:val="center"/>
              <w:rPr>
                <w:color w:val="000000"/>
              </w:rPr>
            </w:pPr>
            <w:r>
              <w:rPr>
                <w:rFonts w:ascii="Times New Roman" w:hAnsi="Times New Roman" w:eastAsia="Times New Roman" w:cs="Times New Roman"/>
                <w:color w:val="000000"/>
              </w:rPr>
              <w:t>1960</w:t>
            </w:r>
            <w:r>
              <w:rPr>
                <w:rFonts w:ascii="楷体" w:hAnsi="楷体" w:eastAsia="楷体" w:cs="楷体"/>
                <w:color w:val="000000"/>
              </w:rPr>
              <w:t>年</w:t>
            </w:r>
          </w:p>
        </w:tc>
        <w:tc>
          <w:tcPr>
            <w:tcW w:w="4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9BA078">
            <w:pPr>
              <w:spacing w:line="360" w:lineRule="auto"/>
              <w:jc w:val="left"/>
              <w:textAlignment w:val="center"/>
              <w:rPr>
                <w:color w:val="000000"/>
              </w:rPr>
            </w:pPr>
            <w:r>
              <w:rPr>
                <w:rFonts w:ascii="楷体" w:hAnsi="楷体" w:eastAsia="楷体" w:cs="楷体"/>
                <w:color w:val="000000"/>
              </w:rPr>
              <w:t>非洲</w:t>
            </w:r>
            <w:r>
              <w:rPr>
                <w:rFonts w:ascii="Times New Roman" w:hAnsi="Times New Roman" w:eastAsia="Times New Roman" w:cs="Times New Roman"/>
                <w:color w:val="000000"/>
              </w:rPr>
              <w:t>17</w:t>
            </w:r>
            <w:r>
              <w:rPr>
                <w:rFonts w:ascii="楷体" w:hAnsi="楷体" w:eastAsia="楷体" w:cs="楷体"/>
                <w:color w:val="000000"/>
              </w:rPr>
              <w:t>个国家获得独立，被称为</w:t>
            </w:r>
            <w:r>
              <w:rPr>
                <w:rFonts w:ascii="宋体" w:hAnsi="宋体" w:eastAsia="宋体" w:cs="宋体"/>
                <w:color w:val="000000"/>
              </w:rPr>
              <w:t>“</w:t>
            </w:r>
            <w:r>
              <w:rPr>
                <w:rFonts w:ascii="楷体" w:hAnsi="楷体" w:eastAsia="楷体" w:cs="楷体"/>
                <w:color w:val="000000"/>
              </w:rPr>
              <w:t>非洲年</w:t>
            </w:r>
            <w:r>
              <w:rPr>
                <w:rFonts w:ascii="宋体" w:hAnsi="宋体" w:eastAsia="宋体" w:cs="宋体"/>
                <w:color w:val="000000"/>
              </w:rPr>
              <w:t>”</w:t>
            </w:r>
          </w:p>
        </w:tc>
      </w:tr>
    </w:tbl>
    <w:p w14:paraId="4113ABD7">
      <w:pPr>
        <w:spacing w:line="360" w:lineRule="auto"/>
        <w:ind w:firstLine="420"/>
        <w:jc w:val="left"/>
        <w:textAlignment w:val="center"/>
        <w:rPr>
          <w:color w:val="000000"/>
        </w:rPr>
      </w:pPr>
      <w:r>
        <w:rPr>
          <w:rFonts w:ascii="楷体" w:hAnsi="楷体" w:eastAsia="楷体" w:cs="楷体"/>
          <w:color w:val="000000"/>
        </w:rPr>
        <w:t>材料三  第二次世界大战改变了资本主义世界体系的原有结构。……欧洲元气大伤，国际地位显著下降。美国凭借其绝对优势，登上了资本主义世界的霸主地位。以美苏为首的东西方两大集团之间在政治、军事、经济、文化等领域形成了全面对峙和对抗。二战不仅摧毁了法西斯，而且重创了英法等殖民帝国，原来的殖民体系土崩瓦解，殖民地半殖民地的民族解放运动在二战后蓬勃兴起，持续推进的民族独立浪潮与遍及全球的现代化浪潮相呼应，改画了世界政治地图。</w:t>
      </w:r>
    </w:p>
    <w:p w14:paraId="1B74EAE0">
      <w:pPr>
        <w:spacing w:line="360" w:lineRule="auto"/>
        <w:jc w:val="right"/>
        <w:textAlignment w:val="center"/>
        <w:rPr>
          <w:color w:val="000000"/>
        </w:rPr>
      </w:pPr>
      <w:r>
        <w:rPr>
          <w:rFonts w:ascii="楷体" w:hAnsi="楷体" w:eastAsia="楷体" w:cs="楷体"/>
          <w:color w:val="000000"/>
        </w:rPr>
        <w:t>——摘编自王斯德《世界通史》</w:t>
      </w:r>
    </w:p>
    <w:p w14:paraId="345404A3">
      <w:pPr>
        <w:spacing w:line="360" w:lineRule="auto"/>
        <w:jc w:val="left"/>
        <w:textAlignment w:val="center"/>
        <w:rPr>
          <w:color w:val="000000"/>
        </w:rPr>
      </w:pPr>
      <w:r>
        <w:rPr>
          <w:color w:val="000000"/>
        </w:rPr>
        <w:t>（1）</w:t>
      </w:r>
      <w:r>
        <w:rPr>
          <w:rFonts w:ascii="宋体" w:hAnsi="宋体" w:eastAsia="宋体" w:cs="宋体"/>
          <w:color w:val="000000"/>
        </w:rPr>
        <w:t>据材料一，说明</w:t>
      </w:r>
      <w:r>
        <w:rPr>
          <w:rFonts w:ascii="Times New Roman" w:hAnsi="Times New Roman" w:eastAsia="Times New Roman" w:cs="Times New Roman"/>
          <w:color w:val="000000"/>
        </w:rPr>
        <w:t>16</w:t>
      </w:r>
      <w:r>
        <w:rPr>
          <w:rFonts w:ascii="宋体" w:hAnsi="宋体" w:eastAsia="宋体" w:cs="宋体"/>
          <w:color w:val="000000"/>
        </w:rPr>
        <w:t>世纪前后“世界文明”的不同，并指出“‘世界’，才真正具有了全球意义”的推动因素。</w:t>
      </w:r>
    </w:p>
    <w:p w14:paraId="41D5DA95">
      <w:pPr>
        <w:spacing w:line="360" w:lineRule="auto"/>
        <w:jc w:val="left"/>
        <w:textAlignment w:val="center"/>
        <w:rPr>
          <w:color w:val="000000"/>
        </w:rPr>
      </w:pPr>
      <w:r>
        <w:rPr>
          <w:color w:val="000000"/>
        </w:rPr>
        <w:t>（2）</w:t>
      </w:r>
      <w:r>
        <w:rPr>
          <w:rFonts w:ascii="宋体" w:hAnsi="宋体" w:eastAsia="宋体" w:cs="宋体"/>
          <w:color w:val="000000"/>
        </w:rPr>
        <w:t>据材料二，概括亚非拉民族独立运动的特点。</w:t>
      </w:r>
    </w:p>
    <w:p w14:paraId="046F25C4">
      <w:pPr>
        <w:spacing w:line="360" w:lineRule="auto"/>
        <w:jc w:val="left"/>
        <w:textAlignment w:val="center"/>
        <w:rPr>
          <w:color w:val="000000"/>
        </w:rPr>
      </w:pPr>
      <w:r>
        <w:rPr>
          <w:color w:val="000000"/>
        </w:rPr>
        <w:t>（3）</w:t>
      </w:r>
      <w:r>
        <w:rPr>
          <w:rFonts w:ascii="宋体" w:hAnsi="宋体" w:eastAsia="宋体" w:cs="宋体"/>
          <w:color w:val="000000"/>
        </w:rPr>
        <w:t>据材料三，概括二战后国际格局出现的变化。</w:t>
      </w:r>
    </w:p>
    <w:p w14:paraId="1553AD7D">
      <w:pPr>
        <w:spacing w:line="360" w:lineRule="auto"/>
        <w:jc w:val="left"/>
        <w:textAlignment w:val="center"/>
        <w:rPr>
          <w:color w:val="000000"/>
        </w:rPr>
      </w:pPr>
      <w:r>
        <w:rPr>
          <w:color w:val="000000"/>
        </w:rPr>
        <w:t>（4）</w:t>
      </w:r>
      <w:r>
        <w:rPr>
          <w:rFonts w:ascii="宋体" w:hAnsi="宋体" w:eastAsia="宋体" w:cs="宋体"/>
          <w:color w:val="000000"/>
        </w:rPr>
        <w:t>综合上述材料，你认为学习探究历史时，应注意什么问题？</w:t>
      </w:r>
    </w:p>
    <w:p w14:paraId="537C2BD5">
      <w:pPr>
        <w:spacing w:line="360" w:lineRule="auto"/>
        <w:jc w:val="left"/>
        <w:textAlignment w:val="center"/>
        <w:rPr>
          <w:color w:val="000000"/>
        </w:rPr>
      </w:pPr>
    </w:p>
    <w:p w14:paraId="5489428E">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8389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7E29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EA79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3314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7FB7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0983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EC68D8"/>
    <w:rsid w:val="2D667B1A"/>
    <w:rsid w:val="38274566"/>
    <w:rsid w:val="5F304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4395</Words>
  <Characters>4767</Characters>
  <Lines>0</Lines>
  <Paragraphs>0</Paragraphs>
  <TotalTime>5</TotalTime>
  <ScaleCrop>false</ScaleCrop>
  <LinksUpToDate>false</LinksUpToDate>
  <CharactersWithSpaces>5084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2024-11-10T12:10:00Z</dcterms:created>
  <dc:creator>学科网试题生产平台</dc:creator>
  <dc:description>3620348374605824</dc:description>
  <cp:lastModifiedBy>上帝掷骰子吗</cp:lastModifiedBy>
  <dcterms:modified xsi:type="dcterms:W3CDTF">2026-02-09T06:12:21Z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85C5850674344E5A8E3B3384BA2C22EB_12</vt:lpwstr>
  </property>
  <property fmtid="{D5CDD505-2E9C-101B-9397-08002B2CF9AE}" pid="8" name="KSOTemplateDocerSaveRecord">
    <vt:lpwstr>eyJoZGlkIjoiMjljNjk0N2RhMTc0NzI3ZTQwZWEyZWMyMzA2NzliMDQiLCJ1c2VySWQiOiI3ODUwOTA2ODcifQ==</vt:lpwstr>
  </property>
</Properties>
</file>