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122E7A">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11391900</wp:posOffset>
            </wp:positionV>
            <wp:extent cx="317500" cy="317500"/>
            <wp:effectExtent l="0" t="0" r="6350" b="635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317500" cy="317500"/>
                    </a:xfrm>
                    <a:prstGeom prst="rect">
                      <a:avLst/>
                    </a:prstGeom>
                  </pic:spPr>
                </pic:pic>
              </a:graphicData>
            </a:graphic>
          </wp:anchor>
        </w:drawing>
      </w:r>
      <w:r>
        <w:rPr>
          <w:rFonts w:ascii="宋体" w:hAnsi="宋体" w:eastAsia="宋体" w:cs="宋体"/>
          <w:b/>
          <w:color w:val="auto"/>
          <w:sz w:val="32"/>
        </w:rPr>
        <w:t>历史试题</w:t>
      </w:r>
    </w:p>
    <w:p w14:paraId="5663BE43">
      <w:pPr>
        <w:spacing w:line="285" w:lineRule="auto"/>
        <w:jc w:val="both"/>
      </w:pPr>
      <w:r>
        <w:rPr>
          <w:rFonts w:ascii="宋体" w:hAnsi="宋体" w:eastAsia="宋体" w:cs="宋体"/>
          <w:b/>
          <w:color w:val="auto"/>
          <w:sz w:val="24"/>
        </w:rPr>
        <w:t>一、选择题：本题共28小题，每小题2分，共56分。在每小题给出的四个选项中，只有一项是符合题目要求的。</w:t>
      </w:r>
    </w:p>
    <w:p w14:paraId="059196C0">
      <w:pPr>
        <w:spacing w:line="360" w:lineRule="auto"/>
        <w:jc w:val="both"/>
      </w:pPr>
      <w:r>
        <w:rPr>
          <w:color w:val="auto"/>
        </w:rPr>
        <w:t xml:space="preserve">1. </w:t>
      </w:r>
      <w:r>
        <w:rPr>
          <w:rFonts w:ascii="Times New Roman" w:hAnsi="Times New Roman" w:eastAsia="Times New Roman" w:cs="Times New Roman"/>
          <w:color w:val="auto"/>
        </w:rPr>
        <w:t>1.</w:t>
      </w:r>
      <w:r>
        <w:rPr>
          <w:rFonts w:ascii="宋体" w:hAnsi="宋体" w:eastAsia="宋体" w:cs="宋体"/>
          <w:color w:val="auto"/>
        </w:rPr>
        <w:t>如图中新石器时代晚期文物佐证了（   ）</w:t>
      </w:r>
    </w:p>
    <w:tbl>
      <w:tblPr>
        <w:tblStyle w:val="4"/>
        <w:tblW w:w="6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00"/>
      </w:tblGrid>
      <w:tr w14:paraId="60EF4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7AA00E">
            <w:pPr>
              <w:spacing w:line="360" w:lineRule="auto"/>
              <w:jc w:val="both"/>
            </w:pPr>
            <w:r>
              <w:drawing>
                <wp:inline distT="0" distB="0" distL="114300" distR="114300">
                  <wp:extent cx="3838575" cy="1428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838575" cy="1428750"/>
                          </a:xfrm>
                          <a:prstGeom prst="rect">
                            <a:avLst/>
                          </a:prstGeom>
                        </pic:spPr>
                      </pic:pic>
                    </a:graphicData>
                  </a:graphic>
                </wp:inline>
              </w:drawing>
            </w:r>
          </w:p>
        </w:tc>
      </w:tr>
    </w:tbl>
    <w:p w14:paraId="65DFCB5C">
      <w:pPr>
        <w:spacing w:line="360" w:lineRule="auto"/>
        <w:jc w:val="both"/>
      </w:pPr>
    </w:p>
    <w:p w14:paraId="253E8F5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区域文化相互影响</w:t>
      </w:r>
      <w:r>
        <w:tab/>
      </w:r>
      <w:r>
        <w:t xml:space="preserve">B. </w:t>
      </w:r>
      <w:r>
        <w:rPr>
          <w:rFonts w:ascii="宋体" w:hAnsi="宋体" w:eastAsia="宋体" w:cs="宋体"/>
          <w:color w:val="auto"/>
        </w:rPr>
        <w:t>成熟文字出现</w:t>
      </w:r>
      <w:r>
        <w:tab/>
      </w:r>
      <w:r>
        <w:t xml:space="preserve">C. </w:t>
      </w:r>
      <w:r>
        <w:rPr>
          <w:rFonts w:ascii="宋体" w:hAnsi="宋体" w:eastAsia="宋体" w:cs="宋体"/>
          <w:color w:val="auto"/>
        </w:rPr>
        <w:t>中原成</w:t>
      </w:r>
      <w:r>
        <w:rPr>
          <w:rFonts w:ascii="宋体" w:hAnsi="宋体" w:eastAsia="宋体" w:cs="宋体"/>
          <w:color w:val="auto"/>
          <w:position w:val="0"/>
        </w:rPr>
        <w:drawing>
          <wp:inline distT="0" distB="0" distL="114300" distR="114300">
            <wp:extent cx="158750" cy="190500"/>
            <wp:effectExtent l="0" t="0" r="1270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158750" cy="190500"/>
                    </a:xfrm>
                    <a:prstGeom prst="rect">
                      <a:avLst/>
                    </a:prstGeom>
                  </pic:spPr>
                </pic:pic>
              </a:graphicData>
            </a:graphic>
          </wp:inline>
        </w:drawing>
      </w:r>
      <w:r>
        <w:rPr>
          <w:rFonts w:ascii="宋体" w:hAnsi="宋体" w:eastAsia="宋体" w:cs="宋体"/>
          <w:color w:val="auto"/>
        </w:rPr>
        <w:t>政治中心</w:t>
      </w:r>
      <w:r>
        <w:tab/>
      </w:r>
      <w:r>
        <w:t xml:space="preserve">D. </w:t>
      </w:r>
      <w:r>
        <w:rPr>
          <w:rFonts w:ascii="宋体" w:hAnsi="宋体" w:eastAsia="宋体" w:cs="宋体"/>
          <w:color w:val="auto"/>
        </w:rPr>
        <w:t>国家统一完成</w:t>
      </w:r>
    </w:p>
    <w:p w14:paraId="1F3989AB">
      <w:pPr>
        <w:spacing w:line="360" w:lineRule="auto"/>
        <w:jc w:val="both"/>
        <w:textAlignment w:val="center"/>
        <w:rPr>
          <w:color w:val="000000"/>
        </w:rPr>
      </w:pPr>
      <w:r>
        <w:rPr>
          <w:color w:val="000000"/>
        </w:rPr>
        <w:t xml:space="preserve">2. </w:t>
      </w:r>
      <w:r>
        <w:rPr>
          <w:rFonts w:ascii="宋体" w:hAnsi="宋体" w:eastAsia="宋体" w:cs="宋体"/>
          <w:color w:val="000000"/>
        </w:rPr>
        <w:t>春秋时，鲁国仲孙氏等三家权臣在祭祀祖先后，撤除祭品时奏唱《雍》的诗歌，依周礼，《雍》原本只有天子才能用。这反映出（   ）</w:t>
      </w:r>
    </w:p>
    <w:p w14:paraId="409D47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周王室权威受到挑战</w:t>
      </w:r>
      <w:r>
        <w:rPr>
          <w:color w:val="000000"/>
        </w:rPr>
        <w:tab/>
      </w:r>
      <w:r>
        <w:rPr>
          <w:color w:val="000000"/>
        </w:rPr>
        <w:t xml:space="preserve">B. </w:t>
      </w:r>
      <w:r>
        <w:rPr>
          <w:rFonts w:ascii="宋体" w:hAnsi="宋体" w:eastAsia="宋体" w:cs="宋体"/>
          <w:color w:val="000000"/>
        </w:rPr>
        <w:t>中央集权制度确立</w:t>
      </w:r>
    </w:p>
    <w:p w14:paraId="712C11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祭祀的流程日益复杂</w:t>
      </w:r>
      <w:r>
        <w:rPr>
          <w:color w:val="000000"/>
        </w:rPr>
        <w:tab/>
      </w:r>
      <w:r>
        <w:rPr>
          <w:color w:val="000000"/>
        </w:rPr>
        <w:t xml:space="preserve">D. </w:t>
      </w:r>
      <w:r>
        <w:rPr>
          <w:rFonts w:ascii="宋体" w:hAnsi="宋体" w:eastAsia="宋体" w:cs="宋体"/>
          <w:color w:val="000000"/>
        </w:rPr>
        <w:t>诸侯竞相参与争霸</w:t>
      </w:r>
    </w:p>
    <w:p w14:paraId="52F781BF">
      <w:pPr>
        <w:spacing w:line="360" w:lineRule="auto"/>
        <w:jc w:val="both"/>
        <w:textAlignment w:val="center"/>
        <w:rPr>
          <w:color w:val="000000"/>
        </w:rPr>
      </w:pPr>
      <w:r>
        <w:rPr>
          <w:color w:val="000000"/>
        </w:rPr>
        <w:t xml:space="preserve">3. </w:t>
      </w:r>
      <w:r>
        <w:rPr>
          <w:rFonts w:ascii="宋体" w:hAnsi="宋体" w:eastAsia="宋体" w:cs="宋体"/>
          <w:color w:val="000000"/>
        </w:rPr>
        <w:t>在秦代,要通过宦学或私学以获得做官吏的资格和业务能力,才能进入仕途,学习的内容包括政事、农业、刑法等诸多方面。这表明秦代（   ）</w:t>
      </w:r>
    </w:p>
    <w:p w14:paraId="1C0AB3B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实行郡县制度</w:t>
      </w:r>
      <w:r>
        <w:rPr>
          <w:color w:val="000000"/>
        </w:rPr>
        <w:tab/>
      </w:r>
      <w:r>
        <w:rPr>
          <w:color w:val="000000"/>
        </w:rPr>
        <w:t xml:space="preserve">B. </w:t>
      </w:r>
      <w:r>
        <w:rPr>
          <w:rFonts w:ascii="宋体" w:hAnsi="宋体" w:eastAsia="宋体" w:cs="宋体"/>
          <w:color w:val="000000"/>
        </w:rPr>
        <w:t>重视官吏素质</w:t>
      </w:r>
    </w:p>
    <w:p w14:paraId="3DB6A0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调整赋税标准</w:t>
      </w:r>
      <w:r>
        <w:rPr>
          <w:color w:val="000000"/>
        </w:rPr>
        <w:tab/>
      </w:r>
      <w:r>
        <w:rPr>
          <w:color w:val="000000"/>
        </w:rPr>
        <w:t xml:space="preserve">D. </w:t>
      </w:r>
      <w:r>
        <w:rPr>
          <w:rFonts w:ascii="宋体" w:hAnsi="宋体" w:eastAsia="宋体" w:cs="宋体"/>
          <w:color w:val="000000"/>
        </w:rPr>
        <w:t>统一货币形制</w:t>
      </w:r>
    </w:p>
    <w:p w14:paraId="6498A1CA">
      <w:pPr>
        <w:spacing w:line="360" w:lineRule="auto"/>
        <w:jc w:val="both"/>
        <w:textAlignment w:val="center"/>
        <w:rPr>
          <w:color w:val="000000"/>
        </w:rPr>
      </w:pPr>
      <w:r>
        <w:rPr>
          <w:color w:val="000000"/>
        </w:rPr>
        <w:t xml:space="preserve">4. </w:t>
      </w:r>
      <w:r>
        <w:rPr>
          <w:rFonts w:ascii="宋体" w:hAnsi="宋体" w:eastAsia="宋体" w:cs="宋体"/>
          <w:color w:val="000000"/>
        </w:rPr>
        <w:t>乘坐牛车本是汉族的习惯。北魏时,原本习惯纵马疾驰的鲜卑官员,开始把牛车作为出行工具,后来形成了专门的制度。这体现的是（   ）</w:t>
      </w:r>
    </w:p>
    <w:p w14:paraId="3FA471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农业繁荣</w:t>
      </w:r>
      <w:r>
        <w:rPr>
          <w:color w:val="000000"/>
        </w:rPr>
        <w:tab/>
      </w:r>
      <w:r>
        <w:rPr>
          <w:color w:val="000000"/>
        </w:rPr>
        <w:t xml:space="preserve">B. </w:t>
      </w:r>
      <w:r>
        <w:rPr>
          <w:rFonts w:ascii="宋体" w:hAnsi="宋体" w:eastAsia="宋体" w:cs="宋体"/>
          <w:color w:val="000000"/>
        </w:rPr>
        <w:t>民族交融</w:t>
      </w:r>
    </w:p>
    <w:p w14:paraId="215D435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军事装备改良</w:t>
      </w:r>
      <w:r>
        <w:rPr>
          <w:color w:val="000000"/>
        </w:rPr>
        <w:tab/>
      </w:r>
      <w:r>
        <w:rPr>
          <w:color w:val="000000"/>
        </w:rPr>
        <w:t xml:space="preserve">D. </w:t>
      </w:r>
      <w:r>
        <w:rPr>
          <w:rFonts w:ascii="宋体" w:hAnsi="宋体" w:eastAsia="宋体" w:cs="宋体"/>
          <w:color w:val="000000"/>
        </w:rPr>
        <w:t>经济重心南移</w:t>
      </w:r>
    </w:p>
    <w:p w14:paraId="107B5E06">
      <w:pPr>
        <w:spacing w:line="360" w:lineRule="auto"/>
        <w:jc w:val="both"/>
        <w:textAlignment w:val="center"/>
        <w:rPr>
          <w:color w:val="000000"/>
        </w:rPr>
      </w:pPr>
      <w:r>
        <w:rPr>
          <w:color w:val="000000"/>
        </w:rPr>
        <w:t xml:space="preserve">5. </w:t>
      </w:r>
      <w:r>
        <w:rPr>
          <w:rFonts w:ascii="宋体" w:hAnsi="宋体" w:eastAsia="宋体" w:cs="宋体"/>
          <w:color w:val="000000"/>
        </w:rPr>
        <w:t>据下图判断,该图是（   ）</w:t>
      </w:r>
    </w:p>
    <w:p w14:paraId="148B7CC4">
      <w:pPr>
        <w:spacing w:line="360" w:lineRule="auto"/>
        <w:jc w:val="both"/>
        <w:textAlignment w:val="center"/>
        <w:rPr>
          <w:color w:val="000000"/>
        </w:rPr>
      </w:pPr>
      <w:r>
        <w:rPr>
          <w:color w:val="000000"/>
        </w:rPr>
        <w:drawing>
          <wp:inline distT="0" distB="0" distL="114300" distR="114300">
            <wp:extent cx="4914900" cy="4133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914900" cy="4133850"/>
                    </a:xfrm>
                    <a:prstGeom prst="rect">
                      <a:avLst/>
                    </a:prstGeom>
                  </pic:spPr>
                </pic:pic>
              </a:graphicData>
            </a:graphic>
          </wp:inline>
        </w:drawing>
      </w:r>
    </w:p>
    <w:p w14:paraId="2E277216">
      <w:pPr>
        <w:spacing w:line="360" w:lineRule="auto"/>
        <w:ind w:firstLine="1680"/>
        <w:jc w:val="both"/>
        <w:textAlignment w:val="center"/>
        <w:rPr>
          <w:color w:val="000000"/>
        </w:rPr>
      </w:pPr>
    </w:p>
    <w:p w14:paraId="30FAB2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张骞出使西域路线图</w:t>
      </w:r>
      <w:r>
        <w:rPr>
          <w:color w:val="000000"/>
        </w:rPr>
        <w:tab/>
      </w:r>
      <w:r>
        <w:rPr>
          <w:color w:val="000000"/>
        </w:rPr>
        <w:t xml:space="preserve">B. </w:t>
      </w:r>
      <w:r>
        <w:rPr>
          <w:rFonts w:ascii="宋体" w:hAnsi="宋体" w:eastAsia="宋体" w:cs="宋体"/>
          <w:color w:val="000000"/>
        </w:rPr>
        <w:t>玄奘西行与回国路线图</w:t>
      </w:r>
    </w:p>
    <w:p w14:paraId="51D1AF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元朝交通路线图</w:t>
      </w:r>
      <w:r>
        <w:rPr>
          <w:color w:val="000000"/>
        </w:rPr>
        <w:tab/>
      </w:r>
      <w:r>
        <w:rPr>
          <w:color w:val="000000"/>
        </w:rPr>
        <w:t xml:space="preserve">D. </w:t>
      </w:r>
      <w:r>
        <w:rPr>
          <w:rFonts w:ascii="宋体" w:hAnsi="宋体" w:eastAsia="宋体" w:cs="宋体"/>
          <w:color w:val="000000"/>
        </w:rPr>
        <w:t>郑和下西洋路线图</w:t>
      </w:r>
    </w:p>
    <w:p w14:paraId="520DD2A3">
      <w:pPr>
        <w:spacing w:line="360" w:lineRule="auto"/>
        <w:jc w:val="both"/>
        <w:textAlignment w:val="center"/>
        <w:rPr>
          <w:color w:val="000000"/>
        </w:rPr>
      </w:pPr>
      <w:r>
        <w:rPr>
          <w:color w:val="000000"/>
        </w:rPr>
        <w:t xml:space="preserve">6. </w:t>
      </w:r>
      <w:r>
        <w:rPr>
          <w:rFonts w:ascii="宋体" w:hAnsi="宋体" w:eastAsia="宋体" w:cs="宋体"/>
          <w:color w:val="000000"/>
        </w:rPr>
        <w:t>澶渊之盟后,北方很多地区的百姓自发成立了大量习武组织——弓箭社,他们“带弓而锄,佩剑而樵”,以应对少数民族的侵扰。这反映了（   ）</w:t>
      </w:r>
    </w:p>
    <w:p w14:paraId="1A5265B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重文轻武风向转变</w:t>
      </w:r>
      <w:r>
        <w:rPr>
          <w:color w:val="000000"/>
        </w:rPr>
        <w:tab/>
      </w:r>
      <w:r>
        <w:rPr>
          <w:color w:val="000000"/>
        </w:rPr>
        <w:t xml:space="preserve">B. </w:t>
      </w:r>
      <w:r>
        <w:rPr>
          <w:rFonts w:ascii="宋体" w:hAnsi="宋体" w:eastAsia="宋体" w:cs="宋体"/>
          <w:color w:val="000000"/>
        </w:rPr>
        <w:t>时势影响民众行为</w:t>
      </w:r>
    </w:p>
    <w:p w14:paraId="4B244A7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北宋对辽采取防御政策</w:t>
      </w:r>
      <w:r>
        <w:rPr>
          <w:color w:val="000000"/>
        </w:rPr>
        <w:tab/>
      </w:r>
      <w:r>
        <w:rPr>
          <w:color w:val="000000"/>
        </w:rPr>
        <w:t xml:space="preserve">D. </w:t>
      </w:r>
      <w:r>
        <w:rPr>
          <w:rFonts w:ascii="宋体" w:hAnsi="宋体" w:eastAsia="宋体" w:cs="宋体"/>
          <w:color w:val="000000"/>
        </w:rPr>
        <w:t>靖康之变教训惨痛</w:t>
      </w:r>
    </w:p>
    <w:p w14:paraId="67C79068">
      <w:pPr>
        <w:spacing w:line="360" w:lineRule="auto"/>
        <w:jc w:val="both"/>
        <w:textAlignment w:val="center"/>
        <w:rPr>
          <w:color w:val="000000"/>
        </w:rPr>
      </w:pPr>
      <w:r>
        <w:rPr>
          <w:color w:val="000000"/>
        </w:rPr>
        <w:t xml:space="preserve">7. </w:t>
      </w:r>
      <w:r>
        <w:rPr>
          <w:rFonts w:ascii="宋体" w:hAnsi="宋体" w:eastAsia="宋体" w:cs="宋体"/>
          <w:color w:val="000000"/>
        </w:rPr>
        <w:t>下体现的是（   ）</w:t>
      </w:r>
    </w:p>
    <w:p w14:paraId="109C8AF9">
      <w:pPr>
        <w:spacing w:line="360" w:lineRule="auto"/>
        <w:jc w:val="both"/>
        <w:textAlignment w:val="center"/>
        <w:rPr>
          <w:color w:val="000000"/>
        </w:rPr>
      </w:pPr>
      <w:r>
        <w:rPr>
          <w:color w:val="000000"/>
        </w:rPr>
        <w:drawing>
          <wp:inline distT="0" distB="0" distL="114300" distR="114300">
            <wp:extent cx="2352675" cy="22860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52675" cy="2286000"/>
                    </a:xfrm>
                    <a:prstGeom prst="rect">
                      <a:avLst/>
                    </a:prstGeom>
                  </pic:spPr>
                </pic:pic>
              </a:graphicData>
            </a:graphic>
          </wp:inline>
        </w:drawing>
      </w:r>
      <w:r>
        <w:rPr>
          <w:color w:val="000000"/>
        </w:rPr>
        <w:t xml:space="preserve">      </w:t>
      </w:r>
      <w:r>
        <w:rPr>
          <w:color w:val="000000"/>
        </w:rPr>
        <w:drawing>
          <wp:inline distT="0" distB="0" distL="114300" distR="114300">
            <wp:extent cx="2324100" cy="22002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324100" cy="2200275"/>
                    </a:xfrm>
                    <a:prstGeom prst="rect">
                      <a:avLst/>
                    </a:prstGeom>
                  </pic:spPr>
                </pic:pic>
              </a:graphicData>
            </a:graphic>
          </wp:inline>
        </w:drawing>
      </w:r>
    </w:p>
    <w:p w14:paraId="181AA1DD">
      <w:pPr>
        <w:spacing w:line="360" w:lineRule="auto"/>
        <w:jc w:val="both"/>
        <w:textAlignment w:val="center"/>
        <w:rPr>
          <w:color w:val="000000"/>
        </w:rPr>
      </w:pPr>
      <w:r>
        <w:rPr>
          <w:color w:val="000000"/>
        </w:rPr>
        <w:t xml:space="preserve">      【清】宫廷画                                   现代农民画</w:t>
      </w:r>
    </w:p>
    <w:p w14:paraId="7AB47C1E">
      <w:pPr>
        <w:spacing w:line="360" w:lineRule="auto"/>
        <w:jc w:val="both"/>
        <w:textAlignment w:val="center"/>
        <w:rPr>
          <w:color w:val="000000"/>
        </w:rPr>
      </w:pPr>
      <w:r>
        <w:rPr>
          <w:color w:val="000000"/>
        </w:rPr>
        <w:t>《十二月月令图轴之五月》（局部）             《浦江龙舟赛》</w:t>
      </w:r>
    </w:p>
    <w:p w14:paraId="627271FB">
      <w:pPr>
        <w:spacing w:line="360" w:lineRule="auto"/>
        <w:ind w:firstLine="1680"/>
        <w:jc w:val="both"/>
        <w:textAlignment w:val="center"/>
        <w:rPr>
          <w:color w:val="000000"/>
        </w:rPr>
      </w:pPr>
    </w:p>
    <w:p w14:paraId="1071D40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江南的开发</w:t>
      </w:r>
      <w:r>
        <w:rPr>
          <w:color w:val="000000"/>
        </w:rPr>
        <w:tab/>
      </w:r>
      <w:r>
        <w:rPr>
          <w:color w:val="000000"/>
        </w:rPr>
        <w:t xml:space="preserve">B. </w:t>
      </w:r>
      <w:r>
        <w:rPr>
          <w:rFonts w:ascii="宋体" w:hAnsi="宋体" w:eastAsia="宋体" w:cs="宋体"/>
          <w:color w:val="000000"/>
        </w:rPr>
        <w:t>农民地位提高</w:t>
      </w:r>
    </w:p>
    <w:p w14:paraId="70D1104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习俗的传承</w:t>
      </w:r>
      <w:r>
        <w:rPr>
          <w:color w:val="000000"/>
        </w:rPr>
        <w:tab/>
      </w:r>
      <w:r>
        <w:rPr>
          <w:color w:val="000000"/>
        </w:rPr>
        <w:t xml:space="preserve">D. </w:t>
      </w:r>
      <w:r>
        <w:rPr>
          <w:rFonts w:ascii="宋体" w:hAnsi="宋体" w:eastAsia="宋体" w:cs="宋体"/>
          <w:color w:val="000000"/>
        </w:rPr>
        <w:t>绘画水平提升</w:t>
      </w:r>
    </w:p>
    <w:p w14:paraId="04FF8828">
      <w:pPr>
        <w:spacing w:line="360" w:lineRule="auto"/>
        <w:jc w:val="both"/>
        <w:textAlignment w:val="center"/>
        <w:rPr>
          <w:color w:val="000000"/>
        </w:rPr>
      </w:pPr>
      <w:r>
        <w:rPr>
          <w:color w:val="000000"/>
        </w:rPr>
        <w:t xml:space="preserve">8. </w:t>
      </w:r>
      <w:r>
        <w:rPr>
          <w:rFonts w:ascii="宋体" w:hAnsi="宋体" w:eastAsia="宋体" w:cs="宋体"/>
          <w:color w:val="000000"/>
        </w:rPr>
        <w:t>乾隆时期,钦定绘制了包含高山族、赫哲族等在内的本朝各民族形象的《职贡图》,并配有相应的满文、汉文介绍。这份《职贡图》佐证了（   ）</w:t>
      </w:r>
    </w:p>
    <w:p w14:paraId="439474E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统一多民族国家的发展</w:t>
      </w:r>
      <w:r>
        <w:rPr>
          <w:color w:val="000000"/>
        </w:rPr>
        <w:tab/>
      </w:r>
      <w:r>
        <w:rPr>
          <w:color w:val="000000"/>
        </w:rPr>
        <w:t xml:space="preserve">B. </w:t>
      </w:r>
      <w:r>
        <w:rPr>
          <w:rFonts w:ascii="宋体" w:hAnsi="宋体" w:eastAsia="宋体" w:cs="宋体"/>
          <w:color w:val="000000"/>
        </w:rPr>
        <w:t>君主专制强化</w:t>
      </w:r>
    </w:p>
    <w:p w14:paraId="76253DF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官员选拔制度的演变</w:t>
      </w:r>
      <w:r>
        <w:rPr>
          <w:color w:val="000000"/>
        </w:rPr>
        <w:tab/>
      </w:r>
      <w:r>
        <w:rPr>
          <w:color w:val="000000"/>
        </w:rPr>
        <w:t xml:space="preserve">D. </w:t>
      </w:r>
      <w:r>
        <w:rPr>
          <w:rFonts w:ascii="宋体" w:hAnsi="宋体" w:eastAsia="宋体" w:cs="宋体"/>
          <w:color w:val="000000"/>
        </w:rPr>
        <w:t>人口迅速增长</w:t>
      </w:r>
    </w:p>
    <w:p w14:paraId="63A0D0E2">
      <w:pPr>
        <w:spacing w:line="360" w:lineRule="auto"/>
        <w:jc w:val="both"/>
        <w:textAlignment w:val="center"/>
        <w:rPr>
          <w:color w:val="000000"/>
        </w:rPr>
      </w:pPr>
      <w:r>
        <w:rPr>
          <w:color w:val="000000"/>
        </w:rPr>
        <w:t xml:space="preserve">9. </w:t>
      </w:r>
      <w:r>
        <w:rPr>
          <w:rFonts w:ascii="宋体" w:hAnsi="宋体" w:eastAsia="宋体" w:cs="宋体"/>
          <w:color w:val="000000"/>
        </w:rPr>
        <w:t>汉语中将姜、胡椒等物及其刺激性味道称为“辛”,而“辣”是指辛得厉害;“椒”多指花椒。原产于美洲的辣椒传入中国后,便因其味辛辣而得名。据此判断,可以佐证辣椒进入人民生活的是（   ）</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4965"/>
        <w:gridCol w:w="2490"/>
      </w:tblGrid>
      <w:tr w14:paraId="29A74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A8911E">
            <w:pPr>
              <w:spacing w:line="360" w:lineRule="auto"/>
              <w:jc w:val="center"/>
              <w:textAlignment w:val="center"/>
              <w:rPr>
                <w:color w:val="000000"/>
              </w:rPr>
            </w:pPr>
            <w:r>
              <w:rPr>
                <w:rFonts w:ascii="宋体" w:hAnsi="宋体" w:eastAsia="宋体" w:cs="宋体"/>
                <w:color w:val="000000"/>
              </w:rPr>
              <w:t>选项</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B5BD9">
            <w:pPr>
              <w:spacing w:line="360" w:lineRule="auto"/>
              <w:jc w:val="center"/>
              <w:textAlignment w:val="center"/>
              <w:rPr>
                <w:color w:val="000000"/>
              </w:rPr>
            </w:pPr>
            <w:r>
              <w:rPr>
                <w:rFonts w:ascii="宋体" w:hAnsi="宋体" w:eastAsia="宋体" w:cs="宋体"/>
                <w:color w:val="000000"/>
              </w:rPr>
              <w:t>内容</w:t>
            </w:r>
          </w:p>
        </w:tc>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8271B">
            <w:pPr>
              <w:spacing w:line="360" w:lineRule="auto"/>
              <w:jc w:val="center"/>
              <w:textAlignment w:val="center"/>
              <w:rPr>
                <w:color w:val="000000"/>
              </w:rPr>
            </w:pPr>
            <w:r>
              <w:rPr>
                <w:rFonts w:ascii="宋体" w:hAnsi="宋体" w:eastAsia="宋体" w:cs="宋体"/>
                <w:color w:val="000000"/>
              </w:rPr>
              <w:t>出处</w:t>
            </w:r>
          </w:p>
        </w:tc>
      </w:tr>
      <w:tr w14:paraId="3846A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EF3B7">
            <w:pPr>
              <w:spacing w:line="360" w:lineRule="auto"/>
              <w:jc w:val="center"/>
              <w:textAlignment w:val="center"/>
              <w:rPr>
                <w:color w:val="000000"/>
              </w:rPr>
            </w:pPr>
            <w:r>
              <w:rPr>
                <w:rFonts w:ascii="宋体" w:hAnsi="宋体" w:eastAsia="宋体" w:cs="宋体"/>
                <w:color w:val="000000"/>
              </w:rPr>
              <w:t>A.</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B1FD9">
            <w:pPr>
              <w:spacing w:line="360" w:lineRule="auto"/>
              <w:jc w:val="left"/>
              <w:textAlignment w:val="center"/>
              <w:rPr>
                <w:color w:val="000000"/>
              </w:rPr>
            </w:pPr>
            <w:r>
              <w:rPr>
                <w:rFonts w:ascii="宋体" w:hAnsi="宋体" w:eastAsia="宋体" w:cs="宋体"/>
                <w:color w:val="000000"/>
              </w:rPr>
              <w:t>有椒其馨</w:t>
            </w:r>
          </w:p>
        </w:tc>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2EB9D">
            <w:pPr>
              <w:spacing w:line="360" w:lineRule="auto"/>
              <w:jc w:val="left"/>
              <w:textAlignment w:val="center"/>
              <w:rPr>
                <w:color w:val="000000"/>
              </w:rPr>
            </w:pPr>
            <w:r>
              <w:rPr>
                <w:rFonts w:ascii="宋体" w:hAnsi="宋体" w:eastAsia="宋体" w:cs="宋体"/>
                <w:color w:val="000000"/>
              </w:rPr>
              <w:t>[春秋]《诗经》</w:t>
            </w:r>
          </w:p>
        </w:tc>
      </w:tr>
      <w:tr w14:paraId="4AD3F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0628D8">
            <w:pPr>
              <w:spacing w:line="360" w:lineRule="auto"/>
              <w:jc w:val="center"/>
              <w:textAlignment w:val="center"/>
              <w:rPr>
                <w:color w:val="000000"/>
              </w:rPr>
            </w:pPr>
            <w:r>
              <w:rPr>
                <w:rFonts w:ascii="宋体" w:hAnsi="宋体" w:eastAsia="宋体" w:cs="宋体"/>
                <w:color w:val="000000"/>
              </w:rPr>
              <w:t>B.</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1E82E3">
            <w:pPr>
              <w:spacing w:line="360" w:lineRule="auto"/>
              <w:jc w:val="left"/>
              <w:textAlignment w:val="center"/>
              <w:rPr>
                <w:color w:val="000000"/>
              </w:rPr>
            </w:pPr>
            <w:r>
              <w:rPr>
                <w:rFonts w:ascii="宋体" w:hAnsi="宋体" w:eastAsia="宋体" w:cs="宋体"/>
                <w:color w:val="000000"/>
              </w:rPr>
              <w:t>(蜀人)尚滋味,好辛香</w:t>
            </w:r>
          </w:p>
        </w:tc>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A54A9">
            <w:pPr>
              <w:spacing w:line="360" w:lineRule="auto"/>
              <w:jc w:val="left"/>
              <w:textAlignment w:val="center"/>
              <w:rPr>
                <w:color w:val="000000"/>
              </w:rPr>
            </w:pPr>
            <w:r>
              <w:rPr>
                <w:rFonts w:ascii="宋体" w:hAnsi="宋体" w:eastAsia="宋体" w:cs="宋体"/>
                <w:color w:val="000000"/>
              </w:rPr>
              <w:t>[晋]《华阳国志》</w:t>
            </w:r>
          </w:p>
        </w:tc>
      </w:tr>
      <w:tr w14:paraId="7A9E3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0D7FE3">
            <w:pPr>
              <w:spacing w:line="360" w:lineRule="auto"/>
              <w:jc w:val="center"/>
              <w:textAlignment w:val="center"/>
              <w:rPr>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6"/>
                          <a:stretch>
                            <a:fillRect/>
                          </a:stretch>
                        </pic:blipFill>
                        <pic:spPr>
                          <a:xfrm>
                            <a:off x="0" y="0"/>
                            <a:ext cx="31750" cy="88900"/>
                          </a:xfrm>
                          <a:prstGeom prst="rect">
                            <a:avLst/>
                          </a:prstGeom>
                        </pic:spPr>
                      </pic:pic>
                    </a:graphicData>
                  </a:graphic>
                </wp:inline>
              </w:drawing>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7AACE">
            <w:pPr>
              <w:spacing w:line="360" w:lineRule="auto"/>
              <w:jc w:val="left"/>
              <w:textAlignment w:val="center"/>
              <w:rPr>
                <w:color w:val="000000"/>
              </w:rPr>
            </w:pPr>
            <w:r>
              <w:rPr>
                <w:rFonts w:ascii="宋体" w:hAnsi="宋体" w:eastAsia="宋体" w:cs="宋体"/>
                <w:color w:val="000000"/>
              </w:rPr>
              <w:t>大娘子又过得好,怎么便下得这等狠心辣手</w:t>
            </w:r>
          </w:p>
        </w:tc>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693648">
            <w:pPr>
              <w:spacing w:line="360" w:lineRule="auto"/>
              <w:jc w:val="left"/>
              <w:textAlignment w:val="center"/>
              <w:rPr>
                <w:color w:val="000000"/>
              </w:rPr>
            </w:pPr>
            <w:r>
              <w:rPr>
                <w:rFonts w:ascii="宋体" w:hAnsi="宋体" w:eastAsia="宋体" w:cs="宋体"/>
                <w:color w:val="000000"/>
              </w:rPr>
              <w:t>[元]《京本通俗小说》</w:t>
            </w:r>
          </w:p>
        </w:tc>
      </w:tr>
      <w:tr w14:paraId="5DCC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C81F5">
            <w:pPr>
              <w:spacing w:line="360" w:lineRule="auto"/>
              <w:jc w:val="center"/>
              <w:textAlignment w:val="center"/>
              <w:rPr>
                <w:color w:val="000000"/>
              </w:rPr>
            </w:pPr>
            <w:r>
              <w:rPr>
                <w:rFonts w:ascii="宋体" w:hAnsi="宋体" w:eastAsia="宋体" w:cs="宋体"/>
                <w:color w:val="000000"/>
              </w:rPr>
              <w:t>D.</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54FB0">
            <w:pPr>
              <w:spacing w:line="360" w:lineRule="auto"/>
              <w:jc w:val="left"/>
              <w:textAlignment w:val="center"/>
              <w:rPr>
                <w:color w:val="000000"/>
              </w:rPr>
            </w:pPr>
            <w:r>
              <w:rPr>
                <w:rFonts w:ascii="宋体" w:hAnsi="宋体" w:eastAsia="宋体" w:cs="宋体"/>
                <w:color w:val="000000"/>
              </w:rPr>
              <w:t>他是我们这里有名的一个泼皮破落户儿,南省俗谓作“辣子”,你只叫他“凤辣子”就是了</w:t>
            </w:r>
          </w:p>
        </w:tc>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7D0CE0">
            <w:pPr>
              <w:spacing w:line="360" w:lineRule="auto"/>
              <w:jc w:val="left"/>
              <w:textAlignment w:val="center"/>
              <w:rPr>
                <w:color w:val="000000"/>
              </w:rPr>
            </w:pPr>
            <w:r>
              <w:rPr>
                <w:rFonts w:ascii="宋体" w:hAnsi="宋体" w:eastAsia="宋体" w:cs="宋体"/>
                <w:color w:val="000000"/>
              </w:rPr>
              <w:t>[清]《红楼梦》</w:t>
            </w:r>
          </w:p>
        </w:tc>
      </w:tr>
    </w:tbl>
    <w:p w14:paraId="190EAD9A">
      <w:pPr>
        <w:spacing w:line="360" w:lineRule="auto"/>
        <w:jc w:val="both"/>
        <w:textAlignment w:val="center"/>
        <w:rPr>
          <w:color w:val="000000"/>
        </w:rPr>
      </w:pPr>
    </w:p>
    <w:p w14:paraId="44CDD3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A</w:t>
      </w:r>
      <w:r>
        <w:rPr>
          <w:color w:val="000000"/>
        </w:rPr>
        <w:tab/>
      </w:r>
      <w:r>
        <w:rPr>
          <w:color w:val="000000"/>
        </w:rPr>
        <w:t xml:space="preserve">B. </w:t>
      </w:r>
      <w:r>
        <w:rPr>
          <w:rFonts w:ascii="宋体" w:hAnsi="宋体" w:eastAsia="宋体" w:cs="宋体"/>
          <w:color w:val="000000"/>
        </w:rPr>
        <w:t>B</w:t>
      </w:r>
      <w:r>
        <w:rPr>
          <w:color w:val="000000"/>
        </w:rPr>
        <w:tab/>
      </w:r>
      <w:r>
        <w:rPr>
          <w:color w:val="000000"/>
        </w:rPr>
        <w:t xml:space="preserve">C. </w:t>
      </w:r>
      <w:r>
        <w:rPr>
          <w:rFonts w:ascii="宋体" w:hAnsi="宋体" w:eastAsia="宋体" w:cs="宋体"/>
          <w:color w:val="000000"/>
        </w:rPr>
        <w:t>C</w:t>
      </w:r>
      <w:r>
        <w:rPr>
          <w:color w:val="000000"/>
        </w:rPr>
        <w:tab/>
      </w:r>
      <w:r>
        <w:rPr>
          <w:color w:val="000000"/>
        </w:rPr>
        <w:t xml:space="preserve">D. </w:t>
      </w:r>
      <w:r>
        <w:rPr>
          <w:rFonts w:ascii="宋体" w:hAnsi="宋体" w:eastAsia="宋体" w:cs="宋体"/>
          <w:color w:val="000000"/>
        </w:rPr>
        <w:t>D</w:t>
      </w:r>
    </w:p>
    <w:p w14:paraId="6756097D">
      <w:pPr>
        <w:spacing w:line="360" w:lineRule="auto"/>
        <w:jc w:val="both"/>
        <w:textAlignment w:val="center"/>
        <w:rPr>
          <w:color w:val="000000"/>
        </w:rPr>
      </w:pPr>
      <w:r>
        <w:rPr>
          <w:color w:val="000000"/>
        </w:rPr>
        <w:t xml:space="preserve">10. </w:t>
      </w:r>
      <w:r>
        <w:rPr>
          <w:rFonts w:ascii="宋体" w:hAnsi="宋体" w:eastAsia="宋体" w:cs="宋体"/>
          <w:color w:val="000000"/>
        </w:rPr>
        <w:t>鸦片战争时期,浙江嘉兴县丞龚振麟目睹了英军火轮船的优势,遂萌生仿制火轮船的想法,经过数月努力,造出类似战舰,并安装了枪炮。这反映了当时（   ）</w:t>
      </w:r>
    </w:p>
    <w:p w14:paraId="06C3F6D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中英贸易扩大</w:t>
      </w:r>
      <w:r>
        <w:rPr>
          <w:color w:val="000000"/>
        </w:rPr>
        <w:tab/>
      </w:r>
      <w:r>
        <w:rPr>
          <w:color w:val="000000"/>
        </w:rPr>
        <w:t xml:space="preserve">B. </w:t>
      </w:r>
      <w:r>
        <w:rPr>
          <w:rFonts w:ascii="宋体" w:hAnsi="宋体" w:eastAsia="宋体" w:cs="宋体"/>
          <w:color w:val="000000"/>
        </w:rPr>
        <w:t>危机下的个体探索</w:t>
      </w:r>
    </w:p>
    <w:p w14:paraId="468E56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地方势力膨胀</w:t>
      </w:r>
      <w:r>
        <w:rPr>
          <w:color w:val="000000"/>
        </w:rPr>
        <w:tab/>
      </w:r>
      <w:r>
        <w:rPr>
          <w:color w:val="000000"/>
        </w:rPr>
        <w:t xml:space="preserve">D. </w:t>
      </w:r>
      <w:r>
        <w:rPr>
          <w:rFonts w:ascii="宋体" w:hAnsi="宋体" w:eastAsia="宋体" w:cs="宋体"/>
          <w:color w:val="000000"/>
        </w:rPr>
        <w:t>新式海军已经建成</w:t>
      </w:r>
    </w:p>
    <w:p w14:paraId="4EED7F45">
      <w:pPr>
        <w:spacing w:line="360" w:lineRule="auto"/>
        <w:jc w:val="both"/>
        <w:textAlignment w:val="center"/>
        <w:rPr>
          <w:color w:val="000000"/>
        </w:rPr>
      </w:pPr>
      <w:r>
        <w:rPr>
          <w:color w:val="000000"/>
        </w:rPr>
        <w:t xml:space="preserve">11. </w:t>
      </w:r>
      <w:r>
        <w:rPr>
          <w:rFonts w:ascii="宋体" w:hAnsi="宋体" w:eastAsia="宋体" w:cs="宋体"/>
          <w:color w:val="000000"/>
        </w:rPr>
        <w:t>下表反映出当时（   ）</w:t>
      </w:r>
    </w:p>
    <w:p w14:paraId="409EE1C9">
      <w:pPr>
        <w:spacing w:line="360" w:lineRule="auto"/>
        <w:jc w:val="both"/>
        <w:textAlignment w:val="center"/>
        <w:rPr>
          <w:color w:val="000000"/>
        </w:rPr>
      </w:pPr>
      <w:r>
        <w:rPr>
          <w:rFonts w:ascii="宋体" w:hAnsi="宋体" w:eastAsia="宋体" w:cs="宋体"/>
          <w:color w:val="000000"/>
        </w:rPr>
        <w:t>19世纪70年代国内对自筑铁路的看法</w:t>
      </w:r>
    </w:p>
    <w:tbl>
      <w:tblPr>
        <w:tblStyle w:val="4"/>
        <w:tblW w:w="405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99"/>
        <w:gridCol w:w="6390"/>
      </w:tblGrid>
      <w:tr w14:paraId="2AB35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86C9BF">
            <w:pPr>
              <w:spacing w:line="360" w:lineRule="auto"/>
              <w:jc w:val="center"/>
              <w:textAlignment w:val="center"/>
              <w:rPr>
                <w:color w:val="000000"/>
              </w:rPr>
            </w:pPr>
            <w:r>
              <w:rPr>
                <w:rFonts w:ascii="宋体" w:hAnsi="宋体" w:eastAsia="宋体" w:cs="宋体"/>
                <w:color w:val="000000"/>
              </w:rPr>
              <w:t>早期改良派</w:t>
            </w:r>
          </w:p>
        </w:tc>
        <w:tc>
          <w:tcPr>
            <w:tcW w:w="3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306E6">
            <w:pPr>
              <w:spacing w:line="360" w:lineRule="auto"/>
              <w:jc w:val="both"/>
              <w:textAlignment w:val="center"/>
              <w:rPr>
                <w:color w:val="000000"/>
              </w:rPr>
            </w:pPr>
            <w:r>
              <w:rPr>
                <w:rFonts w:ascii="宋体" w:hAnsi="宋体" w:eastAsia="宋体" w:cs="宋体"/>
                <w:color w:val="000000"/>
              </w:rPr>
              <w:t>自筑铁路可以起到巩固边疆的作用</w:t>
            </w:r>
          </w:p>
        </w:tc>
      </w:tr>
      <w:tr w14:paraId="0F77A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1ED2A5">
            <w:pPr>
              <w:spacing w:line="360" w:lineRule="auto"/>
              <w:jc w:val="center"/>
              <w:textAlignment w:val="center"/>
              <w:rPr>
                <w:color w:val="000000"/>
              </w:rPr>
            </w:pPr>
            <w:r>
              <w:rPr>
                <w:rFonts w:ascii="宋体" w:hAnsi="宋体" w:eastAsia="宋体" w:cs="宋体"/>
                <w:color w:val="000000"/>
              </w:rPr>
              <w:t>洋务派</w:t>
            </w:r>
          </w:p>
        </w:tc>
        <w:tc>
          <w:tcPr>
            <w:tcW w:w="3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0141CB">
            <w:pPr>
              <w:spacing w:line="360" w:lineRule="auto"/>
              <w:jc w:val="both"/>
              <w:textAlignment w:val="center"/>
              <w:rPr>
                <w:color w:val="000000"/>
              </w:rPr>
            </w:pPr>
            <w:r>
              <w:rPr>
                <w:rFonts w:ascii="宋体" w:hAnsi="宋体" w:eastAsia="宋体" w:cs="宋体"/>
                <w:color w:val="000000"/>
              </w:rPr>
              <w:t>铁路能够带动采矿业发展,提升沿线经济水平,达到威慑列强的效果</w:t>
            </w:r>
          </w:p>
        </w:tc>
      </w:tr>
      <w:tr w14:paraId="5EF62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E5D9B">
            <w:pPr>
              <w:spacing w:line="360" w:lineRule="auto"/>
              <w:jc w:val="center"/>
              <w:textAlignment w:val="center"/>
              <w:rPr>
                <w:color w:val="000000"/>
              </w:rPr>
            </w:pPr>
            <w:r>
              <w:rPr>
                <w:rFonts w:ascii="宋体" w:hAnsi="宋体" w:eastAsia="宋体" w:cs="宋体"/>
                <w:color w:val="000000"/>
              </w:rPr>
              <w:t>国人</w:t>
            </w:r>
          </w:p>
        </w:tc>
        <w:tc>
          <w:tcPr>
            <w:tcW w:w="3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81BCFC">
            <w:pPr>
              <w:spacing w:line="360" w:lineRule="auto"/>
              <w:jc w:val="both"/>
              <w:textAlignment w:val="center"/>
              <w:rPr>
                <w:color w:val="000000"/>
              </w:rPr>
            </w:pPr>
            <w:r>
              <w:rPr>
                <w:rFonts w:ascii="宋体" w:hAnsi="宋体" w:eastAsia="宋体" w:cs="宋体"/>
                <w:color w:val="000000"/>
              </w:rPr>
              <w:t>基于铁路破坏传统等认识,总体上反对修筑铁路</w:t>
            </w:r>
          </w:p>
        </w:tc>
      </w:tr>
    </w:tbl>
    <w:p w14:paraId="6D6415FC">
      <w:pPr>
        <w:spacing w:line="360" w:lineRule="auto"/>
        <w:jc w:val="both"/>
        <w:textAlignment w:val="center"/>
        <w:rPr>
          <w:color w:val="000000"/>
        </w:rPr>
      </w:pPr>
    </w:p>
    <w:p w14:paraId="6DD7ED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洋务运动成效显著</w:t>
      </w:r>
      <w:r>
        <w:rPr>
          <w:color w:val="000000"/>
        </w:rPr>
        <w:tab/>
      </w:r>
      <w:r>
        <w:rPr>
          <w:color w:val="000000"/>
        </w:rPr>
        <w:t xml:space="preserve">B. </w:t>
      </w:r>
      <w:r>
        <w:rPr>
          <w:rFonts w:ascii="宋体" w:hAnsi="宋体" w:eastAsia="宋体" w:cs="宋体"/>
          <w:color w:val="000000"/>
        </w:rPr>
        <w:t>维新变法受阻</w:t>
      </w:r>
    </w:p>
    <w:p w14:paraId="54229F7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救亡图存的时代需求</w:t>
      </w:r>
      <w:r>
        <w:rPr>
          <w:color w:val="000000"/>
        </w:rPr>
        <w:tab/>
      </w:r>
      <w:r>
        <w:rPr>
          <w:color w:val="000000"/>
        </w:rPr>
        <w:t xml:space="preserve">D. </w:t>
      </w:r>
      <w:r>
        <w:rPr>
          <w:rFonts w:ascii="宋体" w:hAnsi="宋体" w:eastAsia="宋体" w:cs="宋体"/>
          <w:color w:val="000000"/>
        </w:rPr>
        <w:t>铁路修筑成为社会共识</w:t>
      </w:r>
    </w:p>
    <w:p w14:paraId="61E6504E">
      <w:pPr>
        <w:spacing w:line="360" w:lineRule="auto"/>
        <w:jc w:val="both"/>
        <w:textAlignment w:val="center"/>
        <w:rPr>
          <w:color w:val="000000"/>
        </w:rPr>
      </w:pPr>
      <w:r>
        <w:rPr>
          <w:color w:val="000000"/>
        </w:rPr>
        <w:t xml:space="preserve">12. </w:t>
      </w:r>
      <w:r>
        <w:rPr>
          <w:rFonts w:ascii="宋体" w:hAnsi="宋体" w:eastAsia="宋体" w:cs="宋体"/>
          <w:color w:val="000000"/>
        </w:rPr>
        <w:t>某历史人物去世后，时人撰写挽联：“抗孙黄以做总统，先临时、后正式、旋改国号，一片心称皇呼帝，忽焉取消，我也笑鳌入紫泥。”这反映出当时（   ）</w:t>
      </w:r>
    </w:p>
    <w:p w14:paraId="174715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清廷压迫百姓</w:t>
      </w:r>
      <w:r>
        <w:rPr>
          <w:color w:val="000000"/>
        </w:rPr>
        <w:tab/>
      </w:r>
      <w:r>
        <w:rPr>
          <w:color w:val="000000"/>
        </w:rPr>
        <w:t xml:space="preserve">B. </w:t>
      </w:r>
      <w:r>
        <w:rPr>
          <w:rFonts w:ascii="宋体" w:hAnsi="宋体" w:eastAsia="宋体" w:cs="宋体"/>
          <w:color w:val="000000"/>
        </w:rPr>
        <w:t>复辟行径不得人心</w:t>
      </w:r>
    </w:p>
    <w:p w14:paraId="0E03DB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军阀割据混战</w:t>
      </w:r>
      <w:r>
        <w:rPr>
          <w:color w:val="000000"/>
        </w:rPr>
        <w:tab/>
      </w:r>
      <w:r>
        <w:rPr>
          <w:color w:val="000000"/>
        </w:rPr>
        <w:t xml:space="preserve">D. </w:t>
      </w:r>
      <w:r>
        <w:rPr>
          <w:rFonts w:ascii="宋体" w:hAnsi="宋体" w:eastAsia="宋体" w:cs="宋体"/>
          <w:color w:val="000000"/>
        </w:rPr>
        <w:t>封建制度业已终结</w:t>
      </w:r>
    </w:p>
    <w:p w14:paraId="32BAB27D">
      <w:pPr>
        <w:spacing w:line="360" w:lineRule="auto"/>
        <w:jc w:val="both"/>
        <w:textAlignment w:val="center"/>
        <w:rPr>
          <w:color w:val="000000"/>
        </w:rPr>
      </w:pPr>
      <w:r>
        <w:rPr>
          <w:color w:val="000000"/>
        </w:rPr>
        <w:t xml:space="preserve">13. </w:t>
      </w:r>
      <w:r>
        <w:rPr>
          <w:rFonts w:ascii="宋体" w:hAnsi="宋体" w:eastAsia="宋体" w:cs="宋体"/>
          <w:color w:val="000000"/>
        </w:rPr>
        <w:t>1924年，周恩来担任黄埔军校政治部主任，时年26岁；1934年，少共国际师师长萧华率部参加长征，时年18岁；1940年前后，广大知识青年冲破重重阻碍，奔赴延安。这共同体现出（   ）</w:t>
      </w:r>
    </w:p>
    <w:p w14:paraId="0CB0B2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北伐战争的胜利</w:t>
      </w:r>
      <w:r>
        <w:rPr>
          <w:color w:val="000000"/>
        </w:rPr>
        <w:tab/>
      </w:r>
      <w:r>
        <w:rPr>
          <w:color w:val="000000"/>
        </w:rPr>
        <w:t xml:space="preserve">B. </w:t>
      </w:r>
      <w:r>
        <w:rPr>
          <w:rFonts w:ascii="宋体" w:hAnsi="宋体" w:eastAsia="宋体" w:cs="宋体"/>
          <w:color w:val="000000"/>
        </w:rPr>
        <w:t>根据地建设如火如荼</w:t>
      </w:r>
    </w:p>
    <w:p w14:paraId="1E6476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遵义会议</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w:t>
      </w:r>
      <w:r>
        <w:rPr>
          <w:color w:val="000000"/>
        </w:rPr>
        <w:tab/>
      </w:r>
      <w:r>
        <w:rPr>
          <w:color w:val="000000"/>
        </w:rPr>
        <w:t xml:space="preserve">D. </w:t>
      </w:r>
      <w:r>
        <w:rPr>
          <w:rFonts w:ascii="宋体" w:hAnsi="宋体" w:eastAsia="宋体" w:cs="宋体"/>
          <w:color w:val="000000"/>
        </w:rPr>
        <w:t>先进青年的革命理想</w:t>
      </w:r>
    </w:p>
    <w:p w14:paraId="3D4146CA">
      <w:pPr>
        <w:spacing w:line="360" w:lineRule="auto"/>
        <w:jc w:val="both"/>
        <w:textAlignment w:val="center"/>
        <w:rPr>
          <w:color w:val="000000"/>
        </w:rPr>
      </w:pPr>
      <w:r>
        <w:rPr>
          <w:color w:val="000000"/>
        </w:rPr>
        <w:t xml:space="preserve">14. </w:t>
      </w:r>
      <w:r>
        <w:rPr>
          <w:rFonts w:ascii="宋体" w:hAnsi="宋体" w:eastAsia="宋体" w:cs="宋体"/>
          <w:color w:val="000000"/>
        </w:rPr>
        <w:t>19世纪末,荣德生在广东、香港等地看到糖厂、自来水厂、矿业等均可获利,后经市场调查,他认为“如仿做,不外吃、着(穿)两门为最妥”。这折射出当时民族资本家（   ）</w:t>
      </w:r>
    </w:p>
    <w:p w14:paraId="1423150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倾向于发展轻工业</w:t>
      </w:r>
      <w:r>
        <w:rPr>
          <w:color w:val="000000"/>
        </w:rPr>
        <w:tab/>
      </w:r>
      <w:r>
        <w:rPr>
          <w:color w:val="000000"/>
        </w:rPr>
        <w:t xml:space="preserve">B. </w:t>
      </w:r>
      <w:r>
        <w:rPr>
          <w:rFonts w:ascii="宋体" w:hAnsi="宋体" w:eastAsia="宋体" w:cs="宋体"/>
          <w:color w:val="000000"/>
        </w:rPr>
        <w:t>投身社会福利事业</w:t>
      </w:r>
    </w:p>
    <w:p w14:paraId="236563C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重点建设化学工业</w:t>
      </w:r>
      <w:r>
        <w:rPr>
          <w:color w:val="000000"/>
        </w:rPr>
        <w:tab/>
      </w:r>
      <w:r>
        <w:rPr>
          <w:color w:val="000000"/>
        </w:rPr>
        <w:t xml:space="preserve">D. </w:t>
      </w:r>
      <w:r>
        <w:rPr>
          <w:rFonts w:ascii="宋体" w:hAnsi="宋体" w:eastAsia="宋体" w:cs="宋体"/>
          <w:color w:val="000000"/>
        </w:rPr>
        <w:t>主张变革政治制度</w:t>
      </w:r>
    </w:p>
    <w:p w14:paraId="5D61F179">
      <w:pPr>
        <w:spacing w:line="360" w:lineRule="auto"/>
        <w:jc w:val="both"/>
        <w:textAlignment w:val="center"/>
        <w:rPr>
          <w:color w:val="000000"/>
        </w:rPr>
      </w:pPr>
      <w:r>
        <w:rPr>
          <w:color w:val="000000"/>
        </w:rPr>
        <w:t xml:space="preserve">15. </w:t>
      </w:r>
      <w:r>
        <w:rPr>
          <w:rFonts w:ascii="宋体" w:hAnsi="宋体" w:eastAsia="宋体" w:cs="宋体"/>
          <w:color w:val="000000"/>
        </w:rPr>
        <w:t>据下图判断,该实寄封出现在（   ）</w:t>
      </w:r>
    </w:p>
    <w:p w14:paraId="0A092EFA">
      <w:pPr>
        <w:spacing w:line="360" w:lineRule="auto"/>
        <w:jc w:val="both"/>
        <w:textAlignment w:val="center"/>
        <w:rPr>
          <w:color w:val="000000"/>
        </w:rPr>
      </w:pPr>
      <w:r>
        <w:rPr>
          <w:color w:val="000000"/>
        </w:rPr>
        <w:drawing>
          <wp:inline distT="0" distB="0" distL="114300" distR="114300">
            <wp:extent cx="2524125" cy="23907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24125" cy="2390775"/>
                    </a:xfrm>
                    <a:prstGeom prst="rect">
                      <a:avLst/>
                    </a:prstGeom>
                  </pic:spPr>
                </pic:pic>
              </a:graphicData>
            </a:graphic>
          </wp:inline>
        </w:drawing>
      </w:r>
    </w:p>
    <w:p w14:paraId="2CA17E17">
      <w:pPr>
        <w:spacing w:line="360" w:lineRule="auto"/>
        <w:ind w:firstLine="210"/>
        <w:jc w:val="both"/>
        <w:textAlignment w:val="center"/>
        <w:rPr>
          <w:color w:val="000000"/>
        </w:rPr>
      </w:pPr>
      <w:r>
        <w:rPr>
          <w:rFonts w:ascii="宋体" w:hAnsi="宋体" w:eastAsia="宋体" w:cs="宋体"/>
          <w:color w:val="000000"/>
        </w:rPr>
        <w:t xml:space="preserve"> 天津寄北平贴华北区纪念邮票的实寄封</w:t>
      </w:r>
    </w:p>
    <w:p w14:paraId="046A7B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1889年</w:t>
      </w:r>
      <w:r>
        <w:rPr>
          <w:color w:val="000000"/>
        </w:rPr>
        <w:tab/>
      </w:r>
      <w:r>
        <w:rPr>
          <w:color w:val="000000"/>
        </w:rPr>
        <w:t xml:space="preserve">B. </w:t>
      </w:r>
      <w:r>
        <w:rPr>
          <w:rFonts w:ascii="宋体" w:hAnsi="宋体" w:eastAsia="宋体" w:cs="宋体"/>
          <w:color w:val="000000"/>
        </w:rPr>
        <w:t>1919年</w:t>
      </w:r>
      <w:r>
        <w:rPr>
          <w:color w:val="000000"/>
        </w:rPr>
        <w:tab/>
      </w:r>
      <w:r>
        <w:rPr>
          <w:color w:val="000000"/>
        </w:rPr>
        <w:t xml:space="preserve">C. </w:t>
      </w:r>
      <w:r>
        <w:rPr>
          <w:rFonts w:ascii="宋体" w:hAnsi="宋体" w:eastAsia="宋体" w:cs="宋体"/>
          <w:color w:val="000000"/>
        </w:rPr>
        <w:t>1949年</w:t>
      </w:r>
      <w:r>
        <w:rPr>
          <w:color w:val="000000"/>
        </w:rPr>
        <w:tab/>
      </w:r>
      <w:r>
        <w:rPr>
          <w:color w:val="000000"/>
        </w:rPr>
        <w:t xml:space="preserve">D. </w:t>
      </w:r>
      <w:r>
        <w:rPr>
          <w:rFonts w:ascii="宋体" w:hAnsi="宋体" w:eastAsia="宋体" w:cs="宋体"/>
          <w:color w:val="000000"/>
        </w:rPr>
        <w:t>1979年</w:t>
      </w:r>
    </w:p>
    <w:p w14:paraId="441FD7F0">
      <w:pPr>
        <w:spacing w:line="360" w:lineRule="auto"/>
        <w:jc w:val="both"/>
        <w:textAlignment w:val="center"/>
        <w:rPr>
          <w:color w:val="000000"/>
        </w:rPr>
      </w:pPr>
      <w:r>
        <w:rPr>
          <w:color w:val="000000"/>
        </w:rPr>
        <w:t xml:space="preserve">16. </w:t>
      </w:r>
      <w:r>
        <w:rPr>
          <w:rFonts w:ascii="宋体" w:hAnsi="宋体" w:eastAsia="宋体" w:cs="宋体"/>
          <w:color w:val="000000"/>
        </w:rPr>
        <w:t>毛泽东在《论联合政府》中指出,要建设新民主主义的国家“如无大规模的在全国经济比重上占极大优势的工业以及与此相适应的交通、贸易、金融等事业作它的基础,是不能巩固的”。毛泽东意在强调（   ）</w:t>
      </w:r>
    </w:p>
    <w:p w14:paraId="428CB4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对日作战的方针</w:t>
      </w:r>
      <w:r>
        <w:rPr>
          <w:color w:val="000000"/>
        </w:rPr>
        <w:tab/>
      </w:r>
      <w:r>
        <w:rPr>
          <w:color w:val="000000"/>
        </w:rPr>
        <w:t xml:space="preserve">B. </w:t>
      </w:r>
      <w:r>
        <w:rPr>
          <w:rFonts w:ascii="宋体" w:hAnsi="宋体" w:eastAsia="宋体" w:cs="宋体"/>
          <w:color w:val="000000"/>
        </w:rPr>
        <w:t>经济基础的重要性</w:t>
      </w:r>
    </w:p>
    <w:p w14:paraId="7D1F45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交通工具的革新</w:t>
      </w:r>
      <w:r>
        <w:rPr>
          <w:color w:val="000000"/>
        </w:rPr>
        <w:tab/>
      </w:r>
      <w:r>
        <w:rPr>
          <w:color w:val="000000"/>
        </w:rPr>
        <w:t xml:space="preserve">D. </w:t>
      </w:r>
      <w:r>
        <w:rPr>
          <w:rFonts w:ascii="宋体" w:hAnsi="宋体" w:eastAsia="宋体" w:cs="宋体"/>
          <w:color w:val="000000"/>
        </w:rPr>
        <w:t>政治改革的迫切性</w:t>
      </w:r>
    </w:p>
    <w:p w14:paraId="7174845E">
      <w:pPr>
        <w:spacing w:line="360" w:lineRule="auto"/>
        <w:jc w:val="both"/>
        <w:textAlignment w:val="center"/>
        <w:rPr>
          <w:color w:val="000000"/>
        </w:rPr>
      </w:pPr>
      <w:r>
        <w:rPr>
          <w:color w:val="000000"/>
        </w:rPr>
        <w:t xml:space="preserve">17. </w:t>
      </w:r>
      <w:r>
        <w:rPr>
          <w:rFonts w:ascii="宋体" w:hAnsi="宋体" w:eastAsia="宋体" w:cs="宋体"/>
          <w:color w:val="000000"/>
        </w:rPr>
        <w:t>1950年,《南方日报》发文指出:“到朝鲜参战,是制止世界大战爆发的一个重要步骤”“以小打来制止大打,使美帝各个击破的阴谋无法实现。”下列表述与该文最契合的是（   ）</w:t>
      </w:r>
    </w:p>
    <w:p w14:paraId="34FA856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驱除鞑虏,恢复中华</w:t>
      </w:r>
      <w:r>
        <w:rPr>
          <w:color w:val="000000"/>
        </w:rPr>
        <w:tab/>
      </w:r>
      <w:r>
        <w:rPr>
          <w:color w:val="000000"/>
        </w:rPr>
        <w:t xml:space="preserve">B. </w:t>
      </w:r>
      <w:r>
        <w:rPr>
          <w:rFonts w:ascii="宋体" w:hAnsi="宋体" w:eastAsia="宋体" w:cs="宋体"/>
          <w:color w:val="000000"/>
        </w:rPr>
        <w:t>打过长江去,解放全中国</w:t>
      </w:r>
    </w:p>
    <w:p w14:paraId="2B006C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打得一拳开,免得百拳来</w:t>
      </w:r>
      <w:r>
        <w:rPr>
          <w:color w:val="000000"/>
        </w:rPr>
        <w:tab/>
      </w:r>
      <w:r>
        <w:rPr>
          <w:color w:val="000000"/>
        </w:rPr>
        <w:t xml:space="preserve">D. </w:t>
      </w:r>
      <w:r>
        <w:rPr>
          <w:rFonts w:ascii="宋体" w:hAnsi="宋体" w:eastAsia="宋体" w:cs="宋体"/>
          <w:color w:val="000000"/>
        </w:rPr>
        <w:t>百花齐放,百家争鸣</w:t>
      </w:r>
    </w:p>
    <w:p w14:paraId="0F570441">
      <w:pPr>
        <w:spacing w:line="360" w:lineRule="auto"/>
        <w:jc w:val="both"/>
        <w:textAlignment w:val="center"/>
        <w:rPr>
          <w:color w:val="000000"/>
        </w:rPr>
      </w:pPr>
      <w:r>
        <w:rPr>
          <w:color w:val="000000"/>
        </w:rPr>
        <w:t xml:space="preserve">18. </w:t>
      </w:r>
      <w:r>
        <w:rPr>
          <w:rFonts w:ascii="宋体" w:hAnsi="宋体" w:eastAsia="宋体" w:cs="宋体"/>
          <w:color w:val="000000"/>
        </w:rPr>
        <w:t>1978年10月,通用公司董事长向中方建议,采用“中外合资”的形式共同办个企业,要赚一起赚,要赔一起赔。复出不久的邓小平迅速批示“合资经营可以办”,合资企业便由此而来。这体现出（   ）</w:t>
      </w:r>
    </w:p>
    <w:p w14:paraId="725195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发展社会主义需要解放思想</w:t>
      </w:r>
      <w:r>
        <w:rPr>
          <w:color w:val="000000"/>
        </w:rPr>
        <w:tab/>
      </w:r>
      <w:r>
        <w:rPr>
          <w:color w:val="000000"/>
        </w:rPr>
        <w:t xml:space="preserve">B. </w:t>
      </w:r>
      <w:r>
        <w:rPr>
          <w:rFonts w:ascii="宋体" w:hAnsi="宋体" w:eastAsia="宋体" w:cs="宋体"/>
          <w:color w:val="000000"/>
        </w:rPr>
        <w:t>社会主义市场经济体制建立</w:t>
      </w:r>
    </w:p>
    <w:p w14:paraId="2A8159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经济特区稳步建设</w:t>
      </w:r>
      <w:r>
        <w:rPr>
          <w:color w:val="000000"/>
        </w:rPr>
        <w:tab/>
      </w:r>
      <w:r>
        <w:rPr>
          <w:color w:val="000000"/>
        </w:rPr>
        <w:t xml:space="preserve">D. </w:t>
      </w:r>
      <w:r>
        <w:rPr>
          <w:rFonts w:ascii="宋体" w:hAnsi="宋体" w:eastAsia="宋体" w:cs="宋体"/>
          <w:color w:val="000000"/>
        </w:rPr>
        <w:t>城市改革全面展开</w:t>
      </w:r>
    </w:p>
    <w:p w14:paraId="7593CD73">
      <w:pPr>
        <w:spacing w:line="360" w:lineRule="auto"/>
        <w:jc w:val="both"/>
        <w:textAlignment w:val="center"/>
        <w:rPr>
          <w:color w:val="000000"/>
        </w:rPr>
      </w:pPr>
      <w:r>
        <w:rPr>
          <w:color w:val="000000"/>
        </w:rPr>
        <w:t xml:space="preserve">19. </w:t>
      </w:r>
      <w:r>
        <w:rPr>
          <w:rFonts w:ascii="宋体" w:hAnsi="宋体" w:eastAsia="宋体" w:cs="宋体"/>
          <w:color w:val="000000"/>
        </w:rPr>
        <w:t>日本僧人空海随第17次遣唐使入唐,回国后编撰《文镜秘府论》,创立日本汉诗学,满足了日本诗人把握唐诗的形式和技巧的需求。这说明当时日本（   ）</w:t>
      </w:r>
    </w:p>
    <w:p w14:paraId="65943E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借鉴中国先进文化</w:t>
      </w:r>
      <w:r>
        <w:rPr>
          <w:color w:val="000000"/>
        </w:rPr>
        <w:tab/>
      </w:r>
      <w:r>
        <w:rPr>
          <w:color w:val="000000"/>
        </w:rPr>
        <w:t xml:space="preserve">B. </w:t>
      </w:r>
      <w:r>
        <w:rPr>
          <w:rFonts w:ascii="宋体" w:hAnsi="宋体" w:eastAsia="宋体" w:cs="宋体"/>
          <w:color w:val="000000"/>
        </w:rPr>
        <w:t>社会动荡不安</w:t>
      </w:r>
    </w:p>
    <w:p w14:paraId="22EA98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幕府把持国家大权</w:t>
      </w:r>
      <w:r>
        <w:rPr>
          <w:color w:val="000000"/>
        </w:rPr>
        <w:tab/>
      </w:r>
      <w:r>
        <w:rPr>
          <w:color w:val="000000"/>
        </w:rPr>
        <w:t xml:space="preserve">D. </w:t>
      </w:r>
      <w:r>
        <w:rPr>
          <w:rFonts w:ascii="宋体" w:hAnsi="宋体" w:eastAsia="宋体" w:cs="宋体"/>
          <w:color w:val="000000"/>
        </w:rPr>
        <w:t>典章制度建立</w:t>
      </w:r>
    </w:p>
    <w:p w14:paraId="2F560B1C">
      <w:pPr>
        <w:spacing w:line="360" w:lineRule="auto"/>
        <w:jc w:val="both"/>
        <w:textAlignment w:val="center"/>
        <w:rPr>
          <w:color w:val="000000"/>
        </w:rPr>
      </w:pPr>
      <w:r>
        <w:rPr>
          <w:color w:val="000000"/>
        </w:rPr>
        <w:t xml:space="preserve">20. </w:t>
      </w:r>
      <w:r>
        <w:rPr>
          <w:rFonts w:ascii="宋体" w:hAnsi="宋体" w:eastAsia="宋体" w:cs="宋体"/>
          <w:color w:val="000000"/>
        </w:rPr>
        <w:t>“古罗马金币出现在中国”“茶叶在欧洲大量出现”“黑奴贸易在美洲盛行”等现象的共同之处是（   ）</w:t>
      </w:r>
    </w:p>
    <w:p w14:paraId="62039A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源自封建制度瓦解</w:t>
      </w:r>
      <w:r>
        <w:rPr>
          <w:color w:val="000000"/>
        </w:rPr>
        <w:tab/>
      </w:r>
      <w:r>
        <w:rPr>
          <w:color w:val="000000"/>
        </w:rPr>
        <w:t xml:space="preserve">B. </w:t>
      </w:r>
      <w:r>
        <w:rPr>
          <w:rFonts w:ascii="宋体" w:hAnsi="宋体" w:eastAsia="宋体" w:cs="宋体"/>
          <w:color w:val="000000"/>
        </w:rPr>
        <w:t>丝绸之路推动</w:t>
      </w:r>
    </w:p>
    <w:p w14:paraId="7CDA6B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依赖政府政策支持</w:t>
      </w:r>
      <w:r>
        <w:rPr>
          <w:color w:val="000000"/>
        </w:rPr>
        <w:tab/>
      </w:r>
      <w:r>
        <w:rPr>
          <w:color w:val="000000"/>
        </w:rPr>
        <w:t xml:space="preserve">D. </w:t>
      </w:r>
      <w:r>
        <w:rPr>
          <w:rFonts w:ascii="宋体" w:hAnsi="宋体" w:eastAsia="宋体" w:cs="宋体"/>
          <w:color w:val="000000"/>
        </w:rPr>
        <w:t>经济因素驱动</w:t>
      </w:r>
    </w:p>
    <w:p w14:paraId="15FC494E">
      <w:pPr>
        <w:spacing w:line="360" w:lineRule="auto"/>
        <w:jc w:val="both"/>
        <w:textAlignment w:val="center"/>
        <w:rPr>
          <w:color w:val="000000"/>
        </w:rPr>
      </w:pPr>
      <w:r>
        <w:rPr>
          <w:color w:val="000000"/>
        </w:rPr>
        <w:t xml:space="preserve">21. </w:t>
      </w:r>
      <w:r>
        <w:rPr>
          <w:rFonts w:ascii="宋体" w:hAnsi="宋体" w:eastAsia="宋体" w:cs="宋体"/>
          <w:color w:val="000000"/>
        </w:rPr>
        <w:t>文艺复兴时期,意大利“分立为五州,各自为政”,市民文化发育较早,“文艺发达于民间,其流广而浅”;法国已建立封建君主专制国家,“文艺渊源于宫廷,其流狭而深”。这反映出（   ）</w:t>
      </w:r>
    </w:p>
    <w:p w14:paraId="7DAAC6B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市民阶层兴起</w:t>
      </w:r>
      <w:r>
        <w:rPr>
          <w:color w:val="000000"/>
        </w:rPr>
        <w:tab/>
      </w:r>
      <w:r>
        <w:rPr>
          <w:color w:val="000000"/>
        </w:rPr>
        <w:t xml:space="preserve">B. </w:t>
      </w:r>
      <w:r>
        <w:rPr>
          <w:rFonts w:ascii="宋体" w:hAnsi="宋体" w:eastAsia="宋体" w:cs="宋体"/>
          <w:color w:val="000000"/>
        </w:rPr>
        <w:t>思想传播深受环境影响</w:t>
      </w:r>
    </w:p>
    <w:p w14:paraId="423812E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王权受到限制</w:t>
      </w:r>
      <w:r>
        <w:rPr>
          <w:color w:val="000000"/>
        </w:rPr>
        <w:tab/>
      </w:r>
      <w:r>
        <w:rPr>
          <w:color w:val="000000"/>
        </w:rPr>
        <w:t xml:space="preserve">D. </w:t>
      </w:r>
      <w:r>
        <w:rPr>
          <w:rFonts w:ascii="宋体" w:hAnsi="宋体" w:eastAsia="宋体" w:cs="宋体"/>
          <w:color w:val="000000"/>
        </w:rPr>
        <w:t>国情差异导致政体不同</w:t>
      </w:r>
    </w:p>
    <w:p w14:paraId="32759D5E">
      <w:pPr>
        <w:spacing w:line="360" w:lineRule="auto"/>
        <w:jc w:val="both"/>
        <w:textAlignment w:val="center"/>
        <w:rPr>
          <w:color w:val="000000"/>
        </w:rPr>
      </w:pPr>
      <w:r>
        <w:rPr>
          <w:color w:val="000000"/>
        </w:rPr>
        <w:t xml:space="preserve">22. </w:t>
      </w:r>
      <w:r>
        <w:rPr>
          <w:rFonts w:ascii="宋体" w:hAnsi="宋体" w:eastAsia="宋体" w:cs="宋体"/>
          <w:color w:val="000000"/>
        </w:rPr>
        <w:t>据下图判断,英国（   ）</w:t>
      </w:r>
    </w:p>
    <w:p w14:paraId="4EF61296">
      <w:pPr>
        <w:spacing w:line="360" w:lineRule="auto"/>
        <w:jc w:val="both"/>
        <w:textAlignment w:val="center"/>
        <w:rPr>
          <w:color w:val="000000"/>
        </w:rPr>
      </w:pPr>
      <w:r>
        <w:rPr>
          <w:color w:val="000000"/>
        </w:rPr>
        <w:drawing>
          <wp:inline distT="0" distB="0" distL="114300" distR="114300">
            <wp:extent cx="3733800" cy="21240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733800" cy="2124075"/>
                    </a:xfrm>
                    <a:prstGeom prst="rect">
                      <a:avLst/>
                    </a:prstGeom>
                  </pic:spPr>
                </pic:pic>
              </a:graphicData>
            </a:graphic>
          </wp:inline>
        </w:drawing>
      </w:r>
    </w:p>
    <w:p w14:paraId="7C6C2D76">
      <w:pPr>
        <w:spacing w:line="360" w:lineRule="auto"/>
        <w:ind w:firstLine="630"/>
        <w:jc w:val="both"/>
        <w:textAlignment w:val="center"/>
        <w:rPr>
          <w:color w:val="000000"/>
        </w:rPr>
      </w:pPr>
      <w:r>
        <w:rPr>
          <w:rFonts w:ascii="宋体" w:hAnsi="宋体" w:eastAsia="宋体" w:cs="宋体"/>
          <w:color w:val="000000"/>
        </w:rPr>
        <w:t xml:space="preserve">    英国部分城市的人口增长</w:t>
      </w:r>
    </w:p>
    <w:p w14:paraId="484054D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工业革命推进城市化进程</w:t>
      </w:r>
      <w:r>
        <w:rPr>
          <w:color w:val="000000"/>
        </w:rPr>
        <w:tab/>
      </w:r>
      <w:r>
        <w:rPr>
          <w:color w:val="000000"/>
        </w:rPr>
        <w:t xml:space="preserve">B. </w:t>
      </w:r>
      <w:r>
        <w:rPr>
          <w:rFonts w:ascii="宋体" w:hAnsi="宋体" w:eastAsia="宋体" w:cs="宋体"/>
          <w:color w:val="000000"/>
        </w:rPr>
        <w:t>拥有世界第一大城市</w:t>
      </w:r>
    </w:p>
    <w:p w14:paraId="0BF3D3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城市人口超过农村</w:t>
      </w:r>
      <w:r>
        <w:rPr>
          <w:color w:val="000000"/>
        </w:rPr>
        <w:tab/>
      </w:r>
      <w:r>
        <w:rPr>
          <w:color w:val="000000"/>
        </w:rPr>
        <w:t xml:space="preserve">D. </w:t>
      </w:r>
      <w:r>
        <w:rPr>
          <w:rFonts w:ascii="宋体" w:hAnsi="宋体" w:eastAsia="宋体" w:cs="宋体"/>
          <w:color w:val="000000"/>
        </w:rPr>
        <w:t>贫富差距缩小</w:t>
      </w:r>
    </w:p>
    <w:p w14:paraId="69A1539A">
      <w:pPr>
        <w:spacing w:line="360" w:lineRule="auto"/>
        <w:jc w:val="both"/>
        <w:textAlignment w:val="center"/>
        <w:rPr>
          <w:color w:val="000000"/>
        </w:rPr>
      </w:pPr>
      <w:r>
        <w:rPr>
          <w:color w:val="000000"/>
        </w:rPr>
        <w:t xml:space="preserve">23. </w:t>
      </w:r>
      <w:r>
        <w:rPr>
          <w:rFonts w:ascii="宋体" w:hAnsi="宋体" w:eastAsia="宋体" w:cs="宋体"/>
          <w:color w:val="000000"/>
        </w:rPr>
        <w:t>下表反映的是（   ）</w:t>
      </w:r>
    </w:p>
    <w:tbl>
      <w:tblPr>
        <w:tblStyle w:val="4"/>
        <w:tblW w:w="80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85"/>
        <w:gridCol w:w="5385"/>
      </w:tblGrid>
      <w:tr w14:paraId="32803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2251D">
            <w:pPr>
              <w:spacing w:line="360" w:lineRule="auto"/>
              <w:jc w:val="center"/>
              <w:textAlignment w:val="center"/>
              <w:rPr>
                <w:color w:val="000000"/>
              </w:rPr>
            </w:pPr>
            <w:r>
              <w:rPr>
                <w:rFonts w:ascii="宋体" w:hAnsi="宋体" w:eastAsia="宋体" w:cs="宋体"/>
                <w:color w:val="000000"/>
              </w:rPr>
              <w:t>来源</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41C6C7">
            <w:pPr>
              <w:spacing w:line="360" w:lineRule="auto"/>
              <w:jc w:val="center"/>
              <w:textAlignment w:val="center"/>
              <w:rPr>
                <w:color w:val="000000"/>
              </w:rPr>
            </w:pPr>
            <w:r>
              <w:rPr>
                <w:rFonts w:ascii="宋体" w:hAnsi="宋体" w:eastAsia="宋体" w:cs="宋体"/>
                <w:color w:val="000000"/>
              </w:rPr>
              <w:t>言论</w:t>
            </w:r>
          </w:p>
        </w:tc>
      </w:tr>
      <w:tr w14:paraId="61358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62A20D">
            <w:pPr>
              <w:spacing w:line="360" w:lineRule="auto"/>
              <w:jc w:val="center"/>
              <w:textAlignment w:val="center"/>
              <w:rPr>
                <w:color w:val="000000"/>
              </w:rPr>
            </w:pPr>
            <w:r>
              <w:rPr>
                <w:rFonts w:ascii="宋体" w:hAnsi="宋体" w:eastAsia="宋体" w:cs="宋体"/>
                <w:color w:val="000000"/>
              </w:rPr>
              <w:t>沙皇亚历山大二世</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1428BD">
            <w:pPr>
              <w:spacing w:line="360" w:lineRule="auto"/>
              <w:jc w:val="both"/>
              <w:textAlignment w:val="center"/>
              <w:rPr>
                <w:color w:val="000000"/>
              </w:rPr>
            </w:pPr>
            <w:r>
              <w:rPr>
                <w:rFonts w:ascii="宋体" w:hAnsi="宋体" w:eastAsia="宋体" w:cs="宋体"/>
                <w:color w:val="000000"/>
              </w:rPr>
              <w:t>农民和他们的地主之间存在敌对情绪……本人深信,迟早我们会解决这种状况</w:t>
            </w:r>
          </w:p>
        </w:tc>
      </w:tr>
      <w:tr w14:paraId="4D721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E455C">
            <w:pPr>
              <w:spacing w:line="360" w:lineRule="auto"/>
              <w:jc w:val="center"/>
              <w:textAlignment w:val="center"/>
              <w:rPr>
                <w:color w:val="000000"/>
              </w:rPr>
            </w:pPr>
            <w:r>
              <w:rPr>
                <w:rFonts w:ascii="宋体" w:hAnsi="宋体" w:eastAsia="宋体" w:cs="宋体"/>
                <w:color w:val="000000"/>
              </w:rPr>
              <w:t>1865年某美国黑人</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385ED4">
            <w:pPr>
              <w:spacing w:line="360" w:lineRule="auto"/>
              <w:jc w:val="both"/>
              <w:textAlignment w:val="center"/>
              <w:rPr>
                <w:color w:val="000000"/>
              </w:rPr>
            </w:pPr>
            <w:r>
              <w:rPr>
                <w:rFonts w:ascii="宋体" w:hAnsi="宋体" w:eastAsia="宋体" w:cs="宋体"/>
                <w:color w:val="000000"/>
              </w:rPr>
              <w:t>如果我不能像白人一样,那我就没有自由</w:t>
            </w:r>
          </w:p>
        </w:tc>
      </w:tr>
      <w:tr w14:paraId="74C27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D6F23B">
            <w:pPr>
              <w:spacing w:line="360" w:lineRule="auto"/>
              <w:jc w:val="center"/>
              <w:textAlignment w:val="center"/>
              <w:rPr>
                <w:color w:val="000000"/>
              </w:rPr>
            </w:pPr>
            <w:r>
              <w:rPr>
                <w:rFonts w:ascii="宋体" w:hAnsi="宋体" w:eastAsia="宋体" w:cs="宋体"/>
                <w:color w:val="000000"/>
              </w:rPr>
              <w:t>明治初期思想家福泽谕吉</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38303F">
            <w:pPr>
              <w:spacing w:line="360" w:lineRule="auto"/>
              <w:jc w:val="both"/>
              <w:textAlignment w:val="center"/>
              <w:rPr>
                <w:color w:val="000000"/>
              </w:rPr>
            </w:pPr>
            <w:r>
              <w:rPr>
                <w:rFonts w:ascii="宋体" w:hAnsi="宋体" w:eastAsia="宋体" w:cs="宋体"/>
                <w:color w:val="000000"/>
              </w:rPr>
              <w:t>促使日本国民有所变通,早日进入开放</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大门</w:t>
            </w:r>
          </w:p>
        </w:tc>
      </w:tr>
    </w:tbl>
    <w:p w14:paraId="0D764C6C">
      <w:pPr>
        <w:spacing w:line="360" w:lineRule="auto"/>
        <w:jc w:val="both"/>
        <w:textAlignment w:val="center"/>
        <w:rPr>
          <w:color w:val="000000"/>
        </w:rPr>
      </w:pPr>
    </w:p>
    <w:p w14:paraId="3E4F94B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三角贸易的罪恶</w:t>
      </w:r>
      <w:r>
        <w:rPr>
          <w:color w:val="000000"/>
        </w:rPr>
        <w:tab/>
      </w:r>
      <w:r>
        <w:rPr>
          <w:color w:val="000000"/>
        </w:rPr>
        <w:t xml:space="preserve">B. </w:t>
      </w:r>
      <w:r>
        <w:rPr>
          <w:rFonts w:ascii="宋体" w:hAnsi="宋体" w:eastAsia="宋体" w:cs="宋体"/>
          <w:color w:val="000000"/>
        </w:rPr>
        <w:t>日俄战争的影响</w:t>
      </w:r>
    </w:p>
    <w:p w14:paraId="4840AC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殖民地人民的反抗</w:t>
      </w:r>
      <w:r>
        <w:rPr>
          <w:color w:val="000000"/>
        </w:rPr>
        <w:tab/>
      </w:r>
      <w:r>
        <w:rPr>
          <w:color w:val="000000"/>
        </w:rPr>
        <w:t xml:space="preserve">D. </w:t>
      </w:r>
      <w:r>
        <w:rPr>
          <w:rFonts w:ascii="宋体" w:hAnsi="宋体" w:eastAsia="宋体" w:cs="宋体"/>
          <w:color w:val="000000"/>
        </w:rPr>
        <w:t>资本主义制度的扩展</w:t>
      </w:r>
    </w:p>
    <w:p w14:paraId="37FC47EA">
      <w:pPr>
        <w:spacing w:line="360" w:lineRule="auto"/>
        <w:jc w:val="both"/>
        <w:textAlignment w:val="center"/>
        <w:rPr>
          <w:color w:val="000000"/>
        </w:rPr>
      </w:pPr>
      <w:r>
        <w:rPr>
          <w:color w:val="000000"/>
        </w:rPr>
        <w:t xml:space="preserve">24. </w:t>
      </w:r>
      <w:r>
        <w:rPr>
          <w:rFonts w:ascii="宋体" w:hAnsi="宋体" w:eastAsia="宋体" w:cs="宋体"/>
          <w:color w:val="000000"/>
        </w:rPr>
        <w:t>环法自行车赛是一项热门体育赛事,但1915—1918年的4届赛事被迫停办,直至1919年才恢复。据此推断,其停办原因是（   ）</w:t>
      </w:r>
    </w:p>
    <w:p w14:paraId="60CAE2C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英国资产阶级革命</w:t>
      </w:r>
      <w:r>
        <w:rPr>
          <w:color w:val="000000"/>
        </w:rPr>
        <w:tab/>
      </w:r>
      <w:r>
        <w:rPr>
          <w:color w:val="000000"/>
        </w:rPr>
        <w:t xml:space="preserve">B. </w:t>
      </w:r>
      <w:r>
        <w:rPr>
          <w:rFonts w:ascii="宋体" w:hAnsi="宋体" w:eastAsia="宋体" w:cs="宋体"/>
          <w:color w:val="000000"/>
        </w:rPr>
        <w:t>美国独立战争</w:t>
      </w:r>
    </w:p>
    <w:p w14:paraId="71D95A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法国大革命</w:t>
      </w:r>
      <w:r>
        <w:rPr>
          <w:color w:val="000000"/>
        </w:rPr>
        <w:tab/>
      </w:r>
      <w:r>
        <w:rPr>
          <w:color w:val="000000"/>
        </w:rPr>
        <w:t xml:space="preserve">D. </w:t>
      </w:r>
      <w:r>
        <w:rPr>
          <w:rFonts w:ascii="宋体" w:hAnsi="宋体" w:eastAsia="宋体" w:cs="宋体"/>
          <w:color w:val="000000"/>
        </w:rPr>
        <w:t>第一次世界大战</w:t>
      </w:r>
    </w:p>
    <w:p w14:paraId="59A5A62A">
      <w:pPr>
        <w:spacing w:line="360" w:lineRule="auto"/>
        <w:jc w:val="both"/>
        <w:textAlignment w:val="center"/>
        <w:rPr>
          <w:color w:val="000000"/>
        </w:rPr>
      </w:pPr>
      <w:r>
        <w:rPr>
          <w:color w:val="000000"/>
        </w:rPr>
        <w:t xml:space="preserve">25. </w:t>
      </w:r>
      <w:r>
        <w:rPr>
          <w:rFonts w:ascii="宋体" w:hAnsi="宋体" w:eastAsia="宋体" w:cs="宋体"/>
          <w:color w:val="000000"/>
        </w:rPr>
        <w:t>“在印度人自己还没有强大到能够完全摆脱英国的枷锁以前,印度人是不会收获到不列颠资产阶级在他们中间播下的新的社会因素所结的果实的。”马克思意在揭示（   ）</w:t>
      </w:r>
    </w:p>
    <w:p w14:paraId="7C484A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种姓制度的本质</w:t>
      </w:r>
      <w:r>
        <w:rPr>
          <w:color w:val="000000"/>
        </w:rPr>
        <w:tab/>
      </w:r>
      <w:r>
        <w:rPr>
          <w:color w:val="000000"/>
        </w:rPr>
        <w:t xml:space="preserve">B. </w:t>
      </w:r>
      <w:r>
        <w:rPr>
          <w:rFonts w:ascii="宋体" w:hAnsi="宋体" w:eastAsia="宋体" w:cs="宋体"/>
          <w:color w:val="000000"/>
        </w:rPr>
        <w:t>欧洲文化的局限性</w:t>
      </w:r>
    </w:p>
    <w:p w14:paraId="784234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列强争霸的残酷</w:t>
      </w:r>
      <w:r>
        <w:rPr>
          <w:color w:val="000000"/>
        </w:rPr>
        <w:tab/>
      </w:r>
      <w:r>
        <w:rPr>
          <w:color w:val="000000"/>
        </w:rPr>
        <w:t xml:space="preserve">D. </w:t>
      </w:r>
      <w:r>
        <w:rPr>
          <w:rFonts w:ascii="宋体" w:hAnsi="宋体" w:eastAsia="宋体" w:cs="宋体"/>
          <w:color w:val="000000"/>
        </w:rPr>
        <w:t>民族独立的重要性</w:t>
      </w:r>
    </w:p>
    <w:p w14:paraId="61824258">
      <w:pPr>
        <w:spacing w:line="360" w:lineRule="auto"/>
        <w:jc w:val="both"/>
        <w:textAlignment w:val="center"/>
        <w:rPr>
          <w:color w:val="000000"/>
        </w:rPr>
      </w:pPr>
      <w:r>
        <w:rPr>
          <w:color w:val="000000"/>
        </w:rPr>
        <w:t xml:space="preserve">26. </w:t>
      </w:r>
      <w:r>
        <w:rPr>
          <w:rFonts w:ascii="宋体" w:hAnsi="宋体" w:eastAsia="宋体" w:cs="宋体"/>
          <w:color w:val="000000"/>
        </w:rPr>
        <w:t>20世纪三四十年代,苏联物理学家五次荣获诺贝尔奖,直到70年代,苏联在物理、数学等领域仍处于国际前沿。据此可推知（   ）</w:t>
      </w:r>
    </w:p>
    <w:p w14:paraId="159DFA0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新经济政策效果明显</w:t>
      </w:r>
      <w:r>
        <w:rPr>
          <w:color w:val="000000"/>
        </w:rPr>
        <w:tab/>
      </w:r>
      <w:r>
        <w:rPr>
          <w:color w:val="000000"/>
        </w:rPr>
        <w:t xml:space="preserve">B. </w:t>
      </w:r>
      <w:r>
        <w:rPr>
          <w:rFonts w:ascii="宋体" w:hAnsi="宋体" w:eastAsia="宋体" w:cs="宋体"/>
          <w:color w:val="000000"/>
        </w:rPr>
        <w:t>科学进步推动国力提升</w:t>
      </w:r>
    </w:p>
    <w:p w14:paraId="3A0C4C3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冷战对峙日益加剧</w:t>
      </w:r>
      <w:r>
        <w:rPr>
          <w:color w:val="000000"/>
        </w:rPr>
        <w:tab/>
      </w:r>
      <w:r>
        <w:rPr>
          <w:color w:val="000000"/>
        </w:rPr>
        <w:t xml:space="preserve">D. </w:t>
      </w:r>
      <w:r>
        <w:rPr>
          <w:rFonts w:ascii="宋体" w:hAnsi="宋体" w:eastAsia="宋体" w:cs="宋体"/>
          <w:color w:val="000000"/>
        </w:rPr>
        <w:t>苏联改革存在严重偏差</w:t>
      </w:r>
    </w:p>
    <w:p w14:paraId="5AB15E40">
      <w:pPr>
        <w:spacing w:line="360" w:lineRule="auto"/>
        <w:jc w:val="both"/>
        <w:textAlignment w:val="center"/>
        <w:rPr>
          <w:color w:val="000000"/>
        </w:rPr>
      </w:pPr>
      <w:r>
        <w:rPr>
          <w:color w:val="000000"/>
        </w:rPr>
        <w:t xml:space="preserve">27. </w:t>
      </w:r>
      <w:r>
        <w:rPr>
          <w:rFonts w:ascii="宋体" w:hAnsi="宋体" w:eastAsia="宋体" w:cs="宋体"/>
          <w:color w:val="000000"/>
        </w:rPr>
        <w:t>1940年，伦敦深陷德国空袭，丘吉尔夫人克莱门蒂娜去往教堂，恰逢教堂在进行激情澎湃的和平主义布道，她便厌恶地起身离开，尽管她的近亲也被德国俘虏，很可能性命不保。这体现出（   ）</w:t>
      </w:r>
    </w:p>
    <w:p w14:paraId="0739FA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盟军暂时处于战略劣势</w:t>
      </w:r>
      <w:r>
        <w:rPr>
          <w:color w:val="000000"/>
        </w:rPr>
        <w:tab/>
      </w:r>
      <w:r>
        <w:rPr>
          <w:color w:val="000000"/>
        </w:rPr>
        <w:t xml:space="preserve">B. </w:t>
      </w:r>
      <w:r>
        <w:rPr>
          <w:rFonts w:ascii="宋体" w:hAnsi="宋体" w:eastAsia="宋体" w:cs="宋体"/>
          <w:color w:val="000000"/>
        </w:rPr>
        <w:t>英国政府坚持抗击侵略</w:t>
      </w:r>
    </w:p>
    <w:p w14:paraId="57FDF7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和平进程受到一定阻挠</w:t>
      </w:r>
      <w:r>
        <w:rPr>
          <w:color w:val="000000"/>
        </w:rPr>
        <w:tab/>
      </w:r>
      <w:r>
        <w:rPr>
          <w:color w:val="000000"/>
        </w:rPr>
        <w:t xml:space="preserve">D. </w:t>
      </w:r>
      <w:r>
        <w:rPr>
          <w:rFonts w:ascii="宋体" w:hAnsi="宋体" w:eastAsia="宋体" w:cs="宋体"/>
          <w:color w:val="000000"/>
        </w:rPr>
        <w:t>反法西斯立场弥足珍贵</w:t>
      </w:r>
    </w:p>
    <w:p w14:paraId="31F45E9E">
      <w:pPr>
        <w:spacing w:line="360" w:lineRule="auto"/>
        <w:jc w:val="both"/>
        <w:textAlignment w:val="center"/>
        <w:rPr>
          <w:color w:val="000000"/>
        </w:rPr>
      </w:pPr>
      <w:r>
        <w:rPr>
          <w:color w:val="000000"/>
        </w:rPr>
        <w:t xml:space="preserve">28. </w:t>
      </w:r>
      <w:r>
        <w:rPr>
          <w:rFonts w:ascii="宋体" w:hAnsi="宋体" w:eastAsia="宋体" w:cs="宋体"/>
          <w:color w:val="000000"/>
        </w:rPr>
        <w:t>据图可知（    ）</w:t>
      </w:r>
    </w:p>
    <w:p w14:paraId="4F366F7F">
      <w:pPr>
        <w:spacing w:line="360" w:lineRule="auto"/>
        <w:jc w:val="both"/>
        <w:textAlignment w:val="center"/>
        <w:rPr>
          <w:color w:val="000000"/>
        </w:rPr>
      </w:pPr>
      <w:r>
        <w:rPr>
          <w:color w:val="000000"/>
        </w:rPr>
        <w:drawing>
          <wp:inline distT="0" distB="0" distL="114300" distR="114300">
            <wp:extent cx="2019300" cy="20193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019300" cy="2019300"/>
                    </a:xfrm>
                    <a:prstGeom prst="rect">
                      <a:avLst/>
                    </a:prstGeom>
                  </pic:spPr>
                </pic:pic>
              </a:graphicData>
            </a:graphic>
          </wp:inline>
        </w:drawing>
      </w:r>
    </w:p>
    <w:p w14:paraId="71EAEDE7">
      <w:pPr>
        <w:spacing w:line="360" w:lineRule="auto"/>
        <w:jc w:val="both"/>
        <w:textAlignment w:val="center"/>
        <w:rPr>
          <w:color w:val="000000"/>
        </w:rPr>
      </w:pPr>
      <w:r>
        <w:rPr>
          <w:color w:val="000000"/>
        </w:rPr>
        <w:t>非洲儿童使用中国制造的太阳能灯学习</w:t>
      </w:r>
    </w:p>
    <w:p w14:paraId="0F1873F4">
      <w:pPr>
        <w:spacing w:line="360" w:lineRule="auto"/>
        <w:jc w:val="both"/>
        <w:textAlignment w:val="center"/>
        <w:rPr>
          <w:color w:val="000000"/>
        </w:rPr>
      </w:pPr>
      <w:r>
        <w:rPr>
          <w:color w:val="000000"/>
        </w:rPr>
        <w:t>注：该太阳能等使用了硅芯片技术，小巧且造价低，只需要暴晒8小时便能提供100小时照明，使孩子们不必再依赖传统煤油灯。</w:t>
      </w:r>
    </w:p>
    <w:p w14:paraId="23A8A0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非洲工业发展迅速</w:t>
      </w:r>
      <w:r>
        <w:rPr>
          <w:color w:val="000000"/>
        </w:rPr>
        <w:tab/>
      </w:r>
      <w:r>
        <w:rPr>
          <w:color w:val="000000"/>
        </w:rPr>
        <w:t xml:space="preserve">B. </w:t>
      </w:r>
      <w:r>
        <w:rPr>
          <w:rFonts w:ascii="宋体" w:hAnsi="宋体" w:eastAsia="宋体" w:cs="宋体"/>
          <w:color w:val="000000"/>
        </w:rPr>
        <w:t>远程教育得到普及</w:t>
      </w:r>
    </w:p>
    <w:p w14:paraId="2F79CA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科技改变生活</w:t>
      </w:r>
      <w:r>
        <w:rPr>
          <w:color w:val="000000"/>
        </w:rPr>
        <w:tab/>
      </w:r>
      <w:r>
        <w:rPr>
          <w:color w:val="000000"/>
        </w:rPr>
        <w:t xml:space="preserve">D. </w:t>
      </w:r>
      <w:r>
        <w:rPr>
          <w:rFonts w:ascii="宋体" w:hAnsi="宋体" w:eastAsia="宋体" w:cs="宋体"/>
          <w:color w:val="000000"/>
        </w:rPr>
        <w:t>全球气候变暖</w:t>
      </w:r>
    </w:p>
    <w:p w14:paraId="7086BECC">
      <w:pPr>
        <w:spacing w:line="285" w:lineRule="auto"/>
        <w:jc w:val="both"/>
        <w:textAlignment w:val="center"/>
        <w:rPr>
          <w:color w:val="000000"/>
        </w:rPr>
      </w:pPr>
      <w:r>
        <w:rPr>
          <w:rFonts w:ascii="宋体" w:hAnsi="宋体" w:eastAsia="宋体" w:cs="宋体"/>
          <w:b/>
          <w:color w:val="000000"/>
          <w:sz w:val="24"/>
        </w:rPr>
        <w:t>二、非选择题:共4小题,共44分。</w:t>
      </w:r>
    </w:p>
    <w:p w14:paraId="3ECDA6A0">
      <w:pPr>
        <w:spacing w:line="360" w:lineRule="auto"/>
        <w:jc w:val="both"/>
        <w:textAlignment w:val="center"/>
        <w:rPr>
          <w:color w:val="000000"/>
        </w:rPr>
      </w:pPr>
      <w:r>
        <w:rPr>
          <w:color w:val="000000"/>
        </w:rPr>
        <w:t xml:space="preserve">29. </w:t>
      </w:r>
      <w:r>
        <w:rPr>
          <w:rFonts w:ascii="宋体" w:hAnsi="宋体" w:eastAsia="宋体" w:cs="宋体"/>
          <w:color w:val="000000"/>
        </w:rPr>
        <w:t>阅读材料,完成下列要求。</w:t>
      </w:r>
    </w:p>
    <w:p w14:paraId="42EF50D0">
      <w:pPr>
        <w:spacing w:line="360" w:lineRule="auto"/>
        <w:ind w:firstLine="420"/>
        <w:jc w:val="both"/>
        <w:textAlignment w:val="center"/>
        <w:rPr>
          <w:color w:val="000000"/>
        </w:rPr>
      </w:pPr>
      <w:r>
        <w:rPr>
          <w:rFonts w:ascii="楷体" w:hAnsi="楷体" w:eastAsia="楷体" w:cs="楷体"/>
          <w:color w:val="000000"/>
        </w:rPr>
        <w:t>材料：人工智能(英文缩写为AI)是引领未来的战略性技术。为完成老师布置的学习任务,某同学用“反映第一次国共合作的诗句”这一指令,利用单一AI生成了如下结果,并直接作为自己的答案使用。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66D40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B396A2">
            <w:pPr>
              <w:spacing w:line="360" w:lineRule="auto"/>
              <w:ind w:firstLine="420"/>
              <w:jc w:val="both"/>
              <w:textAlignment w:val="center"/>
              <w:rPr>
                <w:color w:val="000000"/>
              </w:rPr>
            </w:pPr>
            <w:r>
              <w:rPr>
                <w:rFonts w:ascii="楷体" w:hAnsi="楷体" w:eastAsia="楷体" w:cs="楷体"/>
                <w:color w:val="000000"/>
              </w:rPr>
              <w:t>反映第一次国共合作的诗句是董必武在重访嘉兴南湖后题下的“革命声传画舫中,诞生共党导工农。重来正值清明节,烟雨迷蒙访旧踪”。这首诗反映了中国共产党第一次全国代表大会在嘉兴南湖的召开,标志着中国共产党正式成立,也标志着第一次国共合作的开始。</w:t>
            </w:r>
          </w:p>
        </w:tc>
      </w:tr>
    </w:tbl>
    <w:p w14:paraId="4C7EA7E2">
      <w:pPr>
        <w:spacing w:line="360" w:lineRule="auto"/>
        <w:jc w:val="both"/>
        <w:textAlignment w:val="center"/>
        <w:rPr>
          <w:color w:val="000000"/>
        </w:rPr>
      </w:pPr>
      <w:r>
        <w:rPr>
          <w:rFonts w:ascii="宋体" w:hAnsi="宋体" w:eastAsia="宋体" w:cs="宋体"/>
          <w:color w:val="000000"/>
        </w:rPr>
        <w:t>根据材料并结合所学知识,说明</w:t>
      </w:r>
      <w:r>
        <w:rPr>
          <w:rFonts w:ascii="宋体" w:hAnsi="宋体" w:eastAsia="宋体" w:cs="宋体"/>
          <w:color w:val="000000"/>
          <w:position w:val="-1"/>
        </w:rPr>
        <w:drawing>
          <wp:inline distT="0" distB="0" distL="114300" distR="114300">
            <wp:extent cx="139700" cy="1905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1"/>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历史学习中如何正确看待和使用人工智能。</w:t>
      </w:r>
    </w:p>
    <w:p w14:paraId="08BA6860">
      <w:pPr>
        <w:spacing w:line="360" w:lineRule="auto"/>
        <w:jc w:val="both"/>
        <w:textAlignment w:val="center"/>
        <w:rPr>
          <w:color w:val="000000"/>
        </w:rPr>
      </w:pPr>
      <w:r>
        <w:rPr>
          <w:color w:val="000000"/>
        </w:rPr>
        <w:t xml:space="preserve">30. </w:t>
      </w:r>
      <w:r>
        <w:rPr>
          <w:rFonts w:ascii="宋体" w:hAnsi="宋体" w:eastAsia="宋体" w:cs="宋体"/>
          <w:color w:val="000000"/>
        </w:rPr>
        <w:t>阅读材料,完成下列要求。</w:t>
      </w:r>
    </w:p>
    <w:p w14:paraId="251FF1A8">
      <w:pPr>
        <w:spacing w:line="360" w:lineRule="auto"/>
        <w:ind w:firstLine="420"/>
        <w:jc w:val="both"/>
        <w:textAlignment w:val="center"/>
        <w:rPr>
          <w:color w:val="000000"/>
        </w:rPr>
      </w:pPr>
      <w:r>
        <w:rPr>
          <w:rFonts w:ascii="楷体" w:hAnsi="楷体" w:eastAsia="楷体" w:cs="楷体"/>
          <w:color w:val="000000"/>
        </w:rPr>
        <w:t>材料一：战国时期,随着农业发展,铁制农具在各地广泛使用。汉代冶铁竖炉、水排等冶铁工具的发明,使得制造出的农具更加坚固耐用,产量也获得提升。在全国各地出土了大量种类繁多的汉代铁制农具。</w:t>
      </w:r>
    </w:p>
    <w:p w14:paraId="1E316505">
      <w:pPr>
        <w:spacing w:line="360" w:lineRule="auto"/>
        <w:ind w:firstLine="1680"/>
        <w:jc w:val="right"/>
        <w:textAlignment w:val="center"/>
        <w:rPr>
          <w:color w:val="000000"/>
        </w:rPr>
      </w:pPr>
      <w:r>
        <w:rPr>
          <w:rFonts w:ascii="楷体" w:hAnsi="楷体" w:eastAsia="楷体" w:cs="楷体"/>
          <w:color w:val="000000"/>
        </w:rPr>
        <w:t>——据马克垚《世界文明史》等</w:t>
      </w:r>
    </w:p>
    <w:p w14:paraId="3AA83B8B">
      <w:pPr>
        <w:spacing w:line="360" w:lineRule="auto"/>
        <w:jc w:val="left"/>
        <w:textAlignment w:val="center"/>
        <w:rPr>
          <w:color w:val="000000"/>
        </w:rPr>
      </w:pPr>
      <w:r>
        <w:rPr>
          <w:color w:val="000000"/>
        </w:rPr>
        <w:t>（1）</w:t>
      </w:r>
      <w:r>
        <w:rPr>
          <w:rFonts w:ascii="宋体" w:hAnsi="宋体" w:eastAsia="宋体" w:cs="宋体"/>
          <w:color w:val="000000"/>
        </w:rPr>
        <w:t>根据材料一,说明我国古代冶铁技术发展与农业生产之间的关系。</w:t>
      </w:r>
    </w:p>
    <w:p w14:paraId="4312D978">
      <w:pPr>
        <w:spacing w:line="360" w:lineRule="auto"/>
        <w:ind w:firstLine="420"/>
        <w:jc w:val="both"/>
        <w:textAlignment w:val="center"/>
        <w:rPr>
          <w:color w:val="000000"/>
        </w:rPr>
      </w:pPr>
      <w:r>
        <w:rPr>
          <w:rFonts w:ascii="楷体" w:hAnsi="楷体" w:eastAsia="楷体" w:cs="楷体"/>
          <w:color w:val="000000"/>
        </w:rPr>
        <w:t>材料二：</w:t>
      </w:r>
    </w:p>
    <w:tbl>
      <w:tblPr>
        <w:tblStyle w:val="4"/>
        <w:tblW w:w="39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90"/>
      </w:tblGrid>
      <w:tr w14:paraId="1FB85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ED63B4">
            <w:pPr>
              <w:spacing w:line="360" w:lineRule="auto"/>
              <w:jc w:val="both"/>
              <w:textAlignment w:val="center"/>
              <w:rPr>
                <w:color w:val="000000"/>
              </w:rPr>
            </w:pPr>
            <w:r>
              <w:rPr>
                <w:rFonts w:ascii="楷体" w:hAnsi="楷体" w:eastAsia="楷体" w:cs="楷体"/>
                <w:color w:val="000000"/>
              </w:rPr>
              <w:t>注：大雁象征夫妻恩爱、诚信守节,鱼象征富足美满。灯盘、灯罩可任意转动开合以调节光照和挡风,鱼身、雁颈和雁体中空相通,可纳烟尘,各部分可拆卸清洗。</w:t>
            </w:r>
          </w:p>
        </w:tc>
      </w:tr>
    </w:tbl>
    <w:p w14:paraId="492DD054">
      <w:pPr>
        <w:spacing w:line="360" w:lineRule="auto"/>
        <w:jc w:val="both"/>
        <w:textAlignment w:val="center"/>
        <w:rPr>
          <w:color w:val="000000"/>
        </w:rPr>
      </w:pPr>
      <w:r>
        <w:rPr>
          <w:color w:val="000000"/>
        </w:rPr>
        <w:drawing>
          <wp:inline distT="0" distB="0" distL="114300" distR="114300">
            <wp:extent cx="1647825" cy="2381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647825" cy="2381250"/>
                    </a:xfrm>
                    <a:prstGeom prst="rect">
                      <a:avLst/>
                    </a:prstGeom>
                  </pic:spPr>
                </pic:pic>
              </a:graphicData>
            </a:graphic>
          </wp:inline>
        </w:drawing>
      </w:r>
    </w:p>
    <w:p w14:paraId="528724DB">
      <w:pPr>
        <w:spacing w:line="360" w:lineRule="auto"/>
        <w:ind w:firstLine="210"/>
        <w:jc w:val="both"/>
        <w:textAlignment w:val="center"/>
        <w:rPr>
          <w:color w:val="000000"/>
        </w:rPr>
      </w:pPr>
      <w:r>
        <w:rPr>
          <w:rFonts w:ascii="宋体" w:hAnsi="宋体" w:eastAsia="宋体" w:cs="宋体"/>
          <w:color w:val="000000"/>
        </w:rPr>
        <w:t>[汉]彩绘雁鱼铜灯</w:t>
      </w:r>
    </w:p>
    <w:tbl>
      <w:tblPr>
        <w:tblStyle w:val="4"/>
        <w:tblW w:w="39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90"/>
      </w:tblGrid>
      <w:tr w14:paraId="523D1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DE0874">
            <w:pPr>
              <w:spacing w:line="360" w:lineRule="auto"/>
              <w:jc w:val="both"/>
              <w:textAlignment w:val="center"/>
              <w:rPr>
                <w:color w:val="000000"/>
              </w:rPr>
            </w:pPr>
            <w:r>
              <w:rPr>
                <w:rFonts w:ascii="楷体" w:hAnsi="楷体" w:eastAsia="楷体" w:cs="楷体"/>
                <w:color w:val="000000"/>
              </w:rPr>
              <w:t>注：通体鎏金,表面光洁度很高。马的肌肉和筋骨的雕刻符合解剖比例。铜马四腿直立,体态矫健,以大宛产的汗血马为参照精制而成。</w:t>
            </w:r>
          </w:p>
          <w:p w14:paraId="0AB458BA">
            <w:pPr>
              <w:spacing w:line="360" w:lineRule="auto"/>
              <w:jc w:val="both"/>
              <w:textAlignment w:val="center"/>
              <w:rPr>
                <w:color w:val="000000"/>
              </w:rPr>
            </w:pPr>
            <w:r>
              <w:rPr>
                <w:color w:val="000000"/>
              </w:rPr>
              <w:br w:type="textWrapping"/>
            </w:r>
          </w:p>
        </w:tc>
      </w:tr>
    </w:tbl>
    <w:p w14:paraId="7E5E9093">
      <w:pPr>
        <w:spacing w:line="360" w:lineRule="auto"/>
        <w:jc w:val="both"/>
        <w:textAlignment w:val="center"/>
        <w:rPr>
          <w:color w:val="000000"/>
        </w:rPr>
      </w:pPr>
      <w:r>
        <w:rPr>
          <w:color w:val="000000"/>
        </w:rPr>
        <w:drawing>
          <wp:inline distT="0" distB="0" distL="114300" distR="114300">
            <wp:extent cx="1905000" cy="2076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905000" cy="2076450"/>
                    </a:xfrm>
                    <a:prstGeom prst="rect">
                      <a:avLst/>
                    </a:prstGeom>
                  </pic:spPr>
                </pic:pic>
              </a:graphicData>
            </a:graphic>
          </wp:inline>
        </w:drawing>
      </w:r>
    </w:p>
    <w:p w14:paraId="7E8648C5">
      <w:pPr>
        <w:spacing w:line="360" w:lineRule="auto"/>
        <w:jc w:val="both"/>
        <w:textAlignment w:val="center"/>
        <w:rPr>
          <w:color w:val="000000"/>
        </w:rPr>
      </w:pPr>
      <w:r>
        <w:rPr>
          <w:rFonts w:ascii="宋体" w:hAnsi="宋体" w:eastAsia="宋体" w:cs="宋体"/>
          <w:color w:val="000000"/>
        </w:rPr>
        <w:t>[汉]鎏金铜马</w:t>
      </w:r>
    </w:p>
    <w:p w14:paraId="024DAECE">
      <w:pPr>
        <w:spacing w:line="360" w:lineRule="auto"/>
        <w:ind w:firstLine="1680"/>
        <w:jc w:val="right"/>
        <w:textAlignment w:val="center"/>
        <w:rPr>
          <w:color w:val="000000"/>
        </w:rPr>
      </w:pPr>
      <w:r>
        <w:rPr>
          <w:rFonts w:ascii="楷体" w:hAnsi="楷体" w:eastAsia="楷体" w:cs="楷体"/>
          <w:color w:val="000000"/>
        </w:rPr>
        <w:t>——据中国国家博物馆《文物中国史》等</w:t>
      </w:r>
    </w:p>
    <w:p w14:paraId="0FE55D0E">
      <w:pPr>
        <w:spacing w:line="360" w:lineRule="auto"/>
        <w:jc w:val="left"/>
        <w:textAlignment w:val="center"/>
        <w:rPr>
          <w:color w:val="000000"/>
        </w:rPr>
      </w:pPr>
      <w:r>
        <w:rPr>
          <w:color w:val="000000"/>
        </w:rPr>
        <w:t>（2）</w:t>
      </w:r>
      <w:r>
        <w:rPr>
          <w:rFonts w:ascii="宋体" w:hAnsi="宋体" w:eastAsia="宋体" w:cs="宋体"/>
          <w:color w:val="000000"/>
        </w:rPr>
        <w:t>根据材料一、二,概括影响手工业品制作的因素。</w:t>
      </w:r>
    </w:p>
    <w:p w14:paraId="6121706F">
      <w:pPr>
        <w:spacing w:line="360" w:lineRule="auto"/>
        <w:jc w:val="both"/>
        <w:textAlignment w:val="center"/>
        <w:rPr>
          <w:color w:val="000000"/>
        </w:rPr>
      </w:pPr>
      <w:r>
        <w:rPr>
          <w:color w:val="000000"/>
        </w:rPr>
        <w:t xml:space="preserve">31. </w:t>
      </w:r>
      <w:r>
        <w:rPr>
          <w:rFonts w:ascii="宋体" w:hAnsi="宋体" w:eastAsia="宋体" w:cs="宋体"/>
          <w:color w:val="000000"/>
        </w:rPr>
        <w:t>阅读材料,完成下列要求。</w:t>
      </w:r>
    </w:p>
    <w:p w14:paraId="718540A2">
      <w:pPr>
        <w:spacing w:line="360" w:lineRule="auto"/>
        <w:ind w:firstLine="420"/>
        <w:jc w:val="both"/>
        <w:textAlignment w:val="center"/>
        <w:rPr>
          <w:color w:val="000000"/>
        </w:rPr>
      </w:pPr>
      <w:r>
        <w:rPr>
          <w:rFonts w:ascii="楷体" w:hAnsi="楷体" w:eastAsia="楷体" w:cs="楷体"/>
          <w:color w:val="000000"/>
        </w:rPr>
        <w:t>材料一：1505年,达·芬奇写出了航空科学的开山之作《论鸟的飞行》。18世纪,法国孟格菲兄弟进行了热气球载人实验,后来留下一句名言“我们将这样走到星星那边”。不久,人类又开始用较轻的氢气制造气球。1900年,齐柏林飞艇试飞成功。</w:t>
      </w:r>
    </w:p>
    <w:p w14:paraId="41310F18">
      <w:pPr>
        <w:spacing w:line="360" w:lineRule="auto"/>
        <w:jc w:val="both"/>
        <w:textAlignment w:val="center"/>
        <w:rPr>
          <w:color w:val="000000"/>
        </w:rPr>
      </w:pPr>
      <w:r>
        <w:rPr>
          <w:color w:val="000000"/>
        </w:rPr>
        <w:drawing>
          <wp:inline distT="0" distB="0" distL="114300" distR="114300">
            <wp:extent cx="1857375" cy="1362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857375" cy="1362075"/>
                    </a:xfrm>
                    <a:prstGeom prst="rect">
                      <a:avLst/>
                    </a:prstGeom>
                  </pic:spPr>
                </pic:pic>
              </a:graphicData>
            </a:graphic>
          </wp:inline>
        </w:drawing>
      </w:r>
    </w:p>
    <w:p w14:paraId="2F6DBE30">
      <w:pPr>
        <w:spacing w:line="360" w:lineRule="auto"/>
        <w:jc w:val="both"/>
        <w:textAlignment w:val="center"/>
        <w:rPr>
          <w:color w:val="000000"/>
        </w:rPr>
      </w:pPr>
      <w:r>
        <w:rPr>
          <w:rFonts w:ascii="宋体" w:hAnsi="宋体" w:eastAsia="宋体" w:cs="宋体"/>
          <w:color w:val="000000"/>
        </w:rPr>
        <w:t>孟格菲气球(1783年)</w:t>
      </w:r>
    </w:p>
    <w:p w14:paraId="6A92B251">
      <w:pPr>
        <w:spacing w:line="360" w:lineRule="auto"/>
        <w:ind w:firstLine="1680"/>
        <w:jc w:val="right"/>
        <w:textAlignment w:val="center"/>
        <w:rPr>
          <w:color w:val="000000"/>
        </w:rPr>
      </w:pPr>
      <w:r>
        <w:rPr>
          <w:rFonts w:ascii="楷体" w:hAnsi="楷体" w:eastAsia="楷体" w:cs="楷体"/>
          <w:color w:val="000000"/>
        </w:rPr>
        <w:t>——摘编自吴军《全球科技通史》</w:t>
      </w:r>
    </w:p>
    <w:p w14:paraId="16606528">
      <w:pPr>
        <w:spacing w:line="360" w:lineRule="auto"/>
        <w:jc w:val="left"/>
        <w:textAlignment w:val="center"/>
        <w:rPr>
          <w:color w:val="000000"/>
        </w:rPr>
      </w:pPr>
      <w:r>
        <w:rPr>
          <w:color w:val="000000"/>
        </w:rPr>
        <w:t>（1）</w:t>
      </w:r>
      <w:r>
        <w:rPr>
          <w:rFonts w:ascii="宋体" w:hAnsi="宋体" w:eastAsia="宋体" w:cs="宋体"/>
          <w:color w:val="000000"/>
        </w:rPr>
        <w:t>根据材料一,概括人类得以翱翔天际的原因。</w:t>
      </w:r>
    </w:p>
    <w:p w14:paraId="0B446C7D">
      <w:pPr>
        <w:spacing w:line="360" w:lineRule="auto"/>
        <w:ind w:firstLine="420"/>
        <w:jc w:val="both"/>
        <w:textAlignment w:val="center"/>
        <w:rPr>
          <w:color w:val="000000"/>
        </w:rPr>
      </w:pPr>
      <w:r>
        <w:rPr>
          <w:rFonts w:ascii="楷体" w:hAnsi="楷体" w:eastAsia="楷体" w:cs="楷体"/>
          <w:color w:val="000000"/>
        </w:rPr>
        <w:t>材料二：</w:t>
      </w:r>
    </w:p>
    <w:p w14:paraId="34888E21">
      <w:pPr>
        <w:spacing w:line="360" w:lineRule="auto"/>
        <w:jc w:val="both"/>
        <w:textAlignment w:val="center"/>
        <w:rPr>
          <w:color w:val="000000"/>
        </w:rPr>
      </w:pPr>
      <w:r>
        <w:rPr>
          <w:color w:val="000000"/>
        </w:rPr>
        <w:drawing>
          <wp:inline distT="0" distB="0" distL="114300" distR="114300">
            <wp:extent cx="5143500" cy="2247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143500" cy="2247900"/>
                    </a:xfrm>
                    <a:prstGeom prst="rect">
                      <a:avLst/>
                    </a:prstGeom>
                  </pic:spPr>
                </pic:pic>
              </a:graphicData>
            </a:graphic>
          </wp:inline>
        </w:drawing>
      </w:r>
    </w:p>
    <w:p w14:paraId="409CB949">
      <w:pPr>
        <w:spacing w:line="360" w:lineRule="auto"/>
        <w:jc w:val="both"/>
        <w:textAlignment w:val="center"/>
        <w:rPr>
          <w:color w:val="000000"/>
        </w:rPr>
      </w:pPr>
      <w:r>
        <w:rPr>
          <w:rFonts w:ascii="宋体" w:hAnsi="宋体" w:eastAsia="宋体" w:cs="宋体"/>
          <w:color w:val="000000"/>
        </w:rPr>
        <w:t>中国航天成就示意图(部分)</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48"/>
        <w:gridCol w:w="2800"/>
        <w:gridCol w:w="2777"/>
      </w:tblGrid>
      <w:tr w14:paraId="524F6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07E067">
            <w:pPr>
              <w:spacing w:line="360" w:lineRule="auto"/>
              <w:jc w:val="left"/>
              <w:textAlignment w:val="center"/>
              <w:rPr>
                <w:color w:val="000000"/>
              </w:rPr>
            </w:pPr>
            <w:r>
              <w:rPr>
                <w:color w:val="000000"/>
              </w:rPr>
              <w:drawing>
                <wp:inline distT="0" distB="0" distL="114300" distR="114300">
                  <wp:extent cx="1295400" cy="12763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95400" cy="1276350"/>
                          </a:xfrm>
                          <a:prstGeom prst="rect">
                            <a:avLst/>
                          </a:prstGeom>
                        </pic:spPr>
                      </pic:pic>
                    </a:graphicData>
                  </a:graphic>
                </wp:inline>
              </w:drawing>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66059E">
            <w:pPr>
              <w:spacing w:line="360" w:lineRule="auto"/>
              <w:jc w:val="left"/>
              <w:textAlignment w:val="center"/>
              <w:rPr>
                <w:color w:val="000000"/>
              </w:rPr>
            </w:pPr>
            <w:r>
              <w:rPr>
                <w:color w:val="000000"/>
              </w:rPr>
              <w:drawing>
                <wp:inline distT="0" distB="0" distL="114300" distR="114300">
                  <wp:extent cx="1504950" cy="8763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04950" cy="876300"/>
                          </a:xfrm>
                          <a:prstGeom prst="rect">
                            <a:avLst/>
                          </a:prstGeom>
                        </pic:spPr>
                      </pic:pic>
                    </a:graphicData>
                  </a:graphic>
                </wp:inline>
              </w:drawing>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E91422">
            <w:pPr>
              <w:spacing w:line="360" w:lineRule="auto"/>
              <w:jc w:val="left"/>
              <w:textAlignment w:val="center"/>
              <w:rPr>
                <w:color w:val="000000"/>
              </w:rPr>
            </w:pPr>
            <w:r>
              <w:rPr>
                <w:color w:val="000000"/>
              </w:rPr>
              <w:drawing>
                <wp:inline distT="0" distB="0" distL="114300" distR="114300">
                  <wp:extent cx="1409700" cy="914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09700" cy="914400"/>
                          </a:xfrm>
                          <a:prstGeom prst="rect">
                            <a:avLst/>
                          </a:prstGeom>
                        </pic:spPr>
                      </pic:pic>
                    </a:graphicData>
                  </a:graphic>
                </wp:inline>
              </w:drawing>
            </w:r>
          </w:p>
        </w:tc>
      </w:tr>
      <w:tr w14:paraId="0733B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406E5C">
            <w:pPr>
              <w:spacing w:line="360" w:lineRule="auto"/>
              <w:jc w:val="left"/>
              <w:textAlignment w:val="center"/>
              <w:rPr>
                <w:color w:val="000000"/>
              </w:rPr>
            </w:pPr>
            <w:r>
              <w:rPr>
                <w:rFonts w:ascii="楷体" w:hAnsi="楷体" w:eastAsia="楷体" w:cs="楷体"/>
                <w:color w:val="000000"/>
              </w:rPr>
              <w:t xml:space="preserve"> 中共党员、新中国第一代女飞行员、女机长秦桂芳,提出“不做蓝天花瓶,要做蓝天战士”</w:t>
            </w:r>
          </w:p>
          <w:p w14:paraId="6373A15A">
            <w:pPr>
              <w:spacing w:line="360" w:lineRule="auto"/>
              <w:jc w:val="left"/>
              <w:textAlignment w:val="center"/>
              <w:rPr>
                <w:color w:val="000000"/>
              </w:rPr>
            </w:pPr>
            <w:r>
              <w:rPr>
                <w:color w:val="000000"/>
              </w:rPr>
              <w:br w:type="textWrapping"/>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237731">
            <w:pPr>
              <w:spacing w:line="360" w:lineRule="auto"/>
              <w:jc w:val="left"/>
              <w:textAlignment w:val="center"/>
              <w:rPr>
                <w:color w:val="000000"/>
              </w:rPr>
            </w:pPr>
            <w:r>
              <w:rPr>
                <w:rFonts w:ascii="楷体" w:hAnsi="楷体" w:eastAsia="楷体" w:cs="楷体"/>
                <w:color w:val="000000"/>
              </w:rPr>
              <w:t xml:space="preserve">中共党员、人民科学家钱学森 </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6CD853">
            <w:pPr>
              <w:spacing w:line="360" w:lineRule="auto"/>
              <w:jc w:val="left"/>
              <w:textAlignment w:val="center"/>
              <w:rPr>
                <w:color w:val="000000"/>
              </w:rPr>
            </w:pPr>
            <w:r>
              <w:rPr>
                <w:rFonts w:ascii="楷体" w:hAnsi="楷体" w:eastAsia="楷体" w:cs="楷体"/>
                <w:color w:val="000000"/>
              </w:rPr>
              <w:t>神舟十三号飞行乘组,中共党员翟志刚、王亚平(女)、叶光富</w:t>
            </w:r>
          </w:p>
        </w:tc>
      </w:tr>
    </w:tbl>
    <w:p w14:paraId="6D3FB937">
      <w:pPr>
        <w:spacing w:line="360" w:lineRule="auto"/>
        <w:ind w:firstLine="1680"/>
        <w:jc w:val="right"/>
        <w:textAlignment w:val="center"/>
        <w:rPr>
          <w:color w:val="000000"/>
        </w:rPr>
      </w:pPr>
      <w:r>
        <w:rPr>
          <w:rFonts w:ascii="楷体" w:hAnsi="楷体" w:eastAsia="楷体" w:cs="楷体"/>
          <w:color w:val="000000"/>
        </w:rPr>
        <w:t xml:space="preserve">           ——据中国航天博物馆《大国航天》等</w:t>
      </w:r>
    </w:p>
    <w:p w14:paraId="1F8433D3">
      <w:pPr>
        <w:spacing w:line="360" w:lineRule="auto"/>
        <w:jc w:val="left"/>
        <w:textAlignment w:val="center"/>
        <w:rPr>
          <w:color w:val="000000"/>
        </w:rPr>
      </w:pPr>
      <w:r>
        <w:rPr>
          <w:color w:val="000000"/>
        </w:rPr>
        <w:t>（2）</w:t>
      </w:r>
      <w:r>
        <w:rPr>
          <w:rFonts w:ascii="宋体" w:hAnsi="宋体" w:eastAsia="宋体" w:cs="宋体"/>
          <w:color w:val="000000"/>
        </w:rPr>
        <w:t>根据材料二,说明中国航空航天事业发展的特点。</w:t>
      </w:r>
    </w:p>
    <w:p w14:paraId="4F5CDC50">
      <w:pPr>
        <w:spacing w:line="360" w:lineRule="auto"/>
        <w:jc w:val="both"/>
        <w:textAlignment w:val="center"/>
        <w:rPr>
          <w:color w:val="000000"/>
        </w:rPr>
      </w:pPr>
      <w:r>
        <w:rPr>
          <w:color w:val="000000"/>
        </w:rPr>
        <w:t xml:space="preserve">32. </w:t>
      </w:r>
      <w:r>
        <w:rPr>
          <w:rFonts w:ascii="宋体" w:hAnsi="宋体" w:eastAsia="宋体" w:cs="宋体"/>
          <w:color w:val="000000"/>
        </w:rPr>
        <w:t>阅读材料,完成下列要求。</w:t>
      </w:r>
    </w:p>
    <w:p w14:paraId="78E474EF">
      <w:pPr>
        <w:spacing w:line="360" w:lineRule="auto"/>
        <w:ind w:firstLine="420"/>
        <w:jc w:val="both"/>
        <w:textAlignment w:val="center"/>
        <w:rPr>
          <w:color w:val="000000"/>
        </w:rPr>
      </w:pPr>
      <w:r>
        <w:rPr>
          <w:rFonts w:ascii="楷体" w:hAnsi="楷体" w:eastAsia="楷体" w:cs="楷体"/>
          <w:color w:val="000000"/>
        </w:rPr>
        <w:t>材料：</w:t>
      </w:r>
    </w:p>
    <w:p w14:paraId="6C00FD77">
      <w:pPr>
        <w:spacing w:line="360" w:lineRule="auto"/>
        <w:jc w:val="both"/>
        <w:textAlignment w:val="center"/>
        <w:rPr>
          <w:color w:val="000000"/>
        </w:rPr>
      </w:pPr>
      <w:r>
        <w:rPr>
          <w:color w:val="000000"/>
        </w:rPr>
        <w:drawing>
          <wp:inline distT="0" distB="0" distL="114300" distR="114300">
            <wp:extent cx="2562225" cy="15144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562225" cy="1514475"/>
                    </a:xfrm>
                    <a:prstGeom prst="rect">
                      <a:avLst/>
                    </a:prstGeom>
                  </pic:spPr>
                </pic:pic>
              </a:graphicData>
            </a:graphic>
          </wp:inline>
        </w:drawing>
      </w:r>
    </w:p>
    <w:p w14:paraId="4689A388">
      <w:pPr>
        <w:spacing w:line="360" w:lineRule="auto"/>
        <w:jc w:val="both"/>
        <w:textAlignment w:val="center"/>
        <w:rPr>
          <w:color w:val="000000"/>
        </w:rPr>
      </w:pPr>
      <w:r>
        <w:rPr>
          <w:rFonts w:ascii="宋体" w:hAnsi="宋体" w:eastAsia="宋体" w:cs="宋体"/>
          <w:color w:val="000000"/>
        </w:rPr>
        <w:t xml:space="preserve">    油画《百团大战》·沈嘉蔚、李如</w:t>
      </w:r>
    </w:p>
    <w:p w14:paraId="580B7036">
      <w:pPr>
        <w:spacing w:line="360" w:lineRule="auto"/>
        <w:jc w:val="both"/>
        <w:textAlignment w:val="center"/>
        <w:rPr>
          <w:color w:val="000000"/>
        </w:rPr>
      </w:pPr>
      <w:r>
        <w:rPr>
          <w:color w:val="000000"/>
        </w:rPr>
        <w:t xml:space="preserve">        </w:t>
      </w:r>
      <w:r>
        <w:rPr>
          <w:color w:val="000000"/>
        </w:rPr>
        <w:drawing>
          <wp:inline distT="0" distB="0" distL="114300" distR="114300">
            <wp:extent cx="1457325" cy="19240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57325" cy="1924050"/>
                    </a:xfrm>
                    <a:prstGeom prst="rect">
                      <a:avLst/>
                    </a:prstGeom>
                  </pic:spPr>
                </pic:pic>
              </a:graphicData>
            </a:graphic>
          </wp:inline>
        </w:drawing>
      </w:r>
    </w:p>
    <w:p w14:paraId="5CB2AD0D">
      <w:pPr>
        <w:spacing w:line="360" w:lineRule="auto"/>
        <w:jc w:val="both"/>
        <w:textAlignment w:val="center"/>
        <w:rPr>
          <w:color w:val="000000"/>
        </w:rPr>
      </w:pPr>
      <w:r>
        <w:rPr>
          <w:rFonts w:ascii="宋体" w:hAnsi="宋体" w:eastAsia="宋体" w:cs="宋体"/>
          <w:color w:val="000000"/>
        </w:rPr>
        <w:t>照片《苏联红旗插上德国国会大厦》·哈尔杰伊</w:t>
      </w:r>
    </w:p>
    <w:p w14:paraId="52402CA9">
      <w:pPr>
        <w:spacing w:line="360" w:lineRule="auto"/>
        <w:ind w:firstLine="420"/>
        <w:jc w:val="both"/>
        <w:textAlignment w:val="center"/>
        <w:rPr>
          <w:color w:val="000000"/>
        </w:rPr>
      </w:pPr>
      <w:r>
        <w:rPr>
          <w:rFonts w:ascii="楷体" w:hAnsi="楷体" w:eastAsia="楷体" w:cs="楷体"/>
          <w:color w:val="000000"/>
        </w:rPr>
        <w:t>注：在绘画、摄影等视觉艺术中，创作者通过对不同</w:t>
      </w:r>
      <w:r>
        <w:rPr>
          <w:rFonts w:ascii="楷体" w:hAnsi="楷体" w:eastAsia="楷体" w:cs="楷体"/>
          <w:color w:val="000000"/>
          <w:em w:val="dot"/>
        </w:rPr>
        <w:t>景别</w:t>
      </w:r>
      <w:r>
        <w:rPr>
          <w:rFonts w:ascii="楷体" w:hAnsi="楷体" w:eastAsia="楷体" w:cs="楷体"/>
          <w:color w:val="000000"/>
        </w:rPr>
        <w:t>（近景、中景、远景等）的运用，营造画面的空间感和氛围，以达到特定的艺术表达效果。近景能让观众清晰地看到细节，中景往往是作品的视觉中心，近景、中景多用于着重刻画的人物或物体、突出作品的主体等；远景则用于表现广阔的背景或环境，让观众对整体场景有宏观的认识。</w:t>
      </w:r>
    </w:p>
    <w:p w14:paraId="2BA0FA09">
      <w:pPr>
        <w:spacing w:line="360" w:lineRule="auto"/>
        <w:ind w:firstLine="1680"/>
        <w:jc w:val="both"/>
        <w:textAlignment w:val="center"/>
        <w:rPr>
          <w:color w:val="000000"/>
        </w:rPr>
      </w:pPr>
      <w:r>
        <w:rPr>
          <w:rFonts w:ascii="楷体" w:hAnsi="楷体" w:eastAsia="楷体" w:cs="楷体"/>
          <w:color w:val="000000"/>
        </w:rPr>
        <w:t>——据中国人民革命军事博物馆等</w:t>
      </w:r>
    </w:p>
    <w:p w14:paraId="0C489C3D">
      <w:pPr>
        <w:spacing w:line="360" w:lineRule="auto"/>
        <w:jc w:val="both"/>
        <w:textAlignment w:val="center"/>
        <w:rPr>
          <w:color w:val="000000"/>
        </w:rPr>
      </w:pPr>
      <w:r>
        <w:rPr>
          <w:rFonts w:ascii="宋体" w:hAnsi="宋体" w:eastAsia="宋体" w:cs="宋体"/>
          <w:color w:val="000000"/>
        </w:rPr>
        <w:t>任选一幅作品（写出作品名称即可），选择其中两个</w:t>
      </w:r>
      <w:r>
        <w:rPr>
          <w:rFonts w:ascii="宋体" w:hAnsi="宋体" w:eastAsia="宋体" w:cs="宋体"/>
          <w:color w:val="000000"/>
          <w:em w:val="dot"/>
        </w:rPr>
        <w:t>景别</w:t>
      </w:r>
      <w:r>
        <w:rPr>
          <w:rFonts w:ascii="宋体" w:hAnsi="宋体" w:eastAsia="宋体" w:cs="宋体"/>
          <w:color w:val="000000"/>
        </w:rPr>
        <w:t>并结合所学史实，对该作品进行阐释。（要求：价值观正确，史论结合，逻辑清晰）</w:t>
      </w:r>
    </w:p>
    <w:p w14:paraId="291625AA">
      <w:pPr>
        <w:spacing w:line="285"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CEA39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95B4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BC56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178E8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8833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DC499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93767B"/>
    <w:rsid w:val="38274566"/>
    <w:rsid w:val="3E9C163F"/>
    <w:rsid w:val="410E2DAD"/>
    <w:rsid w:val="65967F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3503</Words>
  <Characters>3729</Characters>
  <Lines>0</Lines>
  <Paragraphs>0</Paragraphs>
  <TotalTime>5</TotalTime>
  <ScaleCrop>false</ScaleCrop>
  <LinksUpToDate>false</LinksUpToDate>
  <CharactersWithSpaces>4080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2025-06-22T15:30:00Z</dcterms:created>
  <dc:creator>学科网试题生产平台</dc:creator>
  <dc:description>3781876491296768</dc:description>
  <cp:lastModifiedBy>上帝掷骰子吗</cp:lastModifiedBy>
  <dcterms:modified xsi:type="dcterms:W3CDTF">2026-02-09T06:15:52Z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1C50398DD57C4FE5B1568D1DD94944CF_12</vt:lpwstr>
  </property>
  <property fmtid="{D5CDD505-2E9C-101B-9397-08002B2CF9AE}" pid="8" name="KSOTemplateDocerSaveRecord">
    <vt:lpwstr>eyJoZGlkIjoiMjljNjk0N2RhMTc0NzI3ZTQwZWEyZWMyMzA2NzliMDQiLCJ1c2VySWQiOiI3ODUwOTA2ODcifQ==</vt:lpwstr>
  </property>
</Properties>
</file>