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DEF352A">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10782300</wp:posOffset>
            </wp:positionH>
            <wp:positionV relativeFrom="topMargin">
              <wp:posOffset>12293600</wp:posOffset>
            </wp:positionV>
            <wp:extent cx="254000" cy="317500"/>
            <wp:effectExtent l="0" t="0" r="12700" b="6350"/>
            <wp:wrapNone/>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10"/>
                    <a:stretch>
                      <a:fillRect/>
                    </a:stretch>
                  </pic:blipFill>
                  <pic:spPr>
                    <a:xfrm>
                      <a:off x="0" y="0"/>
                      <a:ext cx="254000" cy="317500"/>
                    </a:xfrm>
                    <a:prstGeom prst="rect">
                      <a:avLst/>
                    </a:prstGeom>
                  </pic:spPr>
                </pic:pic>
              </a:graphicData>
            </a:graphic>
          </wp:anchor>
        </w:drawing>
      </w:r>
      <w:r>
        <w:rPr>
          <w:rFonts w:ascii="宋体" w:hAnsi="宋体" w:eastAsia="宋体" w:cs="宋体"/>
          <w:b/>
          <w:color w:val="auto"/>
          <w:sz w:val="32"/>
        </w:rPr>
        <w:t>重庆市</w:t>
      </w:r>
      <w:r>
        <w:rPr>
          <w:rFonts w:ascii="Times New Roman" w:hAnsi="Times New Roman" w:eastAsia="Times New Roman" w:cs="Times New Roman"/>
          <w:b/>
          <w:color w:val="auto"/>
          <w:sz w:val="32"/>
        </w:rPr>
        <w:t>2024</w:t>
      </w:r>
      <w:r>
        <w:rPr>
          <w:rFonts w:ascii="宋体" w:hAnsi="宋体" w:eastAsia="宋体" w:cs="宋体"/>
          <w:b/>
          <w:color w:val="auto"/>
          <w:sz w:val="32"/>
        </w:rPr>
        <w:t>年初中学业水平暨高中招生考试</w:t>
      </w:r>
    </w:p>
    <w:p w14:paraId="45AEA86D">
      <w:pPr>
        <w:spacing w:line="285" w:lineRule="auto"/>
        <w:jc w:val="center"/>
      </w:pPr>
      <w:r>
        <w:rPr>
          <w:rFonts w:ascii="宋体" w:hAnsi="宋体" w:eastAsia="宋体" w:cs="宋体"/>
          <w:b/>
          <w:color w:val="auto"/>
          <w:sz w:val="32"/>
        </w:rPr>
        <w:t>历史试题（</w:t>
      </w:r>
      <w:r>
        <w:rPr>
          <w:rFonts w:ascii="Times New Roman" w:hAnsi="Times New Roman" w:eastAsia="Times New Roman" w:cs="Times New Roman"/>
          <w:b/>
          <w:color w:val="auto"/>
          <w:sz w:val="32"/>
        </w:rPr>
        <w:t>B</w:t>
      </w:r>
      <w:r>
        <w:rPr>
          <w:rFonts w:ascii="宋体" w:hAnsi="宋体" w:eastAsia="宋体" w:cs="宋体"/>
          <w:b/>
          <w:color w:val="auto"/>
          <w:sz w:val="32"/>
        </w:rPr>
        <w:t>卷）</w:t>
      </w:r>
    </w:p>
    <w:p w14:paraId="5446DF44">
      <w:pPr>
        <w:spacing w:line="285" w:lineRule="auto"/>
        <w:jc w:val="center"/>
      </w:pPr>
      <w:r>
        <w:rPr>
          <w:rFonts w:ascii="宋体" w:hAnsi="宋体" w:eastAsia="宋体" w:cs="宋体"/>
          <w:b/>
          <w:color w:val="auto"/>
          <w:sz w:val="24"/>
        </w:rPr>
        <w:t>（开卷</w:t>
      </w:r>
      <w:r>
        <w:rPr>
          <w:rFonts w:ascii="Times New Roman" w:hAnsi="Times New Roman" w:eastAsia="Times New Roman" w:cs="Times New Roman"/>
          <w:b/>
          <w:color w:val="auto"/>
          <w:sz w:val="24"/>
        </w:rPr>
        <w:t xml:space="preserve">   </w:t>
      </w:r>
      <w:r>
        <w:rPr>
          <w:rFonts w:ascii="宋体" w:hAnsi="宋体" w:eastAsia="宋体" w:cs="宋体"/>
          <w:b/>
          <w:color w:val="auto"/>
          <w:sz w:val="24"/>
        </w:rPr>
        <w:t>本卷共两个大题，满分</w:t>
      </w:r>
      <w:r>
        <w:rPr>
          <w:rFonts w:ascii="Times New Roman" w:hAnsi="Times New Roman" w:eastAsia="Times New Roman" w:cs="Times New Roman"/>
          <w:b/>
          <w:color w:val="auto"/>
          <w:sz w:val="24"/>
        </w:rPr>
        <w:t>50</w:t>
      </w:r>
      <w:r>
        <w:rPr>
          <w:rFonts w:ascii="宋体" w:hAnsi="宋体" w:eastAsia="宋体" w:cs="宋体"/>
          <w:b/>
          <w:color w:val="auto"/>
          <w:sz w:val="24"/>
        </w:rPr>
        <w:t>分，同道德与法治学科共享</w:t>
      </w:r>
      <w:r>
        <w:rPr>
          <w:rFonts w:ascii="Times New Roman" w:hAnsi="Times New Roman" w:eastAsia="Times New Roman" w:cs="Times New Roman"/>
          <w:b/>
          <w:color w:val="auto"/>
          <w:sz w:val="24"/>
        </w:rPr>
        <w:t>90</w:t>
      </w:r>
      <w:r>
        <w:rPr>
          <w:rFonts w:ascii="宋体" w:hAnsi="宋体" w:eastAsia="宋体" w:cs="宋体"/>
          <w:b/>
          <w:color w:val="auto"/>
          <w:sz w:val="24"/>
        </w:rPr>
        <w:t>分钟）</w:t>
      </w:r>
    </w:p>
    <w:p w14:paraId="43B77211">
      <w:pPr>
        <w:spacing w:line="285" w:lineRule="auto"/>
        <w:jc w:val="both"/>
      </w:pPr>
      <w:r>
        <w:rPr>
          <w:rFonts w:ascii="宋体" w:hAnsi="宋体" w:eastAsia="宋体" w:cs="宋体"/>
          <w:b/>
          <w:color w:val="auto"/>
          <w:sz w:val="24"/>
        </w:rPr>
        <w:t>注意事项：</w:t>
      </w:r>
      <w:r>
        <w:rPr>
          <w:rFonts w:ascii="Times New Roman" w:hAnsi="Times New Roman" w:eastAsia="Times New Roman" w:cs="Times New Roman"/>
          <w:b/>
          <w:color w:val="auto"/>
          <w:sz w:val="24"/>
        </w:rPr>
        <w:t>1</w:t>
      </w:r>
      <w:r>
        <w:rPr>
          <w:rFonts w:ascii="宋体" w:hAnsi="宋体" w:eastAsia="宋体" w:cs="宋体"/>
          <w:b/>
          <w:color w:val="auto"/>
          <w:sz w:val="24"/>
        </w:rPr>
        <w:t>．试题的答案书写在答题卡上、不得在试题卷上直接作答。</w:t>
      </w:r>
    </w:p>
    <w:p w14:paraId="0C5F6A14">
      <w:pPr>
        <w:spacing w:line="285" w:lineRule="auto"/>
        <w:jc w:val="both"/>
      </w:pPr>
      <w:r>
        <w:rPr>
          <w:rFonts w:ascii="Times New Roman" w:hAnsi="Times New Roman" w:eastAsia="Times New Roman" w:cs="Times New Roman"/>
          <w:b/>
          <w:color w:val="auto"/>
          <w:sz w:val="24"/>
        </w:rPr>
        <w:t>2</w:t>
      </w:r>
      <w:r>
        <w:rPr>
          <w:rFonts w:ascii="宋体" w:hAnsi="宋体" w:eastAsia="宋体" w:cs="宋体"/>
          <w:b/>
          <w:color w:val="auto"/>
          <w:sz w:val="24"/>
        </w:rPr>
        <w:t>．作答前认真阅读答题卡上的注意事项。</w:t>
      </w:r>
    </w:p>
    <w:p w14:paraId="2361C00F">
      <w:pPr>
        <w:spacing w:line="285" w:lineRule="auto"/>
        <w:jc w:val="both"/>
      </w:pPr>
      <w:r>
        <w:rPr>
          <w:rFonts w:ascii="Times New Roman" w:hAnsi="Times New Roman" w:eastAsia="Times New Roman" w:cs="Times New Roman"/>
          <w:b/>
          <w:color w:val="auto"/>
          <w:sz w:val="24"/>
        </w:rPr>
        <w:t>3</w:t>
      </w:r>
      <w:r>
        <w:rPr>
          <w:rFonts w:ascii="宋体" w:hAnsi="宋体" w:eastAsia="宋体" w:cs="宋体"/>
          <w:b/>
          <w:color w:val="auto"/>
          <w:sz w:val="24"/>
        </w:rPr>
        <w:t>．考试结束，由监考人员将试题卷和答题卡一并收回。</w:t>
      </w:r>
    </w:p>
    <w:p w14:paraId="25BED660">
      <w:pPr>
        <w:spacing w:line="285" w:lineRule="auto"/>
        <w:jc w:val="both"/>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15</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分，共</w:t>
      </w:r>
      <w:r>
        <w:rPr>
          <w:rFonts w:ascii="Times New Roman" w:hAnsi="Times New Roman" w:eastAsia="Times New Roman" w:cs="Times New Roman"/>
          <w:b/>
          <w:color w:val="auto"/>
          <w:sz w:val="24"/>
        </w:rPr>
        <w:t>15</w:t>
      </w:r>
      <w:r>
        <w:rPr>
          <w:rFonts w:ascii="宋体" w:hAnsi="宋体" w:eastAsia="宋体" w:cs="宋体"/>
          <w:b/>
          <w:color w:val="auto"/>
          <w:sz w:val="24"/>
        </w:rPr>
        <w:t>分。在备选答案中只有一项是符合题目要求的。请按要求在答题卡上作答。</w:t>
      </w:r>
    </w:p>
    <w:p w14:paraId="4B8A3A0E">
      <w:pPr>
        <w:spacing w:line="360" w:lineRule="auto"/>
        <w:jc w:val="both"/>
      </w:pPr>
      <w:r>
        <w:rPr>
          <w:color w:val="auto"/>
        </w:rPr>
        <w:t xml:space="preserve">1. </w:t>
      </w:r>
      <w:r>
        <w:rPr>
          <w:rFonts w:ascii="宋体" w:hAnsi="宋体" w:eastAsia="宋体" w:cs="宋体"/>
          <w:color w:val="auto"/>
        </w:rPr>
        <w:t>在湖北屈家岭遗址，考古工作者发掘出距今约</w:t>
      </w:r>
      <w:r>
        <w:rPr>
          <w:rFonts w:ascii="Times New Roman" w:hAnsi="Times New Roman" w:eastAsia="Times New Roman" w:cs="Times New Roman"/>
          <w:color w:val="auto"/>
        </w:rPr>
        <w:t>5100</w:t>
      </w:r>
      <w:r>
        <w:rPr>
          <w:rFonts w:ascii="宋体" w:hAnsi="宋体" w:eastAsia="宋体" w:cs="宋体"/>
          <w:color w:val="auto"/>
        </w:rPr>
        <w:t>年的规模庞大的史前水利系统，以及大量稻作遗存、磨光黑陶等。这些考古遗存可用于研究（</w:t>
      </w:r>
      <w:r>
        <w:rPr>
          <w:rFonts w:ascii="Times New Roman" w:hAnsi="Times New Roman" w:eastAsia="Times New Roman" w:cs="Times New Roman"/>
          <w:color w:val="auto"/>
        </w:rPr>
        <w:t xml:space="preserve">    </w:t>
      </w:r>
      <w:r>
        <w:rPr>
          <w:rFonts w:ascii="宋体" w:hAnsi="宋体" w:eastAsia="宋体" w:cs="宋体"/>
          <w:color w:val="auto"/>
        </w:rPr>
        <w:t>）</w:t>
      </w:r>
    </w:p>
    <w:p w14:paraId="4F81CF7B">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炎黄部落起源</w:t>
      </w:r>
      <w:r>
        <w:tab/>
      </w:r>
      <w:r>
        <w:t xml:space="preserve">B. </w:t>
      </w:r>
      <w:r>
        <w:rPr>
          <w:rFonts w:ascii="宋体" w:hAnsi="宋体" w:eastAsia="宋体" w:cs="宋体"/>
          <w:color w:val="auto"/>
        </w:rPr>
        <w:t>原始农耕生产</w:t>
      </w:r>
      <w:r>
        <w:tab/>
      </w:r>
      <w:r>
        <w:t xml:space="preserve">C. </w:t>
      </w:r>
      <w:r>
        <w:rPr>
          <w:rFonts w:ascii="宋体" w:hAnsi="宋体" w:eastAsia="宋体" w:cs="宋体"/>
          <w:color w:val="auto"/>
        </w:rPr>
        <w:t>史前制瓷技术</w:t>
      </w:r>
      <w:r>
        <w:tab/>
      </w:r>
      <w:r>
        <w:t xml:space="preserve">D. </w:t>
      </w:r>
      <w:r>
        <w:rPr>
          <w:rFonts w:ascii="宋体" w:hAnsi="宋体" w:eastAsia="宋体" w:cs="宋体"/>
          <w:color w:val="auto"/>
        </w:rPr>
        <w:t>大禹治水过程</w:t>
      </w:r>
    </w:p>
    <w:p w14:paraId="173CD9A9">
      <w:pPr>
        <w:spacing w:line="360" w:lineRule="auto"/>
        <w:jc w:val="both"/>
        <w:textAlignment w:val="center"/>
        <w:rPr>
          <w:color w:val="000000"/>
        </w:rPr>
      </w:pPr>
      <w:r>
        <w:rPr>
          <w:color w:val="000000"/>
        </w:rPr>
        <w:t xml:space="preserve">2. </w:t>
      </w:r>
      <w:r>
        <w:rPr>
          <w:rFonts w:ascii="宋体" w:hAnsi="宋体" w:eastAsia="宋体" w:cs="宋体"/>
          <w:color w:val="000000"/>
        </w:rPr>
        <w:t>下表是某历史老师梳理的我国古代部分政权的统治措施。这些措施都（</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34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18"/>
        <w:gridCol w:w="5772"/>
      </w:tblGrid>
      <w:tr w14:paraId="7A995C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bottom"/>
          </w:tcPr>
          <w:p w14:paraId="138ECCFB">
            <w:pPr>
              <w:spacing w:line="360" w:lineRule="auto"/>
              <w:jc w:val="both"/>
              <w:textAlignment w:val="center"/>
              <w:rPr>
                <w:color w:val="000000"/>
              </w:rPr>
            </w:pPr>
            <w:r>
              <w:rPr>
                <w:rFonts w:ascii="宋体" w:hAnsi="宋体" w:eastAsia="宋体" w:cs="宋体"/>
                <w:color w:val="000000"/>
              </w:rPr>
              <w:t>时期</w:t>
            </w:r>
          </w:p>
        </w:tc>
        <w:tc>
          <w:tcPr>
            <w:tcW w:w="42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bottom"/>
          </w:tcPr>
          <w:p w14:paraId="3A61FE78">
            <w:pPr>
              <w:spacing w:line="360" w:lineRule="auto"/>
              <w:jc w:val="both"/>
              <w:textAlignment w:val="center"/>
              <w:rPr>
                <w:color w:val="000000"/>
              </w:rPr>
            </w:pPr>
            <w:r>
              <w:rPr>
                <w:rFonts w:ascii="宋体" w:hAnsi="宋体" w:eastAsia="宋体" w:cs="宋体"/>
                <w:color w:val="000000"/>
              </w:rPr>
              <w:t>主要史实</w:t>
            </w:r>
          </w:p>
        </w:tc>
      </w:tr>
      <w:tr w14:paraId="729DAB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bottom"/>
          </w:tcPr>
          <w:p w14:paraId="0EE49B79">
            <w:pPr>
              <w:spacing w:line="360" w:lineRule="auto"/>
              <w:jc w:val="both"/>
              <w:textAlignment w:val="center"/>
              <w:rPr>
                <w:color w:val="000000"/>
              </w:rPr>
            </w:pPr>
            <w:r>
              <w:rPr>
                <w:rFonts w:ascii="宋体" w:hAnsi="宋体" w:eastAsia="宋体" w:cs="宋体"/>
                <w:color w:val="000000"/>
              </w:rPr>
              <w:t>西周</w:t>
            </w:r>
          </w:p>
        </w:tc>
        <w:tc>
          <w:tcPr>
            <w:tcW w:w="42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bottom"/>
          </w:tcPr>
          <w:p w14:paraId="5B2EF39C">
            <w:pPr>
              <w:spacing w:line="360" w:lineRule="auto"/>
              <w:jc w:val="both"/>
              <w:textAlignment w:val="center"/>
              <w:rPr>
                <w:color w:val="000000"/>
              </w:rPr>
            </w:pPr>
            <w:r>
              <w:rPr>
                <w:rFonts w:ascii="宋体" w:hAnsi="宋体" w:eastAsia="宋体" w:cs="宋体"/>
                <w:color w:val="000000"/>
              </w:rPr>
              <w:t>周武王灭商后，对“殷遗民”实行“殷人治殷”</w:t>
            </w:r>
          </w:p>
        </w:tc>
      </w:tr>
      <w:tr w14:paraId="4BF4DB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bottom"/>
          </w:tcPr>
          <w:p w14:paraId="3A2F9431">
            <w:pPr>
              <w:spacing w:line="360" w:lineRule="auto"/>
              <w:jc w:val="both"/>
              <w:textAlignment w:val="center"/>
              <w:rPr>
                <w:color w:val="000000"/>
              </w:rPr>
            </w:pPr>
            <w:r>
              <w:rPr>
                <w:rFonts w:ascii="宋体" w:hAnsi="宋体" w:eastAsia="宋体" w:cs="宋体"/>
                <w:color w:val="000000"/>
              </w:rPr>
              <w:t>魏晋</w:t>
            </w:r>
          </w:p>
        </w:tc>
        <w:tc>
          <w:tcPr>
            <w:tcW w:w="42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bottom"/>
          </w:tcPr>
          <w:p w14:paraId="40C205C4">
            <w:pPr>
              <w:spacing w:line="360" w:lineRule="auto"/>
              <w:jc w:val="both"/>
              <w:textAlignment w:val="center"/>
              <w:rPr>
                <w:color w:val="000000"/>
              </w:rPr>
            </w:pPr>
            <w:r>
              <w:rPr>
                <w:rFonts w:ascii="宋体" w:hAnsi="宋体" w:eastAsia="宋体" w:cs="宋体"/>
                <w:color w:val="000000"/>
              </w:rPr>
              <w:t>匈奴刘汉政权针对境内多民族共存局面，实行“胡汉分治”</w:t>
            </w:r>
          </w:p>
        </w:tc>
      </w:tr>
      <w:tr w14:paraId="2767FA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bottom"/>
          </w:tcPr>
          <w:p w14:paraId="13D33508">
            <w:pPr>
              <w:spacing w:line="360" w:lineRule="auto"/>
              <w:jc w:val="both"/>
              <w:textAlignment w:val="center"/>
              <w:rPr>
                <w:color w:val="000000"/>
              </w:rPr>
            </w:pPr>
            <w:r>
              <w:rPr>
                <w:rFonts w:ascii="宋体" w:hAnsi="宋体" w:eastAsia="宋体" w:cs="宋体"/>
                <w:color w:val="000000"/>
              </w:rPr>
              <w:t>辽朝</w:t>
            </w:r>
          </w:p>
        </w:tc>
        <w:tc>
          <w:tcPr>
            <w:tcW w:w="42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bottom"/>
          </w:tcPr>
          <w:p w14:paraId="484A214E">
            <w:pPr>
              <w:spacing w:line="360" w:lineRule="auto"/>
              <w:jc w:val="both"/>
              <w:textAlignment w:val="center"/>
              <w:rPr>
                <w:color w:val="000000"/>
              </w:rPr>
            </w:pPr>
            <w:r>
              <w:rPr>
                <w:rFonts w:ascii="宋体" w:hAnsi="宋体" w:eastAsia="宋体" w:cs="宋体"/>
                <w:color w:val="000000"/>
              </w:rPr>
              <w:t>“以国制治契丹，以汉制待汉人”</w:t>
            </w:r>
          </w:p>
        </w:tc>
      </w:tr>
    </w:tbl>
    <w:p w14:paraId="03587798">
      <w:pPr>
        <w:spacing w:line="360" w:lineRule="auto"/>
        <w:jc w:val="both"/>
        <w:textAlignment w:val="center"/>
        <w:rPr>
          <w:color w:val="000000"/>
        </w:rPr>
      </w:pPr>
    </w:p>
    <w:p w14:paraId="78E00AF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体现了因地制宜的治理方式</w:t>
      </w:r>
      <w:r>
        <w:rPr>
          <w:color w:val="000000"/>
        </w:rPr>
        <w:tab/>
      </w:r>
      <w:r>
        <w:rPr>
          <w:color w:val="000000"/>
        </w:rPr>
        <w:t xml:space="preserve">B. </w:t>
      </w:r>
      <w:r>
        <w:rPr>
          <w:rFonts w:ascii="宋体" w:hAnsi="宋体" w:eastAsia="宋体" w:cs="宋体"/>
          <w:color w:val="000000"/>
        </w:rPr>
        <w:t>导致了阶级矛盾的激化</w:t>
      </w:r>
    </w:p>
    <w:p w14:paraId="3507DE5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改变了少数民族的游牧生活</w:t>
      </w:r>
      <w:r>
        <w:rPr>
          <w:color w:val="000000"/>
        </w:rPr>
        <w:tab/>
      </w:r>
      <w:r>
        <w:rPr>
          <w:color w:val="000000"/>
        </w:rPr>
        <w:t xml:space="preserve">D. </w:t>
      </w:r>
      <w:r>
        <w:rPr>
          <w:rFonts w:ascii="宋体" w:hAnsi="宋体" w:eastAsia="宋体" w:cs="宋体"/>
          <w:color w:val="000000"/>
        </w:rPr>
        <w:t>形成了政权并立的格局</w:t>
      </w:r>
    </w:p>
    <w:p w14:paraId="12E3A7F1">
      <w:pPr>
        <w:spacing w:line="360" w:lineRule="auto"/>
        <w:jc w:val="both"/>
        <w:textAlignment w:val="center"/>
        <w:rPr>
          <w:color w:val="000000"/>
        </w:rPr>
      </w:pPr>
      <w:r>
        <w:rPr>
          <w:color w:val="000000"/>
        </w:rPr>
        <w:t xml:space="preserve">3. </w:t>
      </w:r>
      <w:r>
        <w:rPr>
          <w:rFonts w:ascii="宋体" w:hAnsi="宋体" w:eastAsia="宋体" w:cs="宋体"/>
          <w:color w:val="000000"/>
        </w:rPr>
        <w:t>如图所示为我国古代劳动者利用杠杆原理进行谷物加工的场景：左边</w:t>
      </w:r>
      <w:r>
        <w:rPr>
          <w:rFonts w:ascii="Times New Roman" w:hAnsi="Times New Roman" w:eastAsia="Times New Roman" w:cs="Times New Roman"/>
          <w:color w:val="000000"/>
        </w:rPr>
        <w:t>3</w:t>
      </w:r>
      <w:r>
        <w:rPr>
          <w:rFonts w:ascii="宋体" w:hAnsi="宋体" w:eastAsia="宋体" w:cs="宋体"/>
          <w:color w:val="000000"/>
        </w:rPr>
        <w:t>人扶在栏杆一头，借用身体下压的力量，启动杆头，达到舂米的效果。据此可知（</w:t>
      </w:r>
      <w:r>
        <w:rPr>
          <w:rFonts w:ascii="Times New Roman" w:hAnsi="Times New Roman" w:eastAsia="Times New Roman" w:cs="Times New Roman"/>
          <w:color w:val="000000"/>
        </w:rPr>
        <w:t xml:space="preserve">    </w:t>
      </w:r>
      <w:r>
        <w:rPr>
          <w:rFonts w:ascii="宋体" w:hAnsi="宋体" w:eastAsia="宋体" w:cs="宋体"/>
          <w:color w:val="000000"/>
        </w:rPr>
        <w:t>）</w:t>
      </w:r>
    </w:p>
    <w:p w14:paraId="2243C831">
      <w:pPr>
        <w:spacing w:line="360" w:lineRule="auto"/>
        <w:jc w:val="both"/>
        <w:textAlignment w:val="center"/>
        <w:rPr>
          <w:color w:val="000000"/>
        </w:rPr>
      </w:pPr>
      <w:r>
        <w:rPr>
          <w:color w:val="000000"/>
        </w:rPr>
        <w:drawing>
          <wp:inline distT="0" distB="0" distL="114300" distR="114300">
            <wp:extent cx="2619375" cy="21431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619375" cy="2143125"/>
                    </a:xfrm>
                    <a:prstGeom prst="rect">
                      <a:avLst/>
                    </a:prstGeom>
                  </pic:spPr>
                </pic:pic>
              </a:graphicData>
            </a:graphic>
          </wp:inline>
        </w:drawing>
      </w:r>
    </w:p>
    <w:p w14:paraId="4F2F246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四川地区经济较发达</w:t>
      </w:r>
      <w:r>
        <w:rPr>
          <w:color w:val="000000"/>
        </w:rPr>
        <w:tab/>
      </w:r>
      <w:r>
        <w:rPr>
          <w:color w:val="000000"/>
        </w:rPr>
        <w:t xml:space="preserve">B. </w:t>
      </w:r>
      <w:r>
        <w:rPr>
          <w:rFonts w:ascii="宋体" w:hAnsi="宋体" w:eastAsia="宋体" w:cs="宋体"/>
          <w:color w:val="000000"/>
        </w:rPr>
        <w:t>劳动者精通力学理论</w:t>
      </w:r>
    </w:p>
    <w:p w14:paraId="22E2BE0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实用技术应用于生产活动</w:t>
      </w:r>
      <w:r>
        <w:rPr>
          <w:color w:val="000000"/>
        </w:rPr>
        <w:tab/>
      </w:r>
      <w:r>
        <w:rPr>
          <w:color w:val="000000"/>
        </w:rPr>
        <w:t xml:space="preserve">D. </w:t>
      </w:r>
      <w:r>
        <w:rPr>
          <w:rFonts w:ascii="宋体" w:hAnsi="宋体" w:eastAsia="宋体" w:cs="宋体"/>
          <w:color w:val="000000"/>
        </w:rPr>
        <w:t>政府组织大规模集体劳动</w:t>
      </w:r>
    </w:p>
    <w:p w14:paraId="4D9F1EB4">
      <w:pPr>
        <w:spacing w:line="360" w:lineRule="auto"/>
        <w:jc w:val="both"/>
        <w:textAlignment w:val="center"/>
        <w:rPr>
          <w:color w:val="000000"/>
        </w:rPr>
      </w:pPr>
      <w:r>
        <w:rPr>
          <w:color w:val="000000"/>
        </w:rPr>
        <w:t xml:space="preserve">4. </w:t>
      </w:r>
      <w:r>
        <w:rPr>
          <w:rFonts w:ascii="宋体" w:hAnsi="宋体" w:eastAsia="宋体" w:cs="宋体"/>
          <w:color w:val="000000"/>
        </w:rPr>
        <w:t>唐朝前中期，渝州地区人口增长较迅速，大量的无地农民纷纷涌入深山莽原，开垦土地，开发山林。这一现象（</w:t>
      </w:r>
      <w:r>
        <w:rPr>
          <w:rFonts w:ascii="Times New Roman" w:hAnsi="Times New Roman" w:eastAsia="Times New Roman" w:cs="Times New Roman"/>
          <w:color w:val="000000"/>
        </w:rPr>
        <w:t xml:space="preserve">    </w:t>
      </w:r>
      <w:r>
        <w:rPr>
          <w:rFonts w:ascii="宋体" w:hAnsi="宋体" w:eastAsia="宋体" w:cs="宋体"/>
          <w:color w:val="000000"/>
        </w:rPr>
        <w:t>）</w:t>
      </w:r>
    </w:p>
    <w:p w14:paraId="7733474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促使我国经济重心南移</w:t>
      </w:r>
      <w:r>
        <w:rPr>
          <w:color w:val="000000"/>
        </w:rPr>
        <w:tab/>
      </w:r>
      <w:r>
        <w:rPr>
          <w:color w:val="000000"/>
        </w:rPr>
        <w:t xml:space="preserve">B. </w:t>
      </w:r>
      <w:r>
        <w:rPr>
          <w:rFonts w:ascii="宋体" w:hAnsi="宋体" w:eastAsia="宋体" w:cs="宋体"/>
          <w:color w:val="000000"/>
        </w:rPr>
        <w:t>有利于渝州区域经济开发</w:t>
      </w:r>
    </w:p>
    <w:p w14:paraId="05ADF45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推动北方少数民族南迁</w:t>
      </w:r>
      <w:r>
        <w:rPr>
          <w:color w:val="000000"/>
        </w:rPr>
        <w:tab/>
      </w:r>
      <w:r>
        <w:rPr>
          <w:color w:val="000000"/>
        </w:rPr>
        <w:t xml:space="preserve">D. </w:t>
      </w:r>
      <w:r>
        <w:rPr>
          <w:rFonts w:ascii="宋体" w:hAnsi="宋体" w:eastAsia="宋体" w:cs="宋体"/>
          <w:color w:val="000000"/>
        </w:rPr>
        <w:t>推广了玉米等高产农作物</w:t>
      </w:r>
    </w:p>
    <w:p w14:paraId="3CE37CE7">
      <w:pPr>
        <w:spacing w:line="360" w:lineRule="auto"/>
        <w:jc w:val="both"/>
        <w:textAlignment w:val="center"/>
        <w:rPr>
          <w:color w:val="000000"/>
        </w:rPr>
      </w:pPr>
      <w:r>
        <w:rPr>
          <w:color w:val="000000"/>
        </w:rPr>
        <w:t xml:space="preserve">5. </w:t>
      </w:r>
      <w:r>
        <w:rPr>
          <w:rFonts w:ascii="Times New Roman" w:hAnsi="Times New Roman" w:eastAsia="Times New Roman" w:cs="Times New Roman"/>
          <w:color w:val="000000"/>
        </w:rPr>
        <w:t>1762</w:t>
      </w:r>
      <w:r>
        <w:rPr>
          <w:rFonts w:ascii="宋体" w:hAnsi="宋体" w:eastAsia="宋体" w:cs="宋体"/>
          <w:color w:val="000000"/>
        </w:rPr>
        <w:t>年，清朝以伊犁为“新疆都会”，筹划当地驻兵屯田，决定</w:t>
      </w:r>
      <w:r>
        <w:rPr>
          <w:rFonts w:ascii="Times New Roman" w:hAnsi="Times New Roman" w:eastAsia="Times New Roman" w:cs="Times New Roman"/>
          <w:color w:val="000000"/>
        </w:rPr>
        <w:t>1764</w:t>
      </w:r>
      <w:r>
        <w:rPr>
          <w:rFonts w:ascii="宋体" w:hAnsi="宋体" w:eastAsia="宋体" w:cs="宋体"/>
          <w:color w:val="000000"/>
        </w:rPr>
        <w:t>年至</w:t>
      </w:r>
      <w:r>
        <w:rPr>
          <w:rFonts w:ascii="Times New Roman" w:hAnsi="Times New Roman" w:eastAsia="Times New Roman" w:cs="Times New Roman"/>
          <w:color w:val="000000"/>
        </w:rPr>
        <w:t>1766</w:t>
      </w:r>
      <w:r>
        <w:rPr>
          <w:rFonts w:ascii="宋体" w:hAnsi="宋体" w:eastAsia="宋体" w:cs="宋体"/>
          <w:color w:val="000000"/>
        </w:rPr>
        <w:t>年，将凉州和庄浪满洲、蒙古兵悉数携眷迁往伊犁永久驻防。这一决定旨在（</w:t>
      </w:r>
      <w:r>
        <w:rPr>
          <w:rFonts w:ascii="Times New Roman" w:hAnsi="Times New Roman" w:eastAsia="Times New Roman" w:cs="Times New Roman"/>
          <w:color w:val="000000"/>
        </w:rPr>
        <w:t xml:space="preserve">    </w:t>
      </w:r>
      <w:r>
        <w:rPr>
          <w:rFonts w:ascii="宋体" w:hAnsi="宋体" w:eastAsia="宋体" w:cs="宋体"/>
          <w:color w:val="000000"/>
        </w:rPr>
        <w:t>）</w:t>
      </w:r>
    </w:p>
    <w:p w14:paraId="539A42E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使清朝实现对全国的统治</w:t>
      </w:r>
      <w:r>
        <w:rPr>
          <w:color w:val="000000"/>
        </w:rPr>
        <w:tab/>
      </w:r>
      <w:r>
        <w:rPr>
          <w:color w:val="000000"/>
        </w:rPr>
        <w:t xml:space="preserve">B. </w:t>
      </w:r>
      <w:r>
        <w:rPr>
          <w:rFonts w:ascii="宋体" w:hAnsi="宋体" w:eastAsia="宋体" w:cs="宋体"/>
          <w:color w:val="000000"/>
        </w:rPr>
        <w:t>平定准噶尔部噶尔丹叛乱</w:t>
      </w:r>
    </w:p>
    <w:p w14:paraId="7923149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加强清朝对西北地区管辖</w:t>
      </w:r>
      <w:r>
        <w:rPr>
          <w:color w:val="000000"/>
        </w:rPr>
        <w:tab/>
      </w:r>
      <w:r>
        <w:rPr>
          <w:color w:val="000000"/>
        </w:rPr>
        <w:t xml:space="preserve">D. </w:t>
      </w:r>
      <w:r>
        <w:rPr>
          <w:rFonts w:ascii="宋体" w:hAnsi="宋体" w:eastAsia="宋体" w:cs="宋体"/>
          <w:color w:val="000000"/>
        </w:rPr>
        <w:t>帮助土尔扈特部回归祖国</w:t>
      </w:r>
    </w:p>
    <w:p w14:paraId="12C1820A">
      <w:pPr>
        <w:spacing w:line="360" w:lineRule="auto"/>
        <w:jc w:val="both"/>
        <w:textAlignment w:val="center"/>
        <w:rPr>
          <w:color w:val="000000"/>
        </w:rPr>
      </w:pPr>
      <w:r>
        <w:rPr>
          <w:color w:val="000000"/>
        </w:rPr>
        <w:t xml:space="preserve">6. </w:t>
      </w:r>
      <w:r>
        <w:rPr>
          <w:rFonts w:ascii="宋体" w:hAnsi="宋体" w:eastAsia="宋体" w:cs="宋体"/>
          <w:color w:val="000000"/>
        </w:rPr>
        <w:t>如图所示为</w:t>
      </w:r>
      <w:r>
        <w:rPr>
          <w:rFonts w:ascii="Times New Roman" w:hAnsi="Times New Roman" w:eastAsia="Times New Roman" w:cs="Times New Roman"/>
          <w:color w:val="000000"/>
        </w:rPr>
        <w:t>1902</w:t>
      </w:r>
      <w:r>
        <w:rPr>
          <w:rFonts w:ascii="宋体" w:hAnsi="宋体" w:eastAsia="宋体" w:cs="宋体"/>
          <w:color w:val="000000"/>
        </w:rPr>
        <w:t>年发行的儿童读物《启蒙画报》中的一幅图画。在一个书房里，墙上挂着火枪，中间站着一位意气飞扬的少年，正注视着桌上的地球仪。图画作者意在（</w:t>
      </w:r>
      <w:r>
        <w:rPr>
          <w:rFonts w:ascii="Times New Roman" w:hAnsi="Times New Roman" w:eastAsia="Times New Roman" w:cs="Times New Roman"/>
          <w:color w:val="000000"/>
        </w:rPr>
        <w:t xml:space="preserve">    </w:t>
      </w:r>
      <w:r>
        <w:rPr>
          <w:rFonts w:ascii="宋体" w:hAnsi="宋体" w:eastAsia="宋体" w:cs="宋体"/>
          <w:color w:val="000000"/>
        </w:rPr>
        <w:t>）</w:t>
      </w:r>
    </w:p>
    <w:p w14:paraId="689ABD04">
      <w:pPr>
        <w:spacing w:line="360" w:lineRule="auto"/>
        <w:jc w:val="both"/>
        <w:textAlignment w:val="center"/>
        <w:rPr>
          <w:color w:val="000000"/>
        </w:rPr>
      </w:pPr>
      <w:r>
        <w:rPr>
          <w:color w:val="000000"/>
        </w:rPr>
        <w:drawing>
          <wp:inline distT="0" distB="0" distL="114300" distR="114300">
            <wp:extent cx="1743075" cy="22574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743075" cy="2257425"/>
                    </a:xfrm>
                    <a:prstGeom prst="rect">
                      <a:avLst/>
                    </a:prstGeom>
                  </pic:spPr>
                </pic:pic>
              </a:graphicData>
            </a:graphic>
          </wp:inline>
        </w:drawing>
      </w:r>
    </w:p>
    <w:p w14:paraId="02737C0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肯定义和团运动意义</w:t>
      </w:r>
      <w:r>
        <w:rPr>
          <w:color w:val="000000"/>
        </w:rPr>
        <w:tab/>
      </w:r>
      <w:r>
        <w:rPr>
          <w:color w:val="000000"/>
        </w:rPr>
        <w:t xml:space="preserve">B. </w:t>
      </w:r>
      <w:r>
        <w:rPr>
          <w:rFonts w:ascii="宋体" w:hAnsi="宋体" w:eastAsia="宋体" w:cs="宋体"/>
          <w:color w:val="000000"/>
        </w:rPr>
        <w:t>宣传新式报刊的创办</w:t>
      </w:r>
    </w:p>
    <w:p w14:paraId="0BC52E5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激发救国图强的志气</w:t>
      </w:r>
      <w:r>
        <w:rPr>
          <w:color w:val="000000"/>
        </w:rPr>
        <w:tab/>
      </w:r>
      <w:r>
        <w:rPr>
          <w:color w:val="000000"/>
        </w:rPr>
        <w:t xml:space="preserve">D. </w:t>
      </w:r>
      <w:r>
        <w:rPr>
          <w:rFonts w:ascii="宋体" w:hAnsi="宋体" w:eastAsia="宋体" w:cs="宋体"/>
          <w:color w:val="000000"/>
        </w:rPr>
        <w:t>颂扬全国学制的统一</w:t>
      </w:r>
    </w:p>
    <w:p w14:paraId="65C9DEC4">
      <w:pPr>
        <w:spacing w:line="360" w:lineRule="auto"/>
        <w:jc w:val="both"/>
        <w:textAlignment w:val="center"/>
        <w:rPr>
          <w:color w:val="000000"/>
        </w:rPr>
      </w:pPr>
      <w:r>
        <w:rPr>
          <w:color w:val="000000"/>
        </w:rPr>
        <w:t xml:space="preserve">7. </w:t>
      </w:r>
      <w:r>
        <w:rPr>
          <w:rFonts w:ascii="宋体" w:hAnsi="宋体" w:eastAsia="宋体" w:cs="宋体"/>
          <w:color w:val="000000"/>
        </w:rPr>
        <w:t>从下列两幅形势图中可以得出的推论是（</w:t>
      </w:r>
      <w:r>
        <w:rPr>
          <w:rFonts w:ascii="Times New Roman" w:hAnsi="Times New Roman" w:eastAsia="Times New Roman" w:cs="Times New Roman"/>
          <w:color w:val="000000"/>
        </w:rPr>
        <w:t xml:space="preserve">    </w:t>
      </w:r>
      <w:r>
        <w:rPr>
          <w:rFonts w:ascii="宋体" w:hAnsi="宋体" w:eastAsia="宋体" w:cs="宋体"/>
          <w:color w:val="000000"/>
        </w:rPr>
        <w:t>）</w:t>
      </w:r>
    </w:p>
    <w:p w14:paraId="393BE553">
      <w:pPr>
        <w:spacing w:line="360" w:lineRule="auto"/>
        <w:jc w:val="both"/>
        <w:textAlignment w:val="center"/>
        <w:rPr>
          <w:color w:val="000000"/>
        </w:rPr>
      </w:pPr>
      <w:r>
        <w:rPr>
          <w:color w:val="000000"/>
        </w:rPr>
        <w:drawing>
          <wp:inline distT="0" distB="0" distL="114300" distR="114300">
            <wp:extent cx="4600575" cy="23812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4600575" cy="2381250"/>
                    </a:xfrm>
                    <a:prstGeom prst="rect">
                      <a:avLst/>
                    </a:prstGeom>
                  </pic:spPr>
                </pic:pic>
              </a:graphicData>
            </a:graphic>
          </wp:inline>
        </w:drawing>
      </w:r>
    </w:p>
    <w:p w14:paraId="6330ADF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革命运动都从南到北席卷全国</w:t>
      </w:r>
      <w:r>
        <w:rPr>
          <w:color w:val="000000"/>
        </w:rPr>
        <w:tab/>
      </w:r>
      <w:r>
        <w:rPr>
          <w:color w:val="000000"/>
        </w:rPr>
        <w:t xml:space="preserve">B. </w:t>
      </w:r>
      <w:r>
        <w:rPr>
          <w:rFonts w:ascii="宋体" w:hAnsi="宋体" w:eastAsia="宋体" w:cs="宋体"/>
          <w:color w:val="000000"/>
        </w:rPr>
        <w:t>革命中宣布独立</w:t>
      </w:r>
      <w:r>
        <w:rPr>
          <w:rFonts w:ascii="宋体" w:hAnsi="宋体" w:eastAsia="宋体" w:cs="宋体"/>
          <w:color w:val="000000"/>
          <w:position w:val="0"/>
        </w:rPr>
        <w:drawing>
          <wp:inline distT="0" distB="0" distL="114300" distR="114300">
            <wp:extent cx="133350" cy="177800"/>
            <wp:effectExtent l="0" t="0" r="0" b="13335"/>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省区完全相同</w:t>
      </w:r>
    </w:p>
    <w:p w14:paraId="37B04D4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两次斗争都反对北洋军阀割据混战</w:t>
      </w:r>
      <w:r>
        <w:rPr>
          <w:color w:val="000000"/>
        </w:rPr>
        <w:tab/>
      </w:r>
      <w:r>
        <w:rPr>
          <w:color w:val="000000"/>
        </w:rPr>
        <w:t xml:space="preserve">D. </w:t>
      </w:r>
      <w:r>
        <w:rPr>
          <w:rFonts w:ascii="宋体" w:hAnsi="宋体" w:eastAsia="宋体" w:cs="宋体"/>
          <w:color w:val="000000"/>
        </w:rPr>
        <w:t>孙中山为维护共和展开了不懈斗争</w:t>
      </w:r>
    </w:p>
    <w:p w14:paraId="620523B5">
      <w:pPr>
        <w:spacing w:line="360" w:lineRule="auto"/>
        <w:jc w:val="both"/>
        <w:textAlignment w:val="center"/>
        <w:rPr>
          <w:color w:val="000000"/>
        </w:rPr>
      </w:pPr>
      <w:r>
        <w:rPr>
          <w:color w:val="000000"/>
        </w:rPr>
        <w:t xml:space="preserve">8. </w:t>
      </w:r>
      <w:r>
        <w:rPr>
          <w:rFonts w:ascii="宋体" w:hAnsi="宋体" w:eastAsia="宋体" w:cs="宋体"/>
          <w:color w:val="000000"/>
        </w:rPr>
        <w:t>李大钊在“一战”将结束时说：“此次战争，使欧洲文明之权威大生疑念”，而俄国十月革命第一次把社会主义从书本上的学说变成活生生的现实。材料可以用来说明（</w:t>
      </w:r>
      <w:r>
        <w:rPr>
          <w:rFonts w:ascii="Times New Roman" w:hAnsi="Times New Roman" w:eastAsia="Times New Roman" w:cs="Times New Roman"/>
          <w:color w:val="000000"/>
        </w:rPr>
        <w:t xml:space="preserve">    </w:t>
      </w:r>
      <w:r>
        <w:rPr>
          <w:rFonts w:ascii="宋体" w:hAnsi="宋体" w:eastAsia="宋体" w:cs="宋体"/>
          <w:color w:val="000000"/>
        </w:rPr>
        <w:t>）</w:t>
      </w:r>
    </w:p>
    <w:p w14:paraId="574F917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中国人民选择马克思主义的原因</w:t>
      </w:r>
      <w:r>
        <w:rPr>
          <w:color w:val="000000"/>
        </w:rPr>
        <w:tab/>
      </w:r>
      <w:r>
        <w:rPr>
          <w:color w:val="000000"/>
        </w:rPr>
        <w:t xml:space="preserve">B. </w:t>
      </w:r>
      <w:r>
        <w:rPr>
          <w:rFonts w:ascii="宋体" w:hAnsi="宋体" w:eastAsia="宋体" w:cs="宋体"/>
          <w:color w:val="000000"/>
        </w:rPr>
        <w:t>五四运动是新民主主义革命开端</w:t>
      </w:r>
    </w:p>
    <w:p w14:paraId="4E8426A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“一战”动摇了欧洲的优势地位</w:t>
      </w:r>
      <w:r>
        <w:rPr>
          <w:color w:val="000000"/>
        </w:rPr>
        <w:tab/>
      </w:r>
      <w:r>
        <w:rPr>
          <w:color w:val="000000"/>
        </w:rPr>
        <w:t xml:space="preserve">D. </w:t>
      </w:r>
      <w:r>
        <w:rPr>
          <w:rFonts w:ascii="宋体" w:hAnsi="宋体" w:eastAsia="宋体" w:cs="宋体"/>
          <w:color w:val="000000"/>
        </w:rPr>
        <w:t>十月革命后俄国退出了“一战”</w:t>
      </w:r>
    </w:p>
    <w:p w14:paraId="47B0D8CE">
      <w:pPr>
        <w:spacing w:line="360" w:lineRule="auto"/>
        <w:jc w:val="both"/>
        <w:textAlignment w:val="center"/>
        <w:rPr>
          <w:color w:val="000000"/>
        </w:rPr>
      </w:pPr>
      <w:r>
        <w:rPr>
          <w:color w:val="000000"/>
        </w:rPr>
        <w:t xml:space="preserve">9. </w:t>
      </w:r>
      <w:r>
        <w:rPr>
          <w:rFonts w:ascii="宋体" w:hAnsi="宋体" w:eastAsia="宋体" w:cs="宋体"/>
          <w:color w:val="000000"/>
        </w:rPr>
        <w:t>抗日战争期间，根据地实行减租减息政策，例如减租的办法是把农民交给地主的原租额减少</w:t>
      </w:r>
      <w:r>
        <w:rPr>
          <w:rFonts w:ascii="Times New Roman" w:hAnsi="Times New Roman" w:eastAsia="Times New Roman" w:cs="Times New Roman"/>
          <w:color w:val="000000"/>
        </w:rPr>
        <w:t>25%</w:t>
      </w:r>
      <w:r>
        <w:rPr>
          <w:rFonts w:ascii="宋体" w:hAnsi="宋体" w:eastAsia="宋体" w:cs="宋体"/>
          <w:color w:val="000000"/>
        </w:rPr>
        <w:t>，正租以外的杂租、劳役和各种形式的高利贷一律取缔。这一举措（</w:t>
      </w:r>
      <w:r>
        <w:rPr>
          <w:rFonts w:ascii="Times New Roman" w:hAnsi="Times New Roman" w:eastAsia="Times New Roman" w:cs="Times New Roman"/>
          <w:color w:val="000000"/>
        </w:rPr>
        <w:t xml:space="preserve">    </w:t>
      </w:r>
      <w:r>
        <w:rPr>
          <w:rFonts w:ascii="宋体" w:hAnsi="宋体" w:eastAsia="宋体" w:cs="宋体"/>
          <w:color w:val="000000"/>
        </w:rPr>
        <w:t>）</w:t>
      </w:r>
    </w:p>
    <w:p w14:paraId="013B6B9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消灭了封建剥削土地制度</w:t>
      </w:r>
      <w:r>
        <w:rPr>
          <w:color w:val="000000"/>
        </w:rPr>
        <w:tab/>
      </w:r>
      <w:r>
        <w:rPr>
          <w:color w:val="000000"/>
        </w:rPr>
        <w:t xml:space="preserve">B. </w:t>
      </w:r>
      <w:r>
        <w:rPr>
          <w:rFonts w:ascii="宋体" w:hAnsi="宋体" w:eastAsia="宋体" w:cs="宋体"/>
          <w:color w:val="000000"/>
        </w:rPr>
        <w:t>标志着根据地民主政权</w:t>
      </w:r>
      <w:r>
        <w:rPr>
          <w:rFonts w:ascii="宋体" w:hAnsi="宋体" w:eastAsia="宋体" w:cs="宋体"/>
          <w:color w:val="000000"/>
          <w:position w:val="0"/>
        </w:rPr>
        <w:drawing>
          <wp:inline distT="0" distB="0" distL="114300" distR="114300">
            <wp:extent cx="133350" cy="177800"/>
            <wp:effectExtent l="0" t="0" r="0" b="13335"/>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建立</w:t>
      </w:r>
    </w:p>
    <w:p w14:paraId="5995BA39">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巩固了抗日民族统一战线</w:t>
      </w:r>
      <w:r>
        <w:rPr>
          <w:color w:val="000000"/>
        </w:rPr>
        <w:tab/>
      </w:r>
      <w:r>
        <w:rPr>
          <w:color w:val="000000"/>
        </w:rPr>
        <w:t xml:space="preserve">D. </w:t>
      </w:r>
      <w:r>
        <w:rPr>
          <w:rFonts w:ascii="宋体" w:hAnsi="宋体" w:eastAsia="宋体" w:cs="宋体"/>
          <w:color w:val="000000"/>
        </w:rPr>
        <w:t>使敌后战场率先发起局部反攻</w:t>
      </w:r>
    </w:p>
    <w:p w14:paraId="5DF7C669">
      <w:pPr>
        <w:spacing w:line="360" w:lineRule="auto"/>
        <w:jc w:val="both"/>
        <w:textAlignment w:val="center"/>
        <w:rPr>
          <w:color w:val="000000"/>
        </w:rPr>
      </w:pPr>
      <w:r>
        <w:rPr>
          <w:color w:val="000000"/>
        </w:rPr>
        <w:t xml:space="preserve">10. </w:t>
      </w:r>
      <w:r>
        <w:rPr>
          <w:rFonts w:ascii="宋体" w:hAnsi="宋体" w:eastAsia="宋体" w:cs="宋体"/>
          <w:color w:val="000000"/>
        </w:rPr>
        <w:t>下面所示内容是某同学整理的笔记，由此判断其学习主题是（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66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30"/>
      </w:tblGrid>
      <w:tr w14:paraId="19233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6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FBCA13">
            <w:pPr>
              <w:spacing w:line="360" w:lineRule="auto"/>
              <w:jc w:val="both"/>
              <w:textAlignment w:val="center"/>
              <w:rPr>
                <w:color w:val="000000"/>
              </w:rPr>
            </w:pPr>
            <w:r>
              <w:rPr>
                <w:rFonts w:ascii="Times New Roman" w:hAnsi="Times New Roman" w:eastAsia="Times New Roman" w:cs="Times New Roman"/>
                <w:color w:val="000000"/>
              </w:rPr>
              <w:t>2014</w:t>
            </w:r>
            <w:r>
              <w:rPr>
                <w:rFonts w:ascii="宋体" w:hAnsi="宋体" w:eastAsia="宋体" w:cs="宋体"/>
                <w:color w:val="000000"/>
              </w:rPr>
              <w:t>．</w:t>
            </w:r>
            <w:r>
              <w:rPr>
                <w:rFonts w:ascii="Times New Roman" w:hAnsi="Times New Roman" w:eastAsia="Times New Roman" w:cs="Times New Roman"/>
                <w:color w:val="000000"/>
              </w:rPr>
              <w:t>12</w:t>
            </w:r>
            <w:r>
              <w:rPr>
                <w:rFonts w:ascii="宋体" w:hAnsi="宋体" w:eastAsia="宋体" w:cs="宋体"/>
                <w:color w:val="000000"/>
              </w:rPr>
              <w:t>中国为支持“一带一路”建议而设</w:t>
            </w:r>
            <w:r>
              <w:rPr>
                <w:rFonts w:ascii="宋体" w:hAnsi="宋体" w:eastAsia="宋体" w:cs="宋体"/>
                <w:color w:val="000000"/>
                <w:position w:val="0"/>
              </w:rPr>
              <w:drawing>
                <wp:inline distT="0" distB="0" distL="114300" distR="114300">
                  <wp:extent cx="133350" cy="177800"/>
                  <wp:effectExtent l="0" t="0" r="0" b="13335"/>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丝路基金开始运行</w:t>
            </w:r>
          </w:p>
          <w:p w14:paraId="0B702D35">
            <w:pPr>
              <w:spacing w:line="360" w:lineRule="auto"/>
              <w:jc w:val="both"/>
              <w:textAlignment w:val="center"/>
              <w:rPr>
                <w:color w:val="000000"/>
              </w:rPr>
            </w:pPr>
            <w:r>
              <w:rPr>
                <w:rFonts w:ascii="Times New Roman" w:hAnsi="Times New Roman" w:eastAsia="Times New Roman" w:cs="Times New Roman"/>
                <w:color w:val="000000"/>
              </w:rPr>
              <w:t>2015</w:t>
            </w:r>
            <w:r>
              <w:rPr>
                <w:rFonts w:ascii="宋体" w:hAnsi="宋体" w:eastAsia="宋体" w:cs="宋体"/>
                <w:color w:val="000000"/>
              </w:rPr>
              <w:t>．</w:t>
            </w:r>
            <w:r>
              <w:rPr>
                <w:rFonts w:ascii="Times New Roman" w:hAnsi="Times New Roman" w:eastAsia="Times New Roman" w:cs="Times New Roman"/>
                <w:color w:val="000000"/>
              </w:rPr>
              <w:t>7</w:t>
            </w:r>
            <w:r>
              <w:rPr>
                <w:rFonts w:ascii="宋体" w:hAnsi="宋体" w:eastAsia="宋体" w:cs="宋体"/>
                <w:color w:val="000000"/>
              </w:rPr>
              <w:t>中因推动成立的金砖国家新开发银行开业</w:t>
            </w:r>
          </w:p>
          <w:p w14:paraId="2AC20621">
            <w:pPr>
              <w:spacing w:line="360" w:lineRule="auto"/>
              <w:jc w:val="both"/>
              <w:textAlignment w:val="center"/>
              <w:rPr>
                <w:color w:val="000000"/>
              </w:rPr>
            </w:pPr>
            <w:r>
              <w:rPr>
                <w:rFonts w:ascii="Times New Roman" w:hAnsi="Times New Roman" w:eastAsia="Times New Roman" w:cs="Times New Roman"/>
                <w:color w:val="000000"/>
              </w:rPr>
              <w:t>2017</w:t>
            </w:r>
            <w:r>
              <w:rPr>
                <w:rFonts w:ascii="宋体" w:hAnsi="宋体" w:eastAsia="宋体" w:cs="宋体"/>
                <w:color w:val="000000"/>
              </w:rPr>
              <w:t>．</w:t>
            </w:r>
            <w:r>
              <w:rPr>
                <w:rFonts w:ascii="Times New Roman" w:hAnsi="Times New Roman" w:eastAsia="Times New Roman" w:cs="Times New Roman"/>
                <w:color w:val="000000"/>
              </w:rPr>
              <w:t>10</w:t>
            </w:r>
            <w:r>
              <w:rPr>
                <w:rFonts w:ascii="宋体" w:hAnsi="宋体" w:eastAsia="宋体" w:cs="宋体"/>
                <w:color w:val="000000"/>
              </w:rPr>
              <w:t>中国首趟由外国零售企业定制的中欧班列发车</w:t>
            </w:r>
          </w:p>
          <w:p w14:paraId="4B48AD77">
            <w:pPr>
              <w:spacing w:line="360" w:lineRule="auto"/>
              <w:jc w:val="both"/>
              <w:textAlignment w:val="center"/>
              <w:rPr>
                <w:color w:val="000000"/>
              </w:rPr>
            </w:pPr>
            <w:r>
              <w:rPr>
                <w:rFonts w:ascii="Times New Roman" w:hAnsi="Times New Roman" w:eastAsia="Times New Roman" w:cs="Times New Roman"/>
                <w:color w:val="000000"/>
              </w:rPr>
              <w:t>2021</w:t>
            </w:r>
            <w:r>
              <w:rPr>
                <w:rFonts w:ascii="宋体" w:hAnsi="宋体" w:eastAsia="宋体" w:cs="宋体"/>
                <w:color w:val="000000"/>
              </w:rPr>
              <w:t>．</w:t>
            </w:r>
            <w:r>
              <w:rPr>
                <w:rFonts w:ascii="Times New Roman" w:hAnsi="Times New Roman" w:eastAsia="Times New Roman" w:cs="Times New Roman"/>
                <w:color w:val="000000"/>
              </w:rPr>
              <w:t>11</w:t>
            </w:r>
            <w:r>
              <w:rPr>
                <w:rFonts w:ascii="宋体" w:hAnsi="宋体" w:eastAsia="宋体" w:cs="宋体"/>
                <w:color w:val="000000"/>
              </w:rPr>
              <w:t>中非制定《中非合作</w:t>
            </w:r>
            <w:r>
              <w:rPr>
                <w:rFonts w:ascii="Times New Roman" w:hAnsi="Times New Roman" w:eastAsia="Times New Roman" w:cs="Times New Roman"/>
                <w:color w:val="000000"/>
              </w:rPr>
              <w:t>2035</w:t>
            </w:r>
            <w:r>
              <w:rPr>
                <w:rFonts w:ascii="宋体" w:hAnsi="宋体" w:eastAsia="宋体" w:cs="宋体"/>
                <w:color w:val="000000"/>
              </w:rPr>
              <w:t>年愿景》</w:t>
            </w:r>
          </w:p>
          <w:p w14:paraId="6B9CF207">
            <w:pPr>
              <w:spacing w:line="360" w:lineRule="auto"/>
              <w:jc w:val="both"/>
              <w:textAlignment w:val="center"/>
              <w:rPr>
                <w:color w:val="000000"/>
              </w:rPr>
            </w:pPr>
            <w:r>
              <w:rPr>
                <w:rFonts w:ascii="Times New Roman" w:hAnsi="Times New Roman" w:eastAsia="Times New Roman" w:cs="Times New Roman"/>
                <w:color w:val="000000"/>
              </w:rPr>
              <w:t>2021</w:t>
            </w:r>
            <w:r>
              <w:rPr>
                <w:rFonts w:ascii="宋体" w:hAnsi="宋体" w:eastAsia="宋体" w:cs="宋体"/>
                <w:color w:val="000000"/>
              </w:rPr>
              <w:t>．</w:t>
            </w:r>
            <w:r>
              <w:rPr>
                <w:rFonts w:ascii="Times New Roman" w:hAnsi="Times New Roman" w:eastAsia="Times New Roman" w:cs="Times New Roman"/>
                <w:color w:val="000000"/>
              </w:rPr>
              <w:t>12</w:t>
            </w:r>
            <w:r>
              <w:rPr>
                <w:rFonts w:ascii="宋体" w:hAnsi="宋体" w:eastAsia="宋体" w:cs="宋体"/>
                <w:color w:val="000000"/>
              </w:rPr>
              <w:t>中老（老挝）铁路全线正式通车运营</w:t>
            </w:r>
          </w:p>
        </w:tc>
      </w:tr>
    </w:tbl>
    <w:p w14:paraId="04E4764D">
      <w:pPr>
        <w:spacing w:line="360" w:lineRule="auto"/>
        <w:jc w:val="both"/>
        <w:textAlignment w:val="center"/>
        <w:rPr>
          <w:color w:val="000000"/>
        </w:rPr>
      </w:pPr>
    </w:p>
    <w:p w14:paraId="30E8BDE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经济体制改革</w:t>
      </w:r>
      <w:r>
        <w:rPr>
          <w:color w:val="000000"/>
        </w:rPr>
        <w:tab/>
      </w:r>
      <w:r>
        <w:rPr>
          <w:color w:val="000000"/>
        </w:rPr>
        <w:t xml:space="preserve">B. </w:t>
      </w:r>
      <w:r>
        <w:rPr>
          <w:rFonts w:ascii="宋体" w:hAnsi="宋体" w:eastAsia="宋体" w:cs="宋体"/>
          <w:color w:val="000000"/>
        </w:rPr>
        <w:t>祖国统一大业</w:t>
      </w:r>
      <w:r>
        <w:rPr>
          <w:color w:val="000000"/>
        </w:rPr>
        <w:tab/>
      </w:r>
      <w:r>
        <w:rPr>
          <w:color w:val="000000"/>
        </w:rPr>
        <w:t xml:space="preserve">C. </w:t>
      </w:r>
      <w:r>
        <w:rPr>
          <w:rFonts w:ascii="宋体" w:hAnsi="宋体" w:eastAsia="宋体" w:cs="宋体"/>
          <w:color w:val="000000"/>
        </w:rPr>
        <w:t>新时代强军之路</w:t>
      </w:r>
      <w:r>
        <w:rPr>
          <w:color w:val="000000"/>
        </w:rPr>
        <w:tab/>
      </w:r>
      <w:r>
        <w:rPr>
          <w:color w:val="000000"/>
        </w:rPr>
        <w:t xml:space="preserve">D. </w:t>
      </w:r>
      <w:r>
        <w:rPr>
          <w:rFonts w:ascii="宋体" w:hAnsi="宋体" w:eastAsia="宋体" w:cs="宋体"/>
          <w:color w:val="000000"/>
        </w:rPr>
        <w:t>构建人类命运共同体</w:t>
      </w:r>
    </w:p>
    <w:p w14:paraId="02BEFF4C">
      <w:pPr>
        <w:spacing w:line="360" w:lineRule="auto"/>
        <w:jc w:val="both"/>
        <w:textAlignment w:val="center"/>
        <w:rPr>
          <w:color w:val="000000"/>
        </w:rPr>
      </w:pPr>
      <w:r>
        <w:rPr>
          <w:color w:val="000000"/>
        </w:rPr>
        <w:t xml:space="preserve">11. </w:t>
      </w:r>
      <w:r>
        <w:rPr>
          <w:rFonts w:ascii="宋体" w:hAnsi="宋体" w:eastAsia="宋体" w:cs="宋体"/>
          <w:color w:val="000000"/>
        </w:rPr>
        <w:t>亚历山大及其继承者们在东方的土地上建立了</w:t>
      </w:r>
      <w:r>
        <w:rPr>
          <w:rFonts w:ascii="Times New Roman" w:hAnsi="Times New Roman" w:eastAsia="Times New Roman" w:cs="Times New Roman"/>
          <w:color w:val="000000"/>
        </w:rPr>
        <w:t>300</w:t>
      </w:r>
      <w:r>
        <w:rPr>
          <w:rFonts w:ascii="宋体" w:hAnsi="宋体" w:eastAsia="宋体" w:cs="宋体"/>
          <w:color w:val="000000"/>
        </w:rPr>
        <w:t>多座希腊城市，并建有希腊式剧场和体育场，这些城市定期巡回上演希腊的悲剧和喜剧。材料可以用来说明（</w:t>
      </w:r>
      <w:r>
        <w:rPr>
          <w:rFonts w:ascii="Times New Roman" w:hAnsi="Times New Roman" w:eastAsia="Times New Roman" w:cs="Times New Roman"/>
          <w:color w:val="000000"/>
        </w:rPr>
        <w:t xml:space="preserve">    </w:t>
      </w:r>
      <w:r>
        <w:rPr>
          <w:rFonts w:ascii="宋体" w:hAnsi="宋体" w:eastAsia="宋体" w:cs="宋体"/>
          <w:color w:val="000000"/>
        </w:rPr>
        <w:t>）</w:t>
      </w:r>
    </w:p>
    <w:p w14:paraId="3361CDE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罗马征服了意大利半岛</w:t>
      </w:r>
      <w:r>
        <w:rPr>
          <w:color w:val="000000"/>
        </w:rPr>
        <w:tab/>
      </w:r>
      <w:r>
        <w:rPr>
          <w:color w:val="000000"/>
        </w:rPr>
        <w:t xml:space="preserve">B. </w:t>
      </w:r>
      <w:r>
        <w:rPr>
          <w:rFonts w:ascii="宋体" w:hAnsi="宋体" w:eastAsia="宋体" w:cs="宋体"/>
          <w:color w:val="000000"/>
        </w:rPr>
        <w:t>希腊的城邦制度影响深远</w:t>
      </w:r>
    </w:p>
    <w:p w14:paraId="4DE80F3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雅典民主政治达到高峰</w:t>
      </w:r>
      <w:r>
        <w:rPr>
          <w:color w:val="000000"/>
        </w:rPr>
        <w:tab/>
      </w:r>
      <w:r>
        <w:rPr>
          <w:color w:val="000000"/>
        </w:rPr>
        <w:t xml:space="preserve">D. </w:t>
      </w:r>
      <w:r>
        <w:rPr>
          <w:rFonts w:ascii="宋体" w:hAnsi="宋体" w:eastAsia="宋体" w:cs="宋体"/>
          <w:color w:val="000000"/>
        </w:rPr>
        <w:t>亚历山大东征的客观作用</w:t>
      </w:r>
    </w:p>
    <w:p w14:paraId="115EB8E3">
      <w:pPr>
        <w:spacing w:line="360" w:lineRule="auto"/>
        <w:jc w:val="both"/>
        <w:textAlignment w:val="center"/>
        <w:rPr>
          <w:color w:val="000000"/>
        </w:rPr>
      </w:pPr>
      <w:r>
        <w:rPr>
          <w:color w:val="000000"/>
        </w:rPr>
        <w:t xml:space="preserve">12. </w:t>
      </w:r>
      <w:r>
        <w:rPr>
          <w:rFonts w:ascii="Times New Roman" w:hAnsi="Times New Roman" w:eastAsia="Times New Roman" w:cs="Times New Roman"/>
          <w:color w:val="000000"/>
        </w:rPr>
        <w:t>19</w:t>
      </w:r>
      <w:r>
        <w:rPr>
          <w:rFonts w:ascii="宋体" w:hAnsi="宋体" w:eastAsia="宋体" w:cs="宋体"/>
          <w:color w:val="000000"/>
        </w:rPr>
        <w:t>世纪</w:t>
      </w:r>
      <w:r>
        <w:rPr>
          <w:rFonts w:ascii="Times New Roman" w:hAnsi="Times New Roman" w:eastAsia="Times New Roman" w:cs="Times New Roman"/>
          <w:color w:val="000000"/>
        </w:rPr>
        <w:t>40</w:t>
      </w:r>
      <w:r>
        <w:rPr>
          <w:rFonts w:ascii="宋体" w:hAnsi="宋体" w:eastAsia="宋体" w:cs="宋体"/>
          <w:color w:val="000000"/>
        </w:rPr>
        <w:t>年代起，伦敦的报纸可以及时送往全国各地，铁路公司为液态奶打开了城市市场，铁路还需要标准时间来制定时刻表，火车还改变了邮政服务。材料表明（</w:t>
      </w:r>
      <w:r>
        <w:rPr>
          <w:rFonts w:ascii="Times New Roman" w:hAnsi="Times New Roman" w:eastAsia="Times New Roman" w:cs="Times New Roman"/>
          <w:color w:val="000000"/>
        </w:rPr>
        <w:t xml:space="preserve">    </w:t>
      </w:r>
      <w:r>
        <w:rPr>
          <w:rFonts w:ascii="宋体" w:hAnsi="宋体" w:eastAsia="宋体" w:cs="宋体"/>
          <w:color w:val="000000"/>
        </w:rPr>
        <w:t>）</w:t>
      </w:r>
    </w:p>
    <w:p w14:paraId="7D779F0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英国掀起了建设铁路的热潮</w:t>
      </w:r>
      <w:r>
        <w:rPr>
          <w:color w:val="000000"/>
        </w:rPr>
        <w:tab/>
      </w:r>
      <w:r>
        <w:rPr>
          <w:color w:val="000000"/>
        </w:rPr>
        <w:t xml:space="preserve">B. </w:t>
      </w:r>
      <w:r>
        <w:rPr>
          <w:rFonts w:ascii="宋体" w:hAnsi="宋体" w:eastAsia="宋体" w:cs="宋体"/>
          <w:color w:val="000000"/>
        </w:rPr>
        <w:t>近代交通改变了社会生活</w:t>
      </w:r>
    </w:p>
    <w:p w14:paraId="060603A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蒸汽机车广泛运用到运输业</w:t>
      </w:r>
      <w:r>
        <w:rPr>
          <w:color w:val="000000"/>
        </w:rPr>
        <w:tab/>
      </w:r>
      <w:r>
        <w:rPr>
          <w:color w:val="000000"/>
        </w:rPr>
        <w:t xml:space="preserve">D. </w:t>
      </w:r>
      <w:r>
        <w:rPr>
          <w:rFonts w:ascii="宋体" w:hAnsi="宋体" w:eastAsia="宋体" w:cs="宋体"/>
          <w:color w:val="000000"/>
        </w:rPr>
        <w:t>铁路导致人口大规模流动</w:t>
      </w:r>
    </w:p>
    <w:p w14:paraId="60D2B7BB">
      <w:pPr>
        <w:spacing w:line="360" w:lineRule="auto"/>
        <w:jc w:val="both"/>
        <w:textAlignment w:val="center"/>
        <w:rPr>
          <w:color w:val="000000"/>
        </w:rPr>
      </w:pPr>
      <w:r>
        <w:rPr>
          <w:color w:val="000000"/>
        </w:rPr>
        <w:t xml:space="preserve">13. </w:t>
      </w:r>
      <w:r>
        <w:rPr>
          <w:rFonts w:ascii="宋体" w:hAnsi="宋体" w:eastAsia="宋体" w:cs="宋体"/>
          <w:color w:val="000000"/>
        </w:rPr>
        <w:t>历史解释是指以史料为依据，客观地认识和评判历史的态度和方法。下列叙述中属于历史解释的是（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DE68BC5">
      <w:pPr>
        <w:spacing w:line="360" w:lineRule="auto"/>
        <w:jc w:val="left"/>
        <w:textAlignment w:val="center"/>
        <w:rPr>
          <w:color w:val="000000"/>
        </w:rPr>
      </w:pPr>
      <w:r>
        <w:rPr>
          <w:color w:val="000000"/>
        </w:rPr>
        <w:t xml:space="preserve">A. </w:t>
      </w:r>
      <w:r>
        <w:rPr>
          <w:rFonts w:ascii="宋体" w:hAnsi="宋体" w:eastAsia="宋体" w:cs="宋体"/>
          <w:color w:val="000000"/>
        </w:rPr>
        <w:t>郑和率船队</w:t>
      </w:r>
      <w:r>
        <w:rPr>
          <w:rFonts w:ascii="Times New Roman" w:hAnsi="Times New Roman" w:eastAsia="Times New Roman" w:cs="Times New Roman"/>
          <w:color w:val="000000"/>
        </w:rPr>
        <w:t>7</w:t>
      </w:r>
      <w:r>
        <w:rPr>
          <w:rFonts w:ascii="宋体" w:hAnsi="宋体" w:eastAsia="宋体" w:cs="宋体"/>
          <w:color w:val="000000"/>
        </w:rPr>
        <w:t>次下“西洋”，最远到达非洲东海岸和红海沿岸</w:t>
      </w:r>
    </w:p>
    <w:p w14:paraId="4D458E6C">
      <w:pPr>
        <w:spacing w:line="360" w:lineRule="auto"/>
        <w:jc w:val="left"/>
        <w:textAlignment w:val="center"/>
        <w:rPr>
          <w:color w:val="000000"/>
        </w:rPr>
      </w:pPr>
      <w:r>
        <w:rPr>
          <w:color w:val="000000"/>
        </w:rPr>
        <w:t xml:space="preserve">B. </w:t>
      </w:r>
      <w:r>
        <w:rPr>
          <w:rFonts w:ascii="宋体" w:hAnsi="宋体" w:eastAsia="宋体" w:cs="宋体"/>
          <w:color w:val="000000"/>
        </w:rPr>
        <w:t>《共产党宣言》的发表，推动了国际共产主义运动的兴起和发展</w:t>
      </w:r>
    </w:p>
    <w:p w14:paraId="47513321">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1867</w:t>
      </w:r>
      <w:r>
        <w:rPr>
          <w:rFonts w:ascii="宋体" w:hAnsi="宋体" w:eastAsia="宋体" w:cs="宋体"/>
          <w:color w:val="000000"/>
        </w:rPr>
        <w:t>年，瑞典化学家诺贝尔发明现代炸药，后研制出无烟炸药</w:t>
      </w:r>
    </w:p>
    <w:p w14:paraId="2EDB142E">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1937</w:t>
      </w:r>
      <w:r>
        <w:rPr>
          <w:rFonts w:ascii="宋体" w:hAnsi="宋体" w:eastAsia="宋体" w:cs="宋体"/>
          <w:color w:val="000000"/>
        </w:rPr>
        <w:t>年</w:t>
      </w:r>
      <w:r>
        <w:rPr>
          <w:rFonts w:ascii="Times New Roman" w:hAnsi="Times New Roman" w:eastAsia="Times New Roman" w:cs="Times New Roman"/>
          <w:color w:val="000000"/>
        </w:rPr>
        <w:t>8</w:t>
      </w:r>
      <w:r>
        <w:rPr>
          <w:rFonts w:ascii="宋体" w:hAnsi="宋体" w:eastAsia="宋体" w:cs="宋体"/>
          <w:color w:val="000000"/>
        </w:rPr>
        <w:t>月至</w:t>
      </w:r>
      <w:r>
        <w:rPr>
          <w:rFonts w:ascii="Times New Roman" w:hAnsi="Times New Roman" w:eastAsia="Times New Roman" w:cs="Times New Roman"/>
          <w:color w:val="000000"/>
        </w:rPr>
        <w:t>9</w:t>
      </w:r>
      <w:r>
        <w:rPr>
          <w:rFonts w:ascii="宋体" w:hAnsi="宋体" w:eastAsia="宋体" w:cs="宋体"/>
          <w:color w:val="000000"/>
        </w:rPr>
        <w:t>月，民生公司将数万名川军运送出川对日作战</w:t>
      </w:r>
    </w:p>
    <w:p w14:paraId="03CFC84B">
      <w:pPr>
        <w:spacing w:line="360" w:lineRule="auto"/>
        <w:ind w:firstLine="420"/>
        <w:jc w:val="both"/>
        <w:textAlignment w:val="center"/>
        <w:rPr>
          <w:color w:val="000000"/>
        </w:rPr>
      </w:pPr>
      <w:r>
        <w:rPr>
          <w:rFonts w:ascii="楷体" w:hAnsi="楷体" w:eastAsia="楷体" w:cs="楷体"/>
          <w:color w:val="000000"/>
        </w:rPr>
        <w:t>20世纪中后期，世界形势纷繁复杂。请根据下面时间轴的相关信息完成第14-15小题。</w:t>
      </w:r>
    </w:p>
    <w:p w14:paraId="186BBA39">
      <w:pPr>
        <w:spacing w:line="360" w:lineRule="auto"/>
        <w:jc w:val="both"/>
        <w:textAlignment w:val="center"/>
        <w:rPr>
          <w:color w:val="000000"/>
        </w:rPr>
      </w:pPr>
      <w:r>
        <w:rPr>
          <w:color w:val="000000"/>
        </w:rPr>
        <w:drawing>
          <wp:inline distT="0" distB="0" distL="114300" distR="114300">
            <wp:extent cx="4695825" cy="12192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4695825" cy="1219200"/>
                    </a:xfrm>
                    <a:prstGeom prst="rect">
                      <a:avLst/>
                    </a:prstGeom>
                  </pic:spPr>
                </pic:pic>
              </a:graphicData>
            </a:graphic>
          </wp:inline>
        </w:drawing>
      </w:r>
    </w:p>
    <w:p w14:paraId="09336ED4">
      <w:pPr>
        <w:spacing w:line="360" w:lineRule="auto"/>
        <w:jc w:val="left"/>
        <w:textAlignment w:val="center"/>
        <w:rPr>
          <w:color w:val="000000"/>
        </w:rPr>
      </w:pPr>
      <w:r>
        <w:rPr>
          <w:color w:val="000000"/>
        </w:rPr>
        <w:t xml:space="preserve">14. </w:t>
      </w:r>
      <w:r>
        <w:rPr>
          <w:rFonts w:ascii="宋体" w:hAnsi="宋体" w:eastAsia="宋体" w:cs="宋体"/>
          <w:color w:val="000000"/>
        </w:rPr>
        <w:t>以上时间轴的相关史事反映了（</w:t>
      </w:r>
      <w:r>
        <w:rPr>
          <w:rFonts w:ascii="Times New Roman" w:hAnsi="Times New Roman" w:eastAsia="Times New Roman" w:cs="Times New Roman"/>
          <w:color w:val="000000"/>
        </w:rPr>
        <w:t xml:space="preserve">    </w:t>
      </w:r>
      <w:r>
        <w:rPr>
          <w:rFonts w:ascii="宋体" w:hAnsi="宋体" w:eastAsia="宋体" w:cs="宋体"/>
          <w:color w:val="000000"/>
        </w:rPr>
        <w:t>）</w:t>
      </w:r>
    </w:p>
    <w:p w14:paraId="496EB10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民族独立运动瓦解了殖民体系</w:t>
      </w:r>
      <w:r>
        <w:rPr>
          <w:color w:val="000000"/>
        </w:rPr>
        <w:tab/>
      </w:r>
      <w:r>
        <w:rPr>
          <w:color w:val="000000"/>
        </w:rPr>
        <w:t xml:space="preserve">B. </w:t>
      </w:r>
      <w:r>
        <w:rPr>
          <w:rFonts w:ascii="宋体" w:hAnsi="宋体" w:eastAsia="宋体" w:cs="宋体"/>
          <w:color w:val="000000"/>
        </w:rPr>
        <w:t>美国成为世界唯一超级大国</w:t>
      </w:r>
    </w:p>
    <w:p w14:paraId="4C91847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中国的改革开放取得巨大成就</w:t>
      </w:r>
      <w:r>
        <w:rPr>
          <w:color w:val="000000"/>
        </w:rPr>
        <w:tab/>
      </w:r>
      <w:r>
        <w:rPr>
          <w:color w:val="000000"/>
        </w:rPr>
        <w:t xml:space="preserve">D. </w:t>
      </w:r>
      <w:r>
        <w:rPr>
          <w:rFonts w:ascii="宋体" w:hAnsi="宋体" w:eastAsia="宋体" w:cs="宋体"/>
          <w:color w:val="000000"/>
        </w:rPr>
        <w:t>社会主义力量不断发展壮大</w:t>
      </w:r>
    </w:p>
    <w:p w14:paraId="4A5DC5E1">
      <w:pPr>
        <w:spacing w:line="360" w:lineRule="auto"/>
        <w:jc w:val="left"/>
        <w:textAlignment w:val="center"/>
        <w:rPr>
          <w:color w:val="000000"/>
        </w:rPr>
      </w:pPr>
      <w:r>
        <w:rPr>
          <w:color w:val="000000"/>
        </w:rPr>
        <w:t xml:space="preserve">15. </w:t>
      </w:r>
      <w:r>
        <w:rPr>
          <w:rFonts w:ascii="宋体" w:hAnsi="宋体" w:eastAsia="宋体" w:cs="宋体"/>
          <w:color w:val="000000"/>
        </w:rPr>
        <w:t>这一时期历史发展的主要趋势是（</w:t>
      </w:r>
      <w:r>
        <w:rPr>
          <w:rFonts w:ascii="Times New Roman" w:hAnsi="Times New Roman" w:eastAsia="Times New Roman" w:cs="Times New Roman"/>
          <w:color w:val="000000"/>
        </w:rPr>
        <w:t xml:space="preserve">    </w:t>
      </w:r>
      <w:r>
        <w:rPr>
          <w:rFonts w:ascii="宋体" w:hAnsi="宋体" w:eastAsia="宋体" w:cs="宋体"/>
          <w:color w:val="000000"/>
        </w:rPr>
        <w:t>）</w:t>
      </w:r>
    </w:p>
    <w:p w14:paraId="6D86FCE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世界格局出现多极化</w:t>
      </w:r>
      <w:r>
        <w:rPr>
          <w:color w:val="000000"/>
        </w:rPr>
        <w:tab/>
      </w:r>
      <w:r>
        <w:rPr>
          <w:color w:val="000000"/>
        </w:rPr>
        <w:t xml:space="preserve">B. </w:t>
      </w:r>
      <w:r>
        <w:rPr>
          <w:rFonts w:ascii="宋体" w:hAnsi="宋体" w:eastAsia="宋体" w:cs="宋体"/>
          <w:color w:val="000000"/>
        </w:rPr>
        <w:t>世界发展从分散到整体</w:t>
      </w:r>
    </w:p>
    <w:p w14:paraId="28DC479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教育开始走向大众化</w:t>
      </w:r>
      <w:r>
        <w:rPr>
          <w:color w:val="000000"/>
        </w:rPr>
        <w:tab/>
      </w:r>
      <w:r>
        <w:rPr>
          <w:color w:val="000000"/>
        </w:rPr>
        <w:t xml:space="preserve">D. </w:t>
      </w:r>
      <w:r>
        <w:rPr>
          <w:rFonts w:ascii="宋体" w:hAnsi="宋体" w:eastAsia="宋体" w:cs="宋体"/>
          <w:color w:val="000000"/>
        </w:rPr>
        <w:t>社会保障制度从无到有</w:t>
      </w:r>
    </w:p>
    <w:p w14:paraId="6C1E9B99">
      <w:pPr>
        <w:spacing w:line="285" w:lineRule="auto"/>
        <w:jc w:val="both"/>
        <w:textAlignment w:val="center"/>
        <w:rPr>
          <w:color w:val="000000"/>
        </w:rPr>
      </w:pPr>
      <w:r>
        <w:rPr>
          <w:rFonts w:ascii="宋体" w:hAnsi="宋体" w:eastAsia="宋体" w:cs="宋体"/>
          <w:b/>
          <w:color w:val="000000"/>
          <w:sz w:val="24"/>
        </w:rPr>
        <w:t>二、非选择题：本大题共</w:t>
      </w:r>
      <w:r>
        <w:rPr>
          <w:rFonts w:ascii="Times New Roman" w:hAnsi="Times New Roman" w:eastAsia="Times New Roman" w:cs="Times New Roman"/>
          <w:b/>
          <w:color w:val="000000"/>
          <w:sz w:val="24"/>
        </w:rPr>
        <w:t>3</w:t>
      </w:r>
      <w:r>
        <w:rPr>
          <w:rFonts w:ascii="宋体" w:hAnsi="宋体" w:eastAsia="宋体" w:cs="宋体"/>
          <w:b/>
          <w:color w:val="000000"/>
          <w:sz w:val="24"/>
        </w:rPr>
        <w:t>小题，第</w:t>
      </w:r>
      <w:r>
        <w:rPr>
          <w:rFonts w:ascii="Times New Roman" w:hAnsi="Times New Roman" w:eastAsia="Times New Roman" w:cs="Times New Roman"/>
          <w:b/>
          <w:color w:val="000000"/>
          <w:sz w:val="24"/>
        </w:rPr>
        <w:t>16</w:t>
      </w:r>
      <w:r>
        <w:rPr>
          <w:rFonts w:ascii="宋体" w:hAnsi="宋体" w:eastAsia="宋体" w:cs="宋体"/>
          <w:b/>
          <w:color w:val="000000"/>
          <w:sz w:val="24"/>
        </w:rPr>
        <w:t>题</w:t>
      </w:r>
      <w:r>
        <w:rPr>
          <w:rFonts w:ascii="Times New Roman" w:hAnsi="Times New Roman" w:eastAsia="Times New Roman" w:cs="Times New Roman"/>
          <w:b/>
          <w:color w:val="000000"/>
          <w:sz w:val="24"/>
        </w:rPr>
        <w:t>14</w:t>
      </w:r>
      <w:r>
        <w:rPr>
          <w:rFonts w:ascii="宋体" w:hAnsi="宋体" w:eastAsia="宋体" w:cs="宋体"/>
          <w:b/>
          <w:color w:val="000000"/>
          <w:sz w:val="24"/>
        </w:rPr>
        <w:t>分，第</w:t>
      </w:r>
      <w:r>
        <w:rPr>
          <w:rFonts w:ascii="Times New Roman" w:hAnsi="Times New Roman" w:eastAsia="Times New Roman" w:cs="Times New Roman"/>
          <w:b/>
          <w:color w:val="000000"/>
          <w:sz w:val="24"/>
        </w:rPr>
        <w:t>17</w:t>
      </w:r>
      <w:r>
        <w:rPr>
          <w:rFonts w:ascii="宋体" w:hAnsi="宋体" w:eastAsia="宋体" w:cs="宋体"/>
          <w:b/>
          <w:color w:val="000000"/>
          <w:sz w:val="24"/>
        </w:rPr>
        <w:t>题</w:t>
      </w:r>
      <w:r>
        <w:rPr>
          <w:rFonts w:ascii="Times New Roman" w:hAnsi="Times New Roman" w:eastAsia="Times New Roman" w:cs="Times New Roman"/>
          <w:b/>
          <w:color w:val="000000"/>
          <w:sz w:val="24"/>
        </w:rPr>
        <w:t>15</w:t>
      </w:r>
      <w:r>
        <w:rPr>
          <w:rFonts w:ascii="宋体" w:hAnsi="宋体" w:eastAsia="宋体" w:cs="宋体"/>
          <w:b/>
          <w:color w:val="000000"/>
          <w:sz w:val="24"/>
        </w:rPr>
        <w:t>分，第</w:t>
      </w:r>
      <w:r>
        <w:rPr>
          <w:rFonts w:ascii="Times New Roman" w:hAnsi="Times New Roman" w:eastAsia="Times New Roman" w:cs="Times New Roman"/>
          <w:b/>
          <w:color w:val="000000"/>
          <w:sz w:val="24"/>
        </w:rPr>
        <w:t>18</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分，共</w:t>
      </w:r>
      <w:r>
        <w:rPr>
          <w:rFonts w:ascii="Times New Roman" w:hAnsi="Times New Roman" w:eastAsia="Times New Roman" w:cs="Times New Roman"/>
          <w:b/>
          <w:color w:val="000000"/>
          <w:sz w:val="24"/>
        </w:rPr>
        <w:t>35</w:t>
      </w:r>
      <w:r>
        <w:rPr>
          <w:rFonts w:ascii="宋体" w:hAnsi="宋体" w:eastAsia="宋体" w:cs="宋体"/>
          <w:b/>
          <w:color w:val="000000"/>
          <w:sz w:val="24"/>
        </w:rPr>
        <w:t>分。请按要求在答题卡上作答。</w:t>
      </w:r>
    </w:p>
    <w:p w14:paraId="1138682D">
      <w:pPr>
        <w:spacing w:line="360" w:lineRule="auto"/>
        <w:jc w:val="both"/>
        <w:textAlignment w:val="center"/>
        <w:rPr>
          <w:color w:val="000000"/>
        </w:rPr>
      </w:pPr>
      <w:r>
        <w:rPr>
          <w:color w:val="000000"/>
        </w:rPr>
        <w:t xml:space="preserve">16. </w:t>
      </w:r>
      <w:r>
        <w:rPr>
          <w:rFonts w:ascii="宋体" w:hAnsi="宋体" w:eastAsia="宋体" w:cs="宋体"/>
          <w:color w:val="000000"/>
        </w:rPr>
        <w:t>阅读下列材料，回答问题。</w:t>
      </w:r>
    </w:p>
    <w:p w14:paraId="40FF65F6">
      <w:pPr>
        <w:spacing w:line="360" w:lineRule="auto"/>
        <w:ind w:firstLine="420"/>
        <w:jc w:val="both"/>
        <w:textAlignment w:val="center"/>
        <w:rPr>
          <w:color w:val="000000"/>
        </w:rPr>
      </w:pPr>
      <w:r>
        <w:rPr>
          <w:rFonts w:ascii="楷体" w:hAnsi="楷体" w:eastAsia="楷体" w:cs="楷体"/>
          <w:color w:val="000000"/>
        </w:rPr>
        <w:t>材料一  中国先秦时期最重要的技术成就之一是冶炼术。商周时期是使用青铜器的极盛时代，不仅有青铜农具等生产工具，还有祭祀用的礼器和大量的兵器。……我国的人工铸铁技术起步较晚，但由于先前已发展了极为先进的青铜冶铸技术，铸铁技术发展很快。春秋战国时期，我国出现了生铁冶铸技术和铸铁柔化技术，这两项冶金史上的重大突破，远远领先了欧洲上千年。战国后期，冶铁业在全国各地广泛建立起来，使铁器的使用大为普及，极大地促进了社会生产力的发展。</w:t>
      </w:r>
    </w:p>
    <w:p w14:paraId="1E6AC8BF">
      <w:pPr>
        <w:spacing w:line="360" w:lineRule="auto"/>
        <w:jc w:val="right"/>
        <w:textAlignment w:val="center"/>
        <w:rPr>
          <w:color w:val="000000"/>
        </w:rPr>
      </w:pPr>
      <w:r>
        <w:rPr>
          <w:rFonts w:ascii="楷体" w:hAnsi="楷体" w:eastAsia="楷体" w:cs="楷体"/>
          <w:color w:val="000000"/>
        </w:rPr>
        <w:t>——摘编自吴国盛《科学的历程》</w:t>
      </w:r>
    </w:p>
    <w:p w14:paraId="62764A48">
      <w:pPr>
        <w:spacing w:line="360" w:lineRule="auto"/>
        <w:jc w:val="left"/>
        <w:textAlignment w:val="center"/>
        <w:rPr>
          <w:color w:val="000000"/>
        </w:rPr>
      </w:pPr>
      <w:r>
        <w:rPr>
          <w:color w:val="000000"/>
        </w:rPr>
        <w:t>（1）</w:t>
      </w:r>
      <w:r>
        <w:rPr>
          <w:rFonts w:ascii="宋体" w:hAnsi="宋体" w:eastAsia="宋体" w:cs="宋体"/>
          <w:color w:val="000000"/>
        </w:rPr>
        <w:t>以下表述是从材料一中得出的，请在答题卡对应题号后的括号内填“正确”：违背了材料一所表述的意思，请在答题卡对应题号后的括号内填“错误”；是材料一没有涉及的，请在答题卡对应题号后的括号内填“没有涉及”。</w:t>
      </w:r>
    </w:p>
    <w:p w14:paraId="6C662E3F">
      <w:pPr>
        <w:spacing w:line="360" w:lineRule="auto"/>
        <w:jc w:val="both"/>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．商周青铜礼器的类型和数量反映了权力大小和严格的等级界限。</w:t>
      </w:r>
      <w:r>
        <w:rPr>
          <w:color w:val="000000"/>
        </w:rPr>
        <w:t>（     ）</w:t>
      </w:r>
    </w:p>
    <w:p w14:paraId="63DBF9BA">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．我国冶铁技术起步早，为商周的青铜冶铸技术发展奠定了基础。</w:t>
      </w:r>
      <w:r>
        <w:rPr>
          <w:color w:val="000000"/>
        </w:rPr>
        <w:t>（     ）</w:t>
      </w:r>
    </w:p>
    <w:p w14:paraId="62ABD527">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．青铜冶铸技术和冶铁技术的进步都是社会生产力提高的表现。</w:t>
      </w:r>
      <w:r>
        <w:rPr>
          <w:color w:val="000000"/>
        </w:rPr>
        <w:t>（     ）</w:t>
      </w:r>
    </w:p>
    <w:p w14:paraId="559532EE">
      <w:pPr>
        <w:spacing w:line="360" w:lineRule="auto"/>
        <w:jc w:val="left"/>
        <w:textAlignment w:val="center"/>
        <w:rPr>
          <w:color w:val="000000"/>
        </w:rPr>
      </w:pPr>
      <w:r>
        <w:rPr>
          <w:color w:val="000000"/>
        </w:rPr>
        <w:t>（2）</w:t>
      </w:r>
      <w:r>
        <w:rPr>
          <w:rFonts w:ascii="宋体" w:hAnsi="宋体" w:eastAsia="宋体" w:cs="宋体"/>
          <w:color w:val="000000"/>
        </w:rPr>
        <w:t>根据材料一并结合所学知识，简析战国后期铁器使用的推广在政治方面产生的影响。</w:t>
      </w:r>
    </w:p>
    <w:p w14:paraId="7F272E65">
      <w:pPr>
        <w:spacing w:line="360" w:lineRule="auto"/>
        <w:ind w:firstLine="420"/>
        <w:jc w:val="both"/>
        <w:textAlignment w:val="center"/>
        <w:rPr>
          <w:color w:val="000000"/>
        </w:rPr>
      </w:pPr>
      <w:r>
        <w:rPr>
          <w:rFonts w:ascii="楷体" w:hAnsi="楷体" w:eastAsia="楷体" w:cs="楷体"/>
          <w:color w:val="000000"/>
        </w:rPr>
        <w:t>材料二  阿拉伯帝国时期，科学得到大发展．其主要成就表现在数学、天文学、地理学、医学等实用科学方面。在数学方面，最突出的贡献是引用印度已有数字。大约是阿拉伯人频繁的商业活动特别需要这种方便的印度数字，它很快就在阿拉伯世界得到普遍的使用，阿拉伯人广泛进行代数学、几何学、测量学的研究和运算，使其数学在中世纪数学研究中处于世界前沿。在医学方面，拉齐的《医学集成》总结了阿拉伯人从希腊、波斯与印度吸收来的医学知识，做出了医学分类，在妇科、产科、眼科和外科方面都有新的建树。伊本•西纳写的综合性医书，直到17世纪仍然是欧洲使用的教本。</w:t>
      </w:r>
    </w:p>
    <w:p w14:paraId="4E533C88">
      <w:pPr>
        <w:spacing w:line="360" w:lineRule="auto"/>
        <w:ind w:firstLine="420"/>
        <w:jc w:val="right"/>
        <w:textAlignment w:val="center"/>
        <w:rPr>
          <w:color w:val="000000"/>
        </w:rPr>
      </w:pPr>
      <w:r>
        <w:rPr>
          <w:rFonts w:ascii="楷体" w:hAnsi="楷体" w:eastAsia="楷体" w:cs="楷体"/>
          <w:color w:val="000000"/>
        </w:rPr>
        <w:t>——摘编自马克垚《世界文明史》等</w:t>
      </w:r>
    </w:p>
    <w:p w14:paraId="2A8574FA">
      <w:pPr>
        <w:spacing w:line="360" w:lineRule="auto"/>
        <w:jc w:val="left"/>
        <w:textAlignment w:val="center"/>
        <w:rPr>
          <w:color w:val="000000"/>
        </w:rPr>
      </w:pPr>
      <w:r>
        <w:rPr>
          <w:color w:val="000000"/>
        </w:rPr>
        <w:t>（3）</w:t>
      </w:r>
      <w:r>
        <w:rPr>
          <w:rFonts w:ascii="宋体" w:hAnsi="宋体" w:eastAsia="宋体" w:cs="宋体"/>
          <w:color w:val="000000"/>
        </w:rPr>
        <w:t>根据材料二，概括阿拉伯帝国时期科学成就的特点。</w:t>
      </w:r>
    </w:p>
    <w:p w14:paraId="7E8E9329">
      <w:pPr>
        <w:spacing w:line="360" w:lineRule="auto"/>
        <w:ind w:firstLine="420"/>
        <w:jc w:val="both"/>
        <w:textAlignment w:val="center"/>
        <w:rPr>
          <w:color w:val="000000"/>
        </w:rPr>
      </w:pPr>
      <w:r>
        <w:rPr>
          <w:rFonts w:ascii="楷体" w:hAnsi="楷体" w:eastAsia="楷体" w:cs="楷体"/>
          <w:color w:val="000000"/>
        </w:rPr>
        <w:t>材料三  中共十八大以来，中国正从网络大国向网络强国迈进。中国网民数量、网络零售交易额、电子信息产品制造规模已居全球第一，建成全球最大规模光纤和移动通信网络。云计算、大数据、物联网、移动互联网、人工智能等新一代信息技术广泛深入应用，移动支付、共享出行、工业互联、智慧城市等数字经济加快推进。“互联网＋教育”“互联网＋医疗”等深入发展，加快建设数字政府、数字乡村，信息惠民便民成效显著。为营造安全网络空间，颁布《中华人民共和国网络安全法》，互联网建设管理水平和网络空间治理能力得到提升。</w:t>
      </w:r>
    </w:p>
    <w:p w14:paraId="5602A7C0">
      <w:pPr>
        <w:spacing w:line="360" w:lineRule="auto"/>
        <w:ind w:firstLine="420"/>
        <w:jc w:val="right"/>
        <w:textAlignment w:val="center"/>
        <w:rPr>
          <w:color w:val="000000"/>
        </w:rPr>
      </w:pPr>
      <w:r>
        <w:rPr>
          <w:rFonts w:ascii="楷体" w:hAnsi="楷体" w:eastAsia="楷体" w:cs="楷体"/>
          <w:color w:val="000000"/>
        </w:rPr>
        <w:t>——摘编自中国历史研究院主编《（新编）中国通史纲要》</w:t>
      </w:r>
    </w:p>
    <w:p w14:paraId="6F100482">
      <w:pPr>
        <w:spacing w:line="360" w:lineRule="auto"/>
        <w:jc w:val="left"/>
        <w:textAlignment w:val="center"/>
        <w:rPr>
          <w:color w:val="000000"/>
        </w:rPr>
      </w:pPr>
      <w:r>
        <w:rPr>
          <w:color w:val="000000"/>
        </w:rPr>
        <w:t>（4）</w:t>
      </w:r>
      <w:r>
        <w:rPr>
          <w:rFonts w:ascii="宋体" w:hAnsi="宋体" w:eastAsia="宋体" w:cs="宋体"/>
          <w:color w:val="000000"/>
        </w:rPr>
        <w:t>根据材料三，概括十八大以来我国建设网络强国取得的成就，并结合所学世界史的相关内容，指出我国网络信息技术快速发展的外部条件。</w:t>
      </w:r>
    </w:p>
    <w:p w14:paraId="385529F8">
      <w:pPr>
        <w:spacing w:line="360" w:lineRule="auto"/>
        <w:jc w:val="both"/>
        <w:textAlignment w:val="center"/>
        <w:rPr>
          <w:color w:val="000000"/>
        </w:rPr>
      </w:pPr>
      <w:r>
        <w:rPr>
          <w:color w:val="000000"/>
        </w:rPr>
        <w:t xml:space="preserve">17. </w:t>
      </w:r>
      <w:r>
        <w:rPr>
          <w:rFonts w:ascii="宋体" w:hAnsi="宋体" w:eastAsia="宋体" w:cs="宋体"/>
          <w:color w:val="000000"/>
        </w:rPr>
        <w:t>中华优秀传统文化具有独特魅力，蕴含着中国智慧和中国精神，某校历史组开展了“中华优秀传统文化·传承与践行”为主题的探究活动，请你完成相关任务。</w:t>
      </w:r>
    </w:p>
    <w:p w14:paraId="14FF6829">
      <w:pPr>
        <w:spacing w:line="360" w:lineRule="auto"/>
        <w:jc w:val="both"/>
        <w:textAlignment w:val="center"/>
        <w:rPr>
          <w:color w:val="000000"/>
        </w:rPr>
      </w:pPr>
      <w:r>
        <w:rPr>
          <w:rFonts w:ascii="宋体" w:hAnsi="宋体" w:eastAsia="宋体" w:cs="宋体"/>
          <w:color w:val="000000"/>
        </w:rPr>
        <w:t>【任务一</w:t>
      </w:r>
      <w:r>
        <w:rPr>
          <w:rFonts w:ascii="Times New Roman" w:hAnsi="Times New Roman" w:eastAsia="Times New Roman" w:cs="Times New Roman"/>
          <w:color w:val="000000"/>
        </w:rPr>
        <w:t xml:space="preserve">  </w:t>
      </w:r>
      <w:r>
        <w:rPr>
          <w:rFonts w:ascii="宋体" w:hAnsi="宋体" w:eastAsia="宋体" w:cs="宋体"/>
          <w:color w:val="000000"/>
        </w:rPr>
        <w:t>研文物中</w:t>
      </w:r>
      <w:r>
        <w:rPr>
          <w:rFonts w:ascii="宋体" w:hAnsi="宋体" w:eastAsia="宋体" w:cs="宋体"/>
          <w:color w:val="000000"/>
          <w:position w:val="0"/>
        </w:rPr>
        <w:drawing>
          <wp:inline distT="0" distB="0" distL="114300" distR="114300">
            <wp:extent cx="133350" cy="17780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文化】</w:t>
      </w:r>
    </w:p>
    <w:tbl>
      <w:tblPr>
        <w:tblStyle w:val="4"/>
        <w:tblW w:w="82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350"/>
        <w:gridCol w:w="2933"/>
        <w:gridCol w:w="4012"/>
      </w:tblGrid>
      <w:tr w14:paraId="5FE1C2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6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678FB0">
            <w:pPr>
              <w:spacing w:line="360" w:lineRule="auto"/>
              <w:jc w:val="both"/>
              <w:textAlignment w:val="center"/>
              <w:rPr>
                <w:color w:val="000000"/>
              </w:rPr>
            </w:pPr>
            <w:r>
              <w:rPr>
                <w:color w:val="000000"/>
              </w:rPr>
              <w:drawing>
                <wp:inline distT="0" distB="0" distL="114300" distR="114300">
                  <wp:extent cx="704850" cy="18478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704850" cy="1847850"/>
                          </a:xfrm>
                          <a:prstGeom prst="rect">
                            <a:avLst/>
                          </a:prstGeom>
                        </pic:spPr>
                      </pic:pic>
                    </a:graphicData>
                  </a:graphic>
                </wp:inline>
              </w:drawing>
            </w:r>
          </w:p>
        </w:tc>
        <w:tc>
          <w:tcPr>
            <w:tcW w:w="18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F30C21">
            <w:pPr>
              <w:spacing w:line="360" w:lineRule="auto"/>
              <w:jc w:val="both"/>
              <w:textAlignment w:val="center"/>
              <w:rPr>
                <w:color w:val="000000"/>
              </w:rPr>
            </w:pPr>
            <w:r>
              <w:rPr>
                <w:rFonts w:ascii="楷体" w:hAnsi="楷体" w:eastAsia="楷体" w:cs="楷体"/>
                <w:color w:val="000000"/>
              </w:rPr>
              <w:t>左图部分文字为“衡石不正，十六两以上，赀官啬夫一甲：不盈十六两到八两，赀一盾”（意为：如果衡器的误差超过十六两，那么负责管理衡器的官员啬夫将被罚缴一件铠甲；如果误差在十六两以下到八两之间，则会被罚缴一个盾牌。）</w:t>
            </w:r>
          </w:p>
        </w:tc>
        <w:tc>
          <w:tcPr>
            <w:tcW w:w="25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BEF32B">
            <w:pPr>
              <w:spacing w:line="360" w:lineRule="auto"/>
              <w:jc w:val="center"/>
              <w:textAlignment w:val="center"/>
              <w:rPr>
                <w:color w:val="000000"/>
              </w:rPr>
            </w:pPr>
            <w:r>
              <w:rPr>
                <w:color w:val="000000"/>
              </w:rPr>
              <w:drawing>
                <wp:inline distT="0" distB="0" distL="114300" distR="114300">
                  <wp:extent cx="1162050" cy="16002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162050" cy="1600200"/>
                          </a:xfrm>
                          <a:prstGeom prst="rect">
                            <a:avLst/>
                          </a:prstGeom>
                        </pic:spPr>
                      </pic:pic>
                    </a:graphicData>
                  </a:graphic>
                </wp:inline>
              </w:drawing>
            </w:r>
          </w:p>
        </w:tc>
      </w:tr>
      <w:tr w14:paraId="7E78D7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500" w:type="pct"/>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A2F247">
            <w:pPr>
              <w:spacing w:line="360" w:lineRule="auto"/>
              <w:jc w:val="center"/>
              <w:textAlignment w:val="center"/>
              <w:rPr>
                <w:color w:val="000000"/>
              </w:rPr>
            </w:pPr>
            <w:r>
              <w:rPr>
                <w:rFonts w:ascii="楷体" w:hAnsi="楷体" w:eastAsia="楷体" w:cs="楷体"/>
                <w:color w:val="000000"/>
              </w:rPr>
              <w:t>图一 湖北云梦睡虎地出土的秦简</w:t>
            </w:r>
          </w:p>
        </w:tc>
        <w:tc>
          <w:tcPr>
            <w:tcW w:w="250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FC8E57">
            <w:pPr>
              <w:spacing w:line="360" w:lineRule="auto"/>
              <w:jc w:val="both"/>
              <w:textAlignment w:val="center"/>
              <w:rPr>
                <w:color w:val="000000"/>
              </w:rPr>
            </w:pPr>
            <w:r>
              <w:rPr>
                <w:rFonts w:ascii="楷体" w:hAnsi="楷体" w:eastAsia="楷体" w:cs="楷体"/>
                <w:color w:val="000000"/>
              </w:rPr>
              <w:t>图二 奏乐陶俑（云南大理出土。749年，南诏王带回龟兹乐两部，图为南诏国演奏胡乐的艺术再现）</w:t>
            </w:r>
          </w:p>
        </w:tc>
      </w:tr>
    </w:tbl>
    <w:p w14:paraId="7F474763">
      <w:pPr>
        <w:spacing w:line="360" w:lineRule="auto"/>
        <w:jc w:val="both"/>
        <w:textAlignment w:val="center"/>
        <w:rPr>
          <w:color w:val="000000"/>
        </w:rPr>
      </w:pPr>
    </w:p>
    <w:p w14:paraId="519506AD">
      <w:pPr>
        <w:spacing w:line="360" w:lineRule="auto"/>
        <w:jc w:val="left"/>
        <w:textAlignment w:val="center"/>
        <w:rPr>
          <w:color w:val="000000"/>
        </w:rPr>
      </w:pPr>
      <w:r>
        <w:rPr>
          <w:color w:val="000000"/>
        </w:rPr>
        <w:t>（1）</w:t>
      </w:r>
      <w:r>
        <w:rPr>
          <w:rFonts w:ascii="宋体" w:hAnsi="宋体" w:eastAsia="宋体" w:cs="宋体"/>
          <w:color w:val="000000"/>
        </w:rPr>
        <w:t>图一、图二所示文物按照史料类型，都属于</w:t>
      </w:r>
      <w:r>
        <w:rPr>
          <w:color w:val="000000"/>
        </w:rPr>
        <w:t>__________</w:t>
      </w:r>
      <w:r>
        <w:rPr>
          <w:rFonts w:ascii="宋体" w:hAnsi="宋体" w:eastAsia="宋体" w:cs="宋体"/>
          <w:color w:val="000000"/>
        </w:rPr>
        <w:t>；图一能够实证秦朝推行的措施是</w:t>
      </w:r>
      <w:r>
        <w:rPr>
          <w:color w:val="000000"/>
        </w:rPr>
        <w:t>___________________</w:t>
      </w:r>
      <w:r>
        <w:rPr>
          <w:rFonts w:ascii="宋体" w:hAnsi="宋体" w:eastAsia="宋体" w:cs="宋体"/>
          <w:color w:val="000000"/>
        </w:rPr>
        <w:t>。从图二中我们还能获得唐朝哪些相关历史信息？</w:t>
      </w:r>
    </w:p>
    <w:p w14:paraId="2545FFD7">
      <w:pPr>
        <w:spacing w:line="360" w:lineRule="auto"/>
        <w:jc w:val="both"/>
        <w:textAlignment w:val="center"/>
        <w:rPr>
          <w:color w:val="000000"/>
        </w:rPr>
      </w:pPr>
      <w:r>
        <w:rPr>
          <w:rFonts w:ascii="宋体" w:hAnsi="宋体" w:eastAsia="宋体" w:cs="宋体"/>
          <w:color w:val="000000"/>
        </w:rPr>
        <w:t>【任务二</w:t>
      </w:r>
      <w:r>
        <w:rPr>
          <w:rFonts w:ascii="Times New Roman" w:hAnsi="Times New Roman" w:eastAsia="Times New Roman" w:cs="Times New Roman"/>
          <w:color w:val="000000"/>
        </w:rPr>
        <w:t xml:space="preserve">  </w:t>
      </w:r>
      <w:r>
        <w:rPr>
          <w:rFonts w:ascii="宋体" w:hAnsi="宋体" w:eastAsia="宋体" w:cs="宋体"/>
          <w:color w:val="000000"/>
        </w:rPr>
        <w:t>究戏剧中的精神】</w:t>
      </w:r>
    </w:p>
    <w:tbl>
      <w:tblPr>
        <w:tblStyle w:val="4"/>
        <w:tblW w:w="74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520"/>
        <w:gridCol w:w="4965"/>
      </w:tblGrid>
      <w:tr w14:paraId="1B3F79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5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26166F">
            <w:pPr>
              <w:spacing w:line="360" w:lineRule="auto"/>
              <w:jc w:val="center"/>
              <w:textAlignment w:val="center"/>
              <w:rPr>
                <w:color w:val="000000"/>
              </w:rPr>
            </w:pPr>
            <w:r>
              <w:rPr>
                <w:color w:val="000000"/>
              </w:rPr>
              <w:drawing>
                <wp:inline distT="0" distB="0" distL="114300" distR="114300">
                  <wp:extent cx="1190625" cy="151447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190625" cy="1514475"/>
                          </a:xfrm>
                          <a:prstGeom prst="rect">
                            <a:avLst/>
                          </a:prstGeom>
                        </pic:spPr>
                      </pic:pic>
                    </a:graphicData>
                  </a:graphic>
                </wp:inline>
              </w:drawing>
            </w:r>
          </w:p>
          <w:p w14:paraId="02E24DA3">
            <w:pPr>
              <w:spacing w:line="360" w:lineRule="auto"/>
              <w:jc w:val="center"/>
              <w:textAlignment w:val="center"/>
              <w:rPr>
                <w:color w:val="000000"/>
              </w:rPr>
            </w:pPr>
            <w:r>
              <w:rPr>
                <w:rFonts w:ascii="楷体" w:hAnsi="楷体" w:eastAsia="楷体" w:cs="楷体"/>
                <w:color w:val="000000"/>
              </w:rPr>
              <w:t>话剧《屈原》宣传海报</w:t>
            </w:r>
          </w:p>
        </w:tc>
        <w:tc>
          <w:tcPr>
            <w:tcW w:w="4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0EA780">
            <w:pPr>
              <w:spacing w:line="360" w:lineRule="auto"/>
              <w:ind w:firstLine="420"/>
              <w:jc w:val="both"/>
              <w:textAlignment w:val="center"/>
              <w:rPr>
                <w:color w:val="000000"/>
              </w:rPr>
            </w:pPr>
            <w:r>
              <w:rPr>
                <w:rFonts w:ascii="楷体" w:hAnsi="楷体" w:eastAsia="楷体" w:cs="楷体"/>
                <w:color w:val="000000"/>
              </w:rPr>
              <w:t>1940年，中共中央明确提出在国民党统治区发展抗日文化运动，要求南方局“应对发展文化运动问题</w:t>
            </w:r>
            <w:r>
              <w:rPr>
                <w:color w:val="000000"/>
              </w:rPr>
              <w:t>⋯⋯</w:t>
            </w:r>
            <w:r>
              <w:rPr>
                <w:rFonts w:ascii="楷体" w:hAnsi="楷体" w:eastAsia="楷体" w:cs="楷体"/>
                <w:color w:val="000000"/>
              </w:rPr>
              <w:t>加以切实研究。”遵照这一指示，由周恩来直接领导的文化工作委员会以开展文艺创作、艺术演出等形式，宣传抗战、呼唤民主。</w:t>
            </w:r>
          </w:p>
          <w:p w14:paraId="7AFCAB2A">
            <w:pPr>
              <w:spacing w:line="360" w:lineRule="auto"/>
              <w:ind w:firstLine="420"/>
              <w:jc w:val="both"/>
              <w:textAlignment w:val="center"/>
              <w:rPr>
                <w:color w:val="000000"/>
              </w:rPr>
            </w:pPr>
            <w:r>
              <w:rPr>
                <w:rFonts w:ascii="楷体" w:hAnsi="楷体" w:eastAsia="楷体" w:cs="楷体"/>
                <w:color w:val="000000"/>
              </w:rPr>
              <w:t>1942年，重庆国泰剧场首次公开演出郭沫若新编历史剧《屈原》。该剧从创作、排练到公演，一直得到周恩来和南方局的指导和支持。它以艺术的形式对古代诗人屈原的刚毅性格、崇高抱负、家国情怀进行了生动演绎。《屈原》呼吁全国人民抗战，反对妥协投降，其爱国主义精神得到宣传和张扬。</w:t>
            </w:r>
          </w:p>
        </w:tc>
      </w:tr>
    </w:tbl>
    <w:p w14:paraId="04F66C55">
      <w:pPr>
        <w:spacing w:line="360" w:lineRule="auto"/>
        <w:jc w:val="left"/>
        <w:textAlignment w:val="center"/>
        <w:rPr>
          <w:color w:val="000000"/>
        </w:rPr>
      </w:pPr>
    </w:p>
    <w:p w14:paraId="39EE45A0">
      <w:pPr>
        <w:spacing w:line="360" w:lineRule="auto"/>
        <w:jc w:val="left"/>
        <w:textAlignment w:val="center"/>
        <w:rPr>
          <w:color w:val="000000"/>
        </w:rPr>
      </w:pPr>
      <w:r>
        <w:rPr>
          <w:color w:val="000000"/>
        </w:rPr>
        <w:t>（2）</w:t>
      </w:r>
      <w:r>
        <w:rPr>
          <w:rFonts w:ascii="宋体" w:hAnsi="宋体" w:eastAsia="宋体" w:cs="宋体"/>
          <w:color w:val="000000"/>
        </w:rPr>
        <w:t>根据以上材料并结合所学知识，判断以下表述的正误。你认为正确，请在答题卡对应题号后的括号内填“正确”；不正确，请在答题卡对应题号后的括号内填“不正确”。</w:t>
      </w:r>
    </w:p>
    <w:p w14:paraId="7D82C7CB">
      <w:pPr>
        <w:spacing w:line="360" w:lineRule="auto"/>
        <w:jc w:val="both"/>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．除话剧《屈原》外，郭沫若在重庆还创作了《四世同堂》等作品。</w:t>
      </w:r>
      <w:r>
        <w:rPr>
          <w:color w:val="000000"/>
        </w:rPr>
        <w:t>（     ）</w:t>
      </w:r>
    </w:p>
    <w:p w14:paraId="287C149A">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．话剧的成功演出是南方局落实发展抗日文化运动指示的具体表现。</w:t>
      </w:r>
      <w:r>
        <w:rPr>
          <w:color w:val="000000"/>
        </w:rPr>
        <w:t>（     ）</w:t>
      </w:r>
    </w:p>
    <w:p w14:paraId="2A9B1FB1">
      <w:pPr>
        <w:spacing w:line="360" w:lineRule="auto"/>
        <w:jc w:val="left"/>
        <w:textAlignment w:val="center"/>
        <w:rPr>
          <w:color w:val="000000"/>
        </w:rPr>
      </w:pPr>
      <w:r>
        <w:rPr>
          <w:color w:val="000000"/>
        </w:rPr>
        <w:t>（3）</w:t>
      </w:r>
      <w:r>
        <w:rPr>
          <w:rFonts w:ascii="宋体" w:hAnsi="宋体" w:eastAsia="宋体" w:cs="宋体"/>
          <w:color w:val="000000"/>
        </w:rPr>
        <w:t>根据任务二的图文信息，分析中国共产党的文化政策产生的历史作用。</w:t>
      </w:r>
    </w:p>
    <w:p w14:paraId="2ED688B3">
      <w:pPr>
        <w:spacing w:line="360" w:lineRule="auto"/>
        <w:jc w:val="both"/>
        <w:textAlignment w:val="center"/>
        <w:rPr>
          <w:color w:val="000000"/>
        </w:rPr>
      </w:pPr>
      <w:r>
        <w:rPr>
          <w:rFonts w:ascii="宋体" w:hAnsi="宋体" w:eastAsia="宋体" w:cs="宋体"/>
          <w:color w:val="000000"/>
        </w:rPr>
        <w:t>【任务三</w:t>
      </w:r>
      <w:r>
        <w:rPr>
          <w:rFonts w:ascii="Times New Roman" w:hAnsi="Times New Roman" w:eastAsia="Times New Roman" w:cs="Times New Roman"/>
          <w:color w:val="000000"/>
        </w:rPr>
        <w:t xml:space="preserve">  </w:t>
      </w:r>
      <w:r>
        <w:rPr>
          <w:rFonts w:ascii="宋体" w:hAnsi="宋体" w:eastAsia="宋体" w:cs="宋体"/>
          <w:color w:val="000000"/>
        </w:rPr>
        <w:t>析实践中的理念】</w:t>
      </w:r>
    </w:p>
    <w:tbl>
      <w:tblPr>
        <w:tblStyle w:val="4"/>
        <w:tblW w:w="82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230"/>
        <w:gridCol w:w="4065"/>
      </w:tblGrid>
      <w:tr w14:paraId="54B8E7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5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E4AB81">
            <w:pPr>
              <w:spacing w:line="360" w:lineRule="auto"/>
              <w:jc w:val="center"/>
              <w:textAlignment w:val="center"/>
              <w:rPr>
                <w:color w:val="000000"/>
              </w:rPr>
            </w:pPr>
            <w:r>
              <w:rPr>
                <w:color w:val="000000"/>
              </w:rPr>
              <w:drawing>
                <wp:inline distT="0" distB="0" distL="114300" distR="114300">
                  <wp:extent cx="1962150" cy="12763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962150" cy="1276350"/>
                          </a:xfrm>
                          <a:prstGeom prst="rect">
                            <a:avLst/>
                          </a:prstGeom>
                        </pic:spPr>
                      </pic:pic>
                    </a:graphicData>
                  </a:graphic>
                </wp:inline>
              </w:drawing>
            </w:r>
          </w:p>
        </w:tc>
        <w:tc>
          <w:tcPr>
            <w:tcW w:w="24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58399B">
            <w:pPr>
              <w:spacing w:line="360" w:lineRule="auto"/>
              <w:jc w:val="center"/>
              <w:textAlignment w:val="center"/>
              <w:rPr>
                <w:color w:val="000000"/>
              </w:rPr>
            </w:pPr>
            <w:r>
              <w:rPr>
                <w:color w:val="000000"/>
              </w:rPr>
              <w:drawing>
                <wp:inline distT="0" distB="0" distL="114300" distR="114300">
                  <wp:extent cx="1171575" cy="12763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171575" cy="1276350"/>
                          </a:xfrm>
                          <a:prstGeom prst="rect">
                            <a:avLst/>
                          </a:prstGeom>
                        </pic:spPr>
                      </pic:pic>
                    </a:graphicData>
                  </a:graphic>
                </wp:inline>
              </w:drawing>
            </w:r>
          </w:p>
        </w:tc>
      </w:tr>
      <w:tr w14:paraId="3E2A05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5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04DA2B">
            <w:pPr>
              <w:spacing w:line="360" w:lineRule="auto"/>
              <w:ind w:firstLine="420"/>
              <w:jc w:val="both"/>
              <w:textAlignment w:val="center"/>
              <w:rPr>
                <w:color w:val="000000"/>
              </w:rPr>
            </w:pPr>
            <w:r>
              <w:rPr>
                <w:rFonts w:ascii="楷体" w:hAnsi="楷体" w:eastAsia="楷体" w:cs="楷体"/>
                <w:color w:val="000000"/>
              </w:rPr>
              <w:t>农业、农村是国家繁荣安定之基。新世纪，我国进入以工促农、以城带乡的发展阶段。2000年中央决定在安徽全省开展农村税费改革试点，2003年在全国推开，到2005年全国已有28个省级行政区全面免征农业税。自2006年1月起，中国全面取消农业税，一个在我国存在了2600多年的古老税种宣告终结。图为宁夏回族自治区粮农马海福说：“我家每亩地年净收益达到1000多元，真是赶上了好政策”。</w:t>
            </w:r>
          </w:p>
          <w:p w14:paraId="7069DA06">
            <w:pPr>
              <w:spacing w:line="360" w:lineRule="auto"/>
              <w:jc w:val="right"/>
              <w:textAlignment w:val="center"/>
              <w:rPr>
                <w:color w:val="000000"/>
              </w:rPr>
            </w:pPr>
            <w:r>
              <w:rPr>
                <w:rFonts w:ascii="楷体" w:hAnsi="楷体" w:eastAsia="楷体" w:cs="楷体"/>
                <w:color w:val="000000"/>
              </w:rPr>
              <w:t>——据《中华人民共和国简史》等整编</w:t>
            </w:r>
          </w:p>
        </w:tc>
        <w:tc>
          <w:tcPr>
            <w:tcW w:w="2450" w:type="pc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50E099">
            <w:pPr>
              <w:spacing w:line="360" w:lineRule="auto"/>
              <w:ind w:firstLine="420"/>
              <w:jc w:val="both"/>
              <w:textAlignment w:val="center"/>
              <w:rPr>
                <w:color w:val="000000"/>
              </w:rPr>
            </w:pPr>
            <w:r>
              <w:rPr>
                <w:rFonts w:ascii="楷体" w:hAnsi="楷体" w:eastAsia="楷体" w:cs="楷体"/>
                <w:color w:val="000000"/>
              </w:rPr>
              <w:t>国家邮政局发行了一张《全面取消农业税》纪念邮票。邮票被设计成日历的格式，充满深意：上面一页大大的“税”字正在被撕掉，寓意取消农业税；露出半面的后一页，则是庄稼在彩虹下葱郁生长，寓意取消农业税后农村农业大发展的前景。全面取消农业税，充分体现中国共产党惜民之力、恤民之患、体民之心的原则和理想，这是对中华优秀传统文化“民为邦本”思想的发扬光大。</w:t>
            </w:r>
          </w:p>
          <w:p w14:paraId="78E60E5A">
            <w:pPr>
              <w:spacing w:line="360" w:lineRule="auto"/>
              <w:jc w:val="right"/>
              <w:textAlignment w:val="center"/>
              <w:rPr>
                <w:color w:val="000000"/>
              </w:rPr>
            </w:pPr>
            <w:r>
              <w:rPr>
                <w:rFonts w:ascii="楷体" w:hAnsi="楷体" w:eastAsia="楷体" w:cs="楷体"/>
                <w:color w:val="000000"/>
              </w:rPr>
              <w:t>——据李颖《文献中的百年党史》等整编</w:t>
            </w:r>
          </w:p>
        </w:tc>
      </w:tr>
    </w:tbl>
    <w:p w14:paraId="35930764">
      <w:pPr>
        <w:spacing w:line="360" w:lineRule="auto"/>
        <w:jc w:val="left"/>
        <w:textAlignment w:val="center"/>
        <w:rPr>
          <w:color w:val="000000"/>
        </w:rPr>
      </w:pPr>
    </w:p>
    <w:p w14:paraId="07E2E72B">
      <w:pPr>
        <w:spacing w:line="360" w:lineRule="auto"/>
        <w:jc w:val="left"/>
        <w:textAlignment w:val="center"/>
        <w:rPr>
          <w:color w:val="000000"/>
        </w:rPr>
      </w:pPr>
      <w:r>
        <w:rPr>
          <w:color w:val="000000"/>
        </w:rPr>
        <w:t>（4）</w:t>
      </w:r>
      <w:r>
        <w:rPr>
          <w:rFonts w:ascii="宋体" w:hAnsi="宋体" w:eastAsia="宋体" w:cs="宋体"/>
          <w:color w:val="000000"/>
        </w:rPr>
        <w:t>根据任务三中的材料，概括我国取消农业税进程的特点，并分析我国取消农业税的历史意义。</w:t>
      </w:r>
    </w:p>
    <w:p w14:paraId="6F9E068A">
      <w:pPr>
        <w:spacing w:line="360" w:lineRule="auto"/>
        <w:jc w:val="left"/>
        <w:textAlignment w:val="center"/>
        <w:rPr>
          <w:color w:val="000000"/>
        </w:rPr>
      </w:pPr>
      <w:r>
        <w:rPr>
          <w:color w:val="000000"/>
        </w:rPr>
        <w:t>（5）</w:t>
      </w:r>
      <w:r>
        <w:rPr>
          <w:rFonts w:ascii="宋体" w:hAnsi="宋体" w:eastAsia="宋体" w:cs="宋体"/>
          <w:color w:val="000000"/>
        </w:rPr>
        <w:t>综上，我们应如何保护和传承中华优秀传统文化？</w:t>
      </w:r>
    </w:p>
    <w:p w14:paraId="6FFD7120">
      <w:pPr>
        <w:spacing w:line="360" w:lineRule="auto"/>
        <w:jc w:val="both"/>
        <w:textAlignment w:val="center"/>
        <w:rPr>
          <w:color w:val="000000"/>
        </w:rPr>
      </w:pPr>
      <w:r>
        <w:rPr>
          <w:color w:val="000000"/>
        </w:rPr>
        <w:t xml:space="preserve">18. </w:t>
      </w:r>
      <w:r>
        <w:rPr>
          <w:rFonts w:ascii="宋体" w:hAnsi="宋体" w:eastAsia="宋体" w:cs="宋体"/>
          <w:color w:val="000000"/>
        </w:rPr>
        <w:t>阅读材料，完成任务。</w:t>
      </w:r>
    </w:p>
    <w:p w14:paraId="5B64099D">
      <w:pPr>
        <w:spacing w:line="360" w:lineRule="auto"/>
        <w:jc w:val="both"/>
        <w:textAlignment w:val="center"/>
        <w:rPr>
          <w:color w:val="000000"/>
        </w:rPr>
      </w:pPr>
      <w:r>
        <w:rPr>
          <w:color w:val="000000"/>
        </w:rPr>
        <w:drawing>
          <wp:inline distT="0" distB="0" distL="114300" distR="114300">
            <wp:extent cx="3781425" cy="19240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3781425" cy="1924050"/>
                    </a:xfrm>
                    <a:prstGeom prst="rect">
                      <a:avLst/>
                    </a:prstGeom>
                  </pic:spPr>
                </pic:pic>
              </a:graphicData>
            </a:graphic>
          </wp:inline>
        </w:drawing>
      </w:r>
    </w:p>
    <w:p w14:paraId="024D3378">
      <w:pPr>
        <w:spacing w:line="360" w:lineRule="auto"/>
        <w:jc w:val="both"/>
        <w:textAlignment w:val="center"/>
        <w:rPr>
          <w:color w:val="000000"/>
        </w:rPr>
      </w:pPr>
      <w:r>
        <w:rPr>
          <w:rFonts w:ascii="宋体" w:hAnsi="宋体" w:eastAsia="宋体" w:cs="宋体"/>
          <w:color w:val="000000"/>
        </w:rPr>
        <w:t>某老师制作了以上示意图，请从图中选出两个或两个以上的史事，并结合所学，自拟一个你想论述的观点，加以阐述或说明。（要求：观点正确，史论结合，条理清楚）</w:t>
      </w:r>
    </w:p>
    <w:p w14:paraId="51F9E680">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46099A">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E4418D">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1C092E">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076D1D">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00C690">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1C3716">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AC602F5"/>
    <w:rsid w:val="19FF503B"/>
    <w:rsid w:val="29217AC5"/>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4" Type="http://schemas.openxmlformats.org/officeDocument/2006/relationships/fontTable" Target="fontTable.xml"/><Relationship Id="rId23" Type="http://schemas.openxmlformats.org/officeDocument/2006/relationships/customXml" Target="../customXml/item1.xml"/><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5</Pages>
  <Words>3658</Words>
  <Characters>3846</Characters>
  <Lines>0</Lines>
  <Paragraphs>0</Paragraphs>
  <TotalTime>5</TotalTime>
  <ScaleCrop>false</ScaleCrop>
  <LinksUpToDate>false</LinksUpToDate>
  <CharactersWithSpaces>4043</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2024-06-14T19:20:00Z</dcterms:created>
  <dc:creator>学科网试题生产平台</dc:creator>
  <dc:description>3517925374926848</dc:description>
  <cp:lastModifiedBy>上帝掷骰子吗</cp:lastModifiedBy>
  <dcterms:modified xsi:type="dcterms:W3CDTF">2026-02-09T06:12:48Z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054D75C405B0453FB7182D0738423D53_12</vt:lpwstr>
  </property>
  <property fmtid="{D5CDD505-2E9C-101B-9397-08002B2CF9AE}" pid="8" name="KSOTemplateDocerSaveRecord">
    <vt:lpwstr>eyJoZGlkIjoiMjljNjk0N2RhMTc0NzI3ZTQwZWEyZWMyMzA2NzliMDQiLCJ1c2VySWQiOiI3ODUwOTA2ODcifQ==</vt:lpwstr>
  </property>
</Properties>
</file>