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06FE9">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10261600</wp:posOffset>
            </wp:positionH>
            <wp:positionV relativeFrom="topMargin">
              <wp:posOffset>11607800</wp:posOffset>
            </wp:positionV>
            <wp:extent cx="330200" cy="266700"/>
            <wp:effectExtent l="0" t="0" r="1270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30200" cy="266700"/>
                    </a:xfrm>
                    <a:prstGeom prst="rect">
                      <a:avLst/>
                    </a:prstGeom>
                  </pic:spPr>
                </pic:pic>
              </a:graphicData>
            </a:graphic>
          </wp:anchor>
        </w:drawing>
      </w:r>
      <w:r>
        <w:rPr>
          <w:rFonts w:ascii="宋体" w:hAnsi="宋体" w:eastAsia="宋体" w:cs="宋体"/>
          <w:b/>
          <w:color w:val="auto"/>
          <w:sz w:val="32"/>
        </w:rPr>
        <w:t>历史试题（开卷）</w:t>
      </w:r>
    </w:p>
    <w:p w14:paraId="04C10505">
      <w:pPr>
        <w:spacing w:line="285" w:lineRule="auto"/>
        <w:jc w:val="left"/>
      </w:pPr>
      <w:r>
        <w:rPr>
          <w:rFonts w:ascii="宋体" w:hAnsi="宋体" w:eastAsia="宋体" w:cs="宋体"/>
          <w:b/>
          <w:color w:val="auto"/>
          <w:sz w:val="24"/>
        </w:rPr>
        <w:t>注意事项：</w:t>
      </w:r>
    </w:p>
    <w:p w14:paraId="7CA12BEB">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历史试卷满分</w:t>
      </w:r>
      <w:r>
        <w:rPr>
          <w:rFonts w:ascii="Times New Roman" w:hAnsi="Times New Roman" w:eastAsia="Times New Roman" w:cs="Times New Roman"/>
          <w:b/>
          <w:color w:val="auto"/>
          <w:sz w:val="24"/>
        </w:rPr>
        <w:t>70</w:t>
      </w:r>
      <w:r>
        <w:rPr>
          <w:rFonts w:ascii="宋体" w:hAnsi="宋体" w:eastAsia="宋体" w:cs="宋体"/>
          <w:b/>
          <w:color w:val="auto"/>
          <w:sz w:val="24"/>
        </w:rPr>
        <w:t>分，历史、道德与法治的考试时间共</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DD2613F">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本试卷包括“试题卷”和“答题卷”两部分，“试题卷”共</w:t>
      </w:r>
      <w:r>
        <w:rPr>
          <w:rFonts w:ascii="Times New Roman" w:hAnsi="Times New Roman" w:eastAsia="Times New Roman" w:cs="Times New Roman"/>
          <w:b/>
          <w:color w:val="auto"/>
          <w:sz w:val="24"/>
        </w:rPr>
        <w:t>4</w:t>
      </w:r>
      <w:r>
        <w:rPr>
          <w:rFonts w:ascii="宋体" w:hAnsi="宋体" w:eastAsia="宋体" w:cs="宋体"/>
          <w:b/>
          <w:color w:val="auto"/>
          <w:sz w:val="24"/>
        </w:rPr>
        <w:t>页，“答题卷”共</w:t>
      </w:r>
      <w:r>
        <w:rPr>
          <w:rFonts w:ascii="Times New Roman" w:hAnsi="Times New Roman" w:eastAsia="Times New Roman" w:cs="Times New Roman"/>
          <w:b/>
          <w:color w:val="auto"/>
          <w:sz w:val="24"/>
        </w:rPr>
        <w:t>2</w:t>
      </w:r>
      <w:r>
        <w:rPr>
          <w:rFonts w:ascii="宋体" w:hAnsi="宋体" w:eastAsia="宋体" w:cs="宋体"/>
          <w:b/>
          <w:color w:val="auto"/>
          <w:sz w:val="24"/>
        </w:rPr>
        <w:t>页。请务必在“答题卷”上答题。</w:t>
      </w:r>
    </w:p>
    <w:p w14:paraId="12B146C4">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答题过程中可以参考教科书和其他资料。请独立思考，诚信答题。</w:t>
      </w:r>
    </w:p>
    <w:p w14:paraId="744A193E">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考试结束后，请将“试题卷”和“答题卷”一并交回。</w:t>
      </w:r>
    </w:p>
    <w:p w14:paraId="199AAE1E">
      <w:pPr>
        <w:spacing w:line="285" w:lineRule="auto"/>
        <w:jc w:val="left"/>
      </w:pPr>
      <w:r>
        <w:rPr>
          <w:rFonts w:ascii="宋体" w:hAnsi="宋体" w:eastAsia="宋体" w:cs="宋体"/>
          <w:b/>
          <w:color w:val="auto"/>
          <w:sz w:val="24"/>
        </w:rPr>
        <w:t>一、单项选择（本大题共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450060C">
      <w:pPr>
        <w:spacing w:line="360" w:lineRule="auto"/>
        <w:jc w:val="left"/>
      </w:pPr>
      <w:r>
        <w:rPr>
          <w:color w:val="auto"/>
        </w:rPr>
        <w:t xml:space="preserve">1. </w:t>
      </w:r>
      <w:r>
        <w:rPr>
          <w:rFonts w:ascii="宋体" w:hAnsi="宋体" w:eastAsia="宋体" w:cs="宋体"/>
          <w:color w:val="auto"/>
        </w:rPr>
        <w:t>春秋战国时期，某学派主张“圣人之道，为而不争”。该学派是（</w:t>
      </w:r>
      <w:r>
        <w:rPr>
          <w:rFonts w:ascii="Times New Roman" w:hAnsi="Times New Roman" w:eastAsia="Times New Roman" w:cs="Times New Roman"/>
          <w:color w:val="auto"/>
        </w:rPr>
        <w:t xml:space="preserve">   </w:t>
      </w:r>
      <w:r>
        <w:rPr>
          <w:rFonts w:ascii="宋体" w:hAnsi="宋体" w:eastAsia="宋体" w:cs="宋体"/>
          <w:color w:val="auto"/>
        </w:rPr>
        <w:t>）</w:t>
      </w:r>
    </w:p>
    <w:p w14:paraId="476F7AD2">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儒家</w:t>
      </w:r>
      <w:r>
        <w:tab/>
      </w:r>
      <w:r>
        <w:t xml:space="preserve">B. </w:t>
      </w:r>
      <w:r>
        <w:rPr>
          <w:rFonts w:ascii="宋体" w:hAnsi="宋体" w:eastAsia="宋体" w:cs="宋体"/>
          <w:color w:val="auto"/>
        </w:rPr>
        <w:t>墨家</w:t>
      </w:r>
      <w:r>
        <w:tab/>
      </w:r>
      <w:r>
        <w:t xml:space="preserve">C. </w:t>
      </w:r>
      <w:r>
        <w:rPr>
          <w:rFonts w:ascii="宋体" w:hAnsi="宋体" w:eastAsia="宋体" w:cs="宋体"/>
          <w:color w:val="auto"/>
        </w:rPr>
        <w:t>道家</w:t>
      </w:r>
      <w:r>
        <w:tab/>
      </w:r>
      <w:r>
        <w:t xml:space="preserve">D. </w:t>
      </w:r>
      <w:r>
        <w:rPr>
          <w:rFonts w:ascii="宋体" w:hAnsi="宋体" w:eastAsia="宋体" w:cs="宋体"/>
          <w:color w:val="auto"/>
        </w:rPr>
        <w:t>法家</w:t>
      </w:r>
    </w:p>
    <w:p w14:paraId="79356DA9">
      <w:pPr>
        <w:spacing w:line="360" w:lineRule="auto"/>
        <w:jc w:val="left"/>
        <w:textAlignment w:val="center"/>
        <w:rPr>
          <w:color w:val="000000"/>
        </w:rPr>
      </w:pPr>
      <w:r>
        <w:rPr>
          <w:color w:val="000000"/>
        </w:rPr>
        <w:t xml:space="preserve">2. </w:t>
      </w:r>
      <w:r>
        <w:rPr>
          <w:rFonts w:ascii="宋体" w:hAnsi="宋体" w:eastAsia="宋体" w:cs="宋体"/>
          <w:color w:val="000000"/>
        </w:rPr>
        <w:t>汉武帝认为部分郡辖域过大，故将一郡分成数郡，如从陇西郡分出天水郡，将酒泉郡一分为三。他这样做的主要目的是（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42F1B6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有效管辖西域</w:t>
      </w:r>
      <w:r>
        <w:rPr>
          <w:color w:val="000000"/>
        </w:rPr>
        <w:tab/>
      </w:r>
      <w:r>
        <w:rPr>
          <w:color w:val="000000"/>
        </w:rPr>
        <w:t xml:space="preserve">B. </w:t>
      </w:r>
      <w:r>
        <w:rPr>
          <w:rFonts w:ascii="宋体" w:hAnsi="宋体" w:eastAsia="宋体" w:cs="宋体"/>
          <w:color w:val="000000"/>
        </w:rPr>
        <w:t>加强中央集权</w:t>
      </w:r>
      <w:r>
        <w:rPr>
          <w:color w:val="000000"/>
        </w:rPr>
        <w:tab/>
      </w:r>
      <w:r>
        <w:rPr>
          <w:color w:val="000000"/>
        </w:rPr>
        <w:t xml:space="preserve">C. </w:t>
      </w:r>
      <w:r>
        <w:rPr>
          <w:rFonts w:ascii="宋体" w:hAnsi="宋体" w:eastAsia="宋体" w:cs="宋体"/>
          <w:color w:val="000000"/>
        </w:rPr>
        <w:t>抑制地方豪强</w:t>
      </w:r>
      <w:r>
        <w:rPr>
          <w:color w:val="000000"/>
        </w:rPr>
        <w:tab/>
      </w:r>
      <w:r>
        <w:rPr>
          <w:color w:val="000000"/>
        </w:rPr>
        <w:t xml:space="preserve">D. </w:t>
      </w:r>
      <w:r>
        <w:rPr>
          <w:rFonts w:ascii="宋体" w:hAnsi="宋体" w:eastAsia="宋体" w:cs="宋体"/>
          <w:color w:val="000000"/>
        </w:rPr>
        <w:t>废除封国制度</w:t>
      </w:r>
    </w:p>
    <w:p w14:paraId="4C1B16D6">
      <w:pPr>
        <w:spacing w:line="360" w:lineRule="auto"/>
        <w:jc w:val="left"/>
        <w:textAlignment w:val="center"/>
        <w:rPr>
          <w:color w:val="000000"/>
        </w:rPr>
      </w:pPr>
      <w:r>
        <w:rPr>
          <w:color w:val="000000"/>
        </w:rPr>
        <w:t xml:space="preserve">3. </w:t>
      </w:r>
      <w:r>
        <w:rPr>
          <w:rFonts w:ascii="宋体" w:hAnsi="宋体" w:eastAsia="宋体" w:cs="宋体"/>
          <w:color w:val="000000"/>
        </w:rPr>
        <w:t>魏晋南北朝时期，北方游牧民族建立的政权大都经历了汉号立国、礼法治国、郡县理国，经史记国的进程。这反映出当时（</w:t>
      </w:r>
      <w:r>
        <w:rPr>
          <w:rFonts w:ascii="Times New Roman" w:hAnsi="Times New Roman" w:eastAsia="Times New Roman" w:cs="Times New Roman"/>
          <w:color w:val="000000"/>
        </w:rPr>
        <w:t xml:space="preserve">   </w:t>
      </w:r>
      <w:r>
        <w:rPr>
          <w:rFonts w:ascii="宋体" w:hAnsi="宋体" w:eastAsia="宋体" w:cs="宋体"/>
          <w:color w:val="000000"/>
        </w:rPr>
        <w:t>）</w:t>
      </w:r>
    </w:p>
    <w:p w14:paraId="2D471A0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文化认同逐渐加深</w:t>
      </w:r>
      <w:r>
        <w:rPr>
          <w:color w:val="000000"/>
        </w:rPr>
        <w:tab/>
      </w:r>
      <w:r>
        <w:rPr>
          <w:color w:val="000000"/>
        </w:rPr>
        <w:t xml:space="preserve">B. </w:t>
      </w:r>
      <w:r>
        <w:rPr>
          <w:rFonts w:ascii="宋体" w:hAnsi="宋体" w:eastAsia="宋体" w:cs="宋体"/>
          <w:color w:val="000000"/>
        </w:rPr>
        <w:t>阶级矛盾趋向缓和</w:t>
      </w:r>
      <w:r>
        <w:rPr>
          <w:color w:val="000000"/>
        </w:rPr>
        <w:tab/>
      </w:r>
      <w:r>
        <w:rPr>
          <w:color w:val="000000"/>
        </w:rPr>
        <w:t xml:space="preserve">C. </w:t>
      </w:r>
      <w:r>
        <w:rPr>
          <w:rFonts w:ascii="宋体" w:hAnsi="宋体" w:eastAsia="宋体" w:cs="宋体"/>
          <w:color w:val="000000"/>
        </w:rPr>
        <w:t>北方陷入长期战乱</w:t>
      </w:r>
      <w:r>
        <w:rPr>
          <w:color w:val="000000"/>
        </w:rPr>
        <w:tab/>
      </w:r>
      <w:r>
        <w:rPr>
          <w:color w:val="000000"/>
        </w:rPr>
        <w:t xml:space="preserve">D. </w:t>
      </w:r>
      <w:r>
        <w:rPr>
          <w:rFonts w:ascii="宋体" w:hAnsi="宋体" w:eastAsia="宋体" w:cs="宋体"/>
          <w:color w:val="000000"/>
        </w:rPr>
        <w:t>藩镇割据局面形成</w:t>
      </w:r>
    </w:p>
    <w:p w14:paraId="5E662FD9">
      <w:pPr>
        <w:spacing w:line="360" w:lineRule="auto"/>
        <w:jc w:val="left"/>
        <w:textAlignment w:val="center"/>
        <w:rPr>
          <w:color w:val="000000"/>
        </w:rPr>
      </w:pPr>
      <w:r>
        <w:rPr>
          <w:color w:val="000000"/>
        </w:rPr>
        <w:t xml:space="preserve">4. </w:t>
      </w:r>
      <w:r>
        <w:rPr>
          <w:rFonts w:ascii="宋体" w:hAnsi="宋体" w:eastAsia="宋体" w:cs="宋体"/>
          <w:color w:val="000000"/>
        </w:rPr>
        <w:t>阅读表可知（</w:t>
      </w:r>
      <w:r>
        <w:rPr>
          <w:rFonts w:ascii="Times New Roman" w:hAnsi="Times New Roman" w:eastAsia="Times New Roman" w:cs="Times New Roman"/>
          <w:color w:val="000000"/>
        </w:rPr>
        <w:t xml:space="preserve">   </w:t>
      </w:r>
      <w:r>
        <w:rPr>
          <w:rFonts w:ascii="宋体" w:hAnsi="宋体" w:eastAsia="宋体" w:cs="宋体"/>
          <w:color w:val="000000"/>
        </w:rPr>
        <w:t>）</w:t>
      </w:r>
    </w:p>
    <w:p w14:paraId="002FB6B3">
      <w:pPr>
        <w:spacing w:line="360" w:lineRule="auto"/>
        <w:jc w:val="left"/>
        <w:textAlignment w:val="center"/>
        <w:rPr>
          <w:color w:val="000000"/>
        </w:rPr>
      </w:pPr>
      <w:r>
        <w:rPr>
          <w:rFonts w:ascii="宋体" w:hAnsi="宋体" w:eastAsia="宋体" w:cs="宋体"/>
          <w:color w:val="000000"/>
        </w:rPr>
        <w:t>唐诗（节选）</w:t>
      </w:r>
    </w:p>
    <w:tbl>
      <w:tblPr>
        <w:tblStyle w:val="4"/>
        <w:tblW w:w="56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3"/>
        <w:gridCol w:w="1463"/>
        <w:gridCol w:w="3319"/>
      </w:tblGrid>
      <w:tr w14:paraId="4827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A5632A">
            <w:pPr>
              <w:spacing w:line="360" w:lineRule="auto"/>
              <w:jc w:val="center"/>
              <w:textAlignment w:val="center"/>
              <w:rPr>
                <w:color w:val="000000"/>
              </w:rPr>
            </w:pPr>
            <w:r>
              <w:rPr>
                <w:rFonts w:ascii="宋体" w:hAnsi="宋体" w:eastAsia="宋体" w:cs="宋体"/>
                <w:color w:val="000000"/>
              </w:rPr>
              <w:t>作者</w:t>
            </w:r>
          </w:p>
        </w:tc>
        <w:tc>
          <w:tcPr>
            <w:tcW w:w="13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75E773">
            <w:pPr>
              <w:spacing w:line="360" w:lineRule="auto"/>
              <w:jc w:val="center"/>
              <w:textAlignment w:val="center"/>
              <w:rPr>
                <w:color w:val="000000"/>
              </w:rPr>
            </w:pPr>
            <w:r>
              <w:rPr>
                <w:rFonts w:ascii="宋体" w:hAnsi="宋体" w:eastAsia="宋体" w:cs="宋体"/>
                <w:color w:val="000000"/>
              </w:rPr>
              <w:t>篇名</w:t>
            </w:r>
          </w:p>
        </w:tc>
        <w:tc>
          <w:tcPr>
            <w:tcW w:w="29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9E3079">
            <w:pPr>
              <w:spacing w:line="360" w:lineRule="auto"/>
              <w:jc w:val="center"/>
              <w:textAlignment w:val="center"/>
              <w:rPr>
                <w:color w:val="000000"/>
              </w:rPr>
            </w:pPr>
            <w:r>
              <w:rPr>
                <w:rFonts w:ascii="宋体" w:hAnsi="宋体" w:eastAsia="宋体" w:cs="宋体"/>
                <w:color w:val="000000"/>
              </w:rPr>
              <w:t>诗句</w:t>
            </w:r>
          </w:p>
        </w:tc>
      </w:tr>
      <w:tr w14:paraId="4E81C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DA5CBD">
            <w:pPr>
              <w:spacing w:line="360" w:lineRule="auto"/>
              <w:jc w:val="center"/>
              <w:textAlignment w:val="center"/>
              <w:rPr>
                <w:color w:val="000000"/>
              </w:rPr>
            </w:pPr>
            <w:r>
              <w:rPr>
                <w:rFonts w:ascii="宋体" w:hAnsi="宋体" w:eastAsia="宋体" w:cs="宋体"/>
                <w:color w:val="000000"/>
              </w:rPr>
              <w:t>王建</w:t>
            </w:r>
          </w:p>
        </w:tc>
        <w:tc>
          <w:tcPr>
            <w:tcW w:w="13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7868E1">
            <w:pPr>
              <w:spacing w:line="360" w:lineRule="auto"/>
              <w:jc w:val="center"/>
              <w:textAlignment w:val="center"/>
              <w:rPr>
                <w:color w:val="000000"/>
              </w:rPr>
            </w:pPr>
            <w:r>
              <w:rPr>
                <w:rFonts w:ascii="宋体" w:hAnsi="宋体" w:eastAsia="宋体" w:cs="宋体"/>
                <w:color w:val="000000"/>
              </w:rPr>
              <w:t>《凉州行》</w:t>
            </w:r>
          </w:p>
        </w:tc>
        <w:tc>
          <w:tcPr>
            <w:tcW w:w="29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FB7A03">
            <w:pPr>
              <w:spacing w:line="360" w:lineRule="auto"/>
              <w:jc w:val="both"/>
              <w:textAlignment w:val="center"/>
              <w:rPr>
                <w:color w:val="000000"/>
              </w:rPr>
            </w:pPr>
            <w:r>
              <w:rPr>
                <w:rFonts w:ascii="宋体" w:hAnsi="宋体" w:eastAsia="宋体" w:cs="宋体"/>
                <w:color w:val="000000"/>
              </w:rPr>
              <w:t>蕃人旧日不耕犁，相学如今种禾黍</w:t>
            </w:r>
          </w:p>
        </w:tc>
      </w:tr>
      <w:tr w14:paraId="54C5A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64A5B9">
            <w:pPr>
              <w:spacing w:line="360" w:lineRule="auto"/>
              <w:jc w:val="center"/>
              <w:textAlignment w:val="center"/>
              <w:rPr>
                <w:color w:val="000000"/>
              </w:rPr>
            </w:pPr>
            <w:r>
              <w:rPr>
                <w:rFonts w:ascii="宋体" w:hAnsi="宋体" w:eastAsia="宋体" w:cs="宋体"/>
                <w:color w:val="000000"/>
              </w:rPr>
              <w:t>李绅</w:t>
            </w:r>
          </w:p>
        </w:tc>
        <w:tc>
          <w:tcPr>
            <w:tcW w:w="13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8FB5AF">
            <w:pPr>
              <w:spacing w:line="360" w:lineRule="auto"/>
              <w:jc w:val="center"/>
              <w:textAlignment w:val="center"/>
              <w:rPr>
                <w:color w:val="000000"/>
              </w:rPr>
            </w:pPr>
            <w:r>
              <w:rPr>
                <w:rFonts w:ascii="宋体" w:hAnsi="宋体" w:eastAsia="宋体" w:cs="宋体"/>
                <w:color w:val="000000"/>
              </w:rPr>
              <w:t>《悯农二首》</w:t>
            </w:r>
          </w:p>
        </w:tc>
        <w:tc>
          <w:tcPr>
            <w:tcW w:w="29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F57F7F">
            <w:pPr>
              <w:spacing w:line="360" w:lineRule="auto"/>
              <w:jc w:val="both"/>
              <w:textAlignment w:val="center"/>
              <w:rPr>
                <w:color w:val="000000"/>
              </w:rPr>
            </w:pPr>
            <w:r>
              <w:rPr>
                <w:rFonts w:ascii="宋体" w:hAnsi="宋体" w:eastAsia="宋体" w:cs="宋体"/>
                <w:color w:val="000000"/>
              </w:rPr>
              <w:t>谁知盘中餐，粒粒皆辛苦</w:t>
            </w:r>
          </w:p>
        </w:tc>
      </w:tr>
      <w:tr w14:paraId="44B0C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0E7206">
            <w:pPr>
              <w:spacing w:line="360" w:lineRule="auto"/>
              <w:jc w:val="center"/>
              <w:textAlignment w:val="center"/>
              <w:rPr>
                <w:color w:val="000000"/>
              </w:rPr>
            </w:pPr>
            <w:r>
              <w:rPr>
                <w:rFonts w:ascii="宋体" w:hAnsi="宋体" w:eastAsia="宋体" w:cs="宋体"/>
                <w:color w:val="000000"/>
              </w:rPr>
              <w:t>戴叔伦</w:t>
            </w:r>
          </w:p>
        </w:tc>
        <w:tc>
          <w:tcPr>
            <w:tcW w:w="13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48282D">
            <w:pPr>
              <w:spacing w:line="360" w:lineRule="auto"/>
              <w:jc w:val="center"/>
              <w:textAlignment w:val="center"/>
              <w:rPr>
                <w:color w:val="000000"/>
              </w:rPr>
            </w:pPr>
            <w:r>
              <w:rPr>
                <w:rFonts w:ascii="宋体" w:hAnsi="宋体" w:eastAsia="宋体" w:cs="宋体"/>
                <w:color w:val="000000"/>
              </w:rPr>
              <w:t>《屯田词》</w:t>
            </w:r>
          </w:p>
        </w:tc>
        <w:tc>
          <w:tcPr>
            <w:tcW w:w="29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29580B">
            <w:pPr>
              <w:spacing w:line="360" w:lineRule="auto"/>
              <w:jc w:val="both"/>
              <w:textAlignment w:val="center"/>
              <w:rPr>
                <w:color w:val="000000"/>
              </w:rPr>
            </w:pPr>
            <w:r>
              <w:rPr>
                <w:rFonts w:ascii="宋体" w:hAnsi="宋体" w:eastAsia="宋体" w:cs="宋体"/>
                <w:color w:val="000000"/>
              </w:rPr>
              <w:t>春来耕田遍沙碛，老稚欣欣种禾麦</w:t>
            </w:r>
          </w:p>
        </w:tc>
      </w:tr>
      <w:tr w14:paraId="086F7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EE6334">
            <w:pPr>
              <w:spacing w:line="360" w:lineRule="auto"/>
              <w:jc w:val="center"/>
              <w:textAlignment w:val="center"/>
              <w:rPr>
                <w:color w:val="000000"/>
              </w:rPr>
            </w:pPr>
            <w:r>
              <w:rPr>
                <w:rFonts w:ascii="宋体" w:hAnsi="宋体" w:eastAsia="宋体" w:cs="宋体"/>
                <w:color w:val="000000"/>
              </w:rPr>
              <w:t>许浑</w:t>
            </w:r>
          </w:p>
        </w:tc>
        <w:tc>
          <w:tcPr>
            <w:tcW w:w="13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D2D1BA">
            <w:pPr>
              <w:spacing w:line="360" w:lineRule="auto"/>
              <w:jc w:val="center"/>
              <w:textAlignment w:val="center"/>
              <w:rPr>
                <w:color w:val="000000"/>
              </w:rPr>
            </w:pPr>
            <w:r>
              <w:rPr>
                <w:rFonts w:ascii="宋体" w:hAnsi="宋体" w:eastAsia="宋体" w:cs="宋体"/>
                <w:color w:val="000000"/>
              </w:rPr>
              <w:t>《村舍》</w:t>
            </w:r>
          </w:p>
        </w:tc>
        <w:tc>
          <w:tcPr>
            <w:tcW w:w="295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1CB8EC">
            <w:pPr>
              <w:spacing w:line="360" w:lineRule="auto"/>
              <w:jc w:val="both"/>
              <w:textAlignment w:val="center"/>
              <w:rPr>
                <w:color w:val="000000"/>
              </w:rPr>
            </w:pPr>
            <w:r>
              <w:rPr>
                <w:rFonts w:ascii="宋体" w:hAnsi="宋体" w:eastAsia="宋体" w:cs="宋体"/>
                <w:color w:val="000000"/>
              </w:rPr>
              <w:t>燕雁下秋塘，田家自此忙</w:t>
            </w:r>
          </w:p>
        </w:tc>
      </w:tr>
    </w:tbl>
    <w:p w14:paraId="6906E53A">
      <w:pPr>
        <w:spacing w:line="360" w:lineRule="auto"/>
        <w:jc w:val="left"/>
        <w:textAlignment w:val="center"/>
        <w:rPr>
          <w:color w:val="000000"/>
        </w:rPr>
      </w:pPr>
    </w:p>
    <w:p w14:paraId="37485E6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水稻产量跃居粮食作物首位</w:t>
      </w:r>
      <w:r>
        <w:rPr>
          <w:color w:val="000000"/>
        </w:rPr>
        <w:tab/>
      </w:r>
      <w:r>
        <w:rPr>
          <w:color w:val="000000"/>
        </w:rPr>
        <w:t xml:space="preserve">B. </w:t>
      </w:r>
      <w:r>
        <w:rPr>
          <w:rFonts w:ascii="宋体" w:hAnsi="宋体" w:eastAsia="宋体" w:cs="宋体"/>
          <w:color w:val="000000"/>
        </w:rPr>
        <w:t>劳动是诗歌创作的重要源泉</w:t>
      </w:r>
    </w:p>
    <w:p w14:paraId="073507F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唐代咏农诗以歌颂现实为主</w:t>
      </w:r>
      <w:r>
        <w:rPr>
          <w:color w:val="000000"/>
        </w:rPr>
        <w:tab/>
      </w:r>
      <w:r>
        <w:rPr>
          <w:color w:val="000000"/>
        </w:rPr>
        <w:t xml:space="preserve">D. </w:t>
      </w:r>
      <w:r>
        <w:rPr>
          <w:rFonts w:ascii="宋体" w:hAnsi="宋体" w:eastAsia="宋体" w:cs="宋体"/>
          <w:color w:val="000000"/>
        </w:rPr>
        <w:t>文学艺术与市民文化相结合</w:t>
      </w:r>
    </w:p>
    <w:p w14:paraId="17CD4F98">
      <w:pPr>
        <w:spacing w:line="360" w:lineRule="auto"/>
        <w:jc w:val="left"/>
        <w:textAlignment w:val="center"/>
        <w:rPr>
          <w:color w:val="000000"/>
        </w:rPr>
      </w:pPr>
      <w:r>
        <w:rPr>
          <w:color w:val="000000"/>
        </w:rPr>
        <w:t xml:space="preserve">5. </w:t>
      </w:r>
      <w:r>
        <w:rPr>
          <w:rFonts w:ascii="宋体" w:hAnsi="宋体" w:eastAsia="宋体" w:cs="宋体"/>
          <w:color w:val="000000"/>
        </w:rPr>
        <w:t>史载，宋代成都“万井云错，百货川委”，成都平原及其四周地区所产粮食、纺织品、陶瓷、纸张等商品都集散于此，它不但同夔峡诸地贸易，而且有力地支援了汴京及西北市场。这反映了（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359E6BD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海外贸易加速西南地区发展</w:t>
      </w:r>
      <w:r>
        <w:rPr>
          <w:color w:val="000000"/>
        </w:rPr>
        <w:tab/>
      </w:r>
      <w:r>
        <w:rPr>
          <w:color w:val="000000"/>
        </w:rPr>
        <w:t xml:space="preserve">B. </w:t>
      </w:r>
      <w:r>
        <w:rPr>
          <w:rFonts w:ascii="宋体" w:hAnsi="宋体" w:eastAsia="宋体" w:cs="宋体"/>
          <w:color w:val="000000"/>
        </w:rPr>
        <w:t>交子使用带动商业繁荣</w:t>
      </w:r>
    </w:p>
    <w:p w14:paraId="3E7F76B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中央财政主要仰赖成都地区</w:t>
      </w:r>
      <w:r>
        <w:rPr>
          <w:color w:val="000000"/>
        </w:rPr>
        <w:tab/>
      </w:r>
      <w:r>
        <w:rPr>
          <w:color w:val="000000"/>
        </w:rPr>
        <w:t xml:space="preserve">D. </w:t>
      </w:r>
      <w:r>
        <w:rPr>
          <w:rFonts w:ascii="宋体" w:hAnsi="宋体" w:eastAsia="宋体" w:cs="宋体"/>
          <w:color w:val="000000"/>
        </w:rPr>
        <w:t>商品流通密切区域联系</w:t>
      </w:r>
    </w:p>
    <w:p w14:paraId="787FE51D">
      <w:pPr>
        <w:spacing w:line="360" w:lineRule="auto"/>
        <w:jc w:val="left"/>
        <w:textAlignment w:val="center"/>
        <w:rPr>
          <w:color w:val="000000"/>
        </w:rPr>
      </w:pPr>
      <w:r>
        <w:rPr>
          <w:color w:val="000000"/>
        </w:rPr>
        <w:t xml:space="preserve">6. </w:t>
      </w:r>
      <w:r>
        <w:rPr>
          <w:rFonts w:ascii="宋体" w:hAnsi="宋体" w:eastAsia="宋体" w:cs="宋体"/>
          <w:color w:val="000000"/>
        </w:rPr>
        <w:t>康乾年间，随着清政府对边疆地区的有效管辖，北部地区出现了一批城市，如齐齐哈尔（黑龙江将军驻地）、伊犁（伊犁将军驻地）等，这些城市人烟稠密，货物客商络绎不绝。这说明（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C0F8A0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商帮经营活动遍布全国</w:t>
      </w:r>
      <w:r>
        <w:rPr>
          <w:color w:val="000000"/>
        </w:rPr>
        <w:tab/>
      </w:r>
      <w:r>
        <w:rPr>
          <w:color w:val="000000"/>
        </w:rPr>
        <w:t xml:space="preserve">B. </w:t>
      </w:r>
      <w:r>
        <w:rPr>
          <w:rFonts w:ascii="宋体" w:hAnsi="宋体" w:eastAsia="宋体" w:cs="宋体"/>
          <w:color w:val="000000"/>
        </w:rPr>
        <w:t>榷场设置促进边境贸易往来</w:t>
      </w:r>
    </w:p>
    <w:p w14:paraId="4B857AF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边疆内地管理方式一致</w:t>
      </w:r>
      <w:r>
        <w:rPr>
          <w:color w:val="000000"/>
        </w:rPr>
        <w:tab/>
      </w:r>
      <w:r>
        <w:rPr>
          <w:color w:val="000000"/>
        </w:rPr>
        <w:t xml:space="preserve">D. </w:t>
      </w:r>
      <w:r>
        <w:rPr>
          <w:rFonts w:ascii="宋体" w:hAnsi="宋体" w:eastAsia="宋体" w:cs="宋体"/>
          <w:color w:val="000000"/>
        </w:rPr>
        <w:t>政治安定保障边疆经济发展</w:t>
      </w:r>
    </w:p>
    <w:p w14:paraId="3942AC3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19</w:t>
      </w:r>
      <w:r>
        <w:rPr>
          <w:rFonts w:ascii="宋体" w:hAnsi="宋体" w:eastAsia="宋体" w:cs="宋体"/>
          <w:color w:val="000000"/>
        </w:rPr>
        <w:t>世纪末，清政府遴选驻外使臣的标准，由科举正途和洋务能力并重向注重西学素养和出洋阅历转变。这表明清政府（</w:t>
      </w:r>
      <w:r>
        <w:rPr>
          <w:rFonts w:ascii="Times New Roman" w:hAnsi="Times New Roman" w:eastAsia="Times New Roman" w:cs="Times New Roman"/>
          <w:color w:val="000000"/>
        </w:rPr>
        <w:t xml:space="preserve">   </w:t>
      </w:r>
      <w:r>
        <w:rPr>
          <w:rFonts w:ascii="宋体" w:hAnsi="宋体" w:eastAsia="宋体" w:cs="宋体"/>
          <w:color w:val="000000"/>
        </w:rPr>
        <w:t>）</w:t>
      </w:r>
    </w:p>
    <w:p w14:paraId="6C87135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改变用人观念应对困局</w:t>
      </w:r>
      <w:r>
        <w:rPr>
          <w:color w:val="000000"/>
        </w:rPr>
        <w:tab/>
      </w:r>
      <w:r>
        <w:rPr>
          <w:color w:val="000000"/>
        </w:rPr>
        <w:t xml:space="preserve">B. </w:t>
      </w:r>
      <w:r>
        <w:rPr>
          <w:rFonts w:ascii="宋体" w:hAnsi="宋体" w:eastAsia="宋体" w:cs="宋体"/>
          <w:color w:val="000000"/>
        </w:rPr>
        <w:t>废除科举制度回应社会诉求</w:t>
      </w:r>
    </w:p>
    <w:p w14:paraId="2A2F07E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完全成为“洋人的朝廷”</w:t>
      </w:r>
      <w:r>
        <w:rPr>
          <w:color w:val="000000"/>
        </w:rPr>
        <w:tab/>
      </w:r>
      <w:r>
        <w:rPr>
          <w:color w:val="000000"/>
        </w:rPr>
        <w:t xml:space="preserve">D. </w:t>
      </w:r>
      <w:r>
        <w:rPr>
          <w:rFonts w:ascii="宋体" w:hAnsi="宋体" w:eastAsia="宋体" w:cs="宋体"/>
          <w:color w:val="000000"/>
        </w:rPr>
        <w:t>推进洋务运动到“求富”阶段</w:t>
      </w:r>
    </w:p>
    <w:p w14:paraId="13F55A8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1924</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月，孙中山发表演说：中国受条约的束缚，丧失政治主权，不但不能保护本国工业，反要保护外国工业。据此可知，孙中山强调民族工业发展需要（</w:t>
      </w:r>
      <w:r>
        <w:rPr>
          <w:rFonts w:ascii="Times New Roman" w:hAnsi="Times New Roman" w:eastAsia="Times New Roman" w:cs="Times New Roman"/>
          <w:color w:val="000000"/>
        </w:rPr>
        <w:t xml:space="preserve">   </w:t>
      </w:r>
      <w:r>
        <w:rPr>
          <w:rFonts w:ascii="宋体" w:hAnsi="宋体" w:eastAsia="宋体" w:cs="宋体"/>
          <w:color w:val="000000"/>
        </w:rPr>
        <w:t>）</w:t>
      </w:r>
    </w:p>
    <w:p w14:paraId="1FB32E3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维护共和制度</w:t>
      </w:r>
      <w:r>
        <w:rPr>
          <w:color w:val="000000"/>
        </w:rPr>
        <w:tab/>
      </w:r>
      <w:r>
        <w:rPr>
          <w:color w:val="000000"/>
        </w:rPr>
        <w:t xml:space="preserve">B. </w:t>
      </w:r>
      <w:r>
        <w:rPr>
          <w:rFonts w:ascii="宋体" w:hAnsi="宋体" w:eastAsia="宋体" w:cs="宋体"/>
          <w:color w:val="000000"/>
        </w:rPr>
        <w:t>推翻清朝统治</w:t>
      </w:r>
      <w:r>
        <w:rPr>
          <w:color w:val="000000"/>
        </w:rPr>
        <w:tab/>
      </w:r>
      <w:r>
        <w:rPr>
          <w:color w:val="000000"/>
        </w:rPr>
        <w:t xml:space="preserve">C. </w:t>
      </w:r>
      <w:r>
        <w:rPr>
          <w:rFonts w:ascii="宋体" w:hAnsi="宋体" w:eastAsia="宋体" w:cs="宋体"/>
          <w:color w:val="000000"/>
        </w:rPr>
        <w:t>反对列强侵略</w:t>
      </w:r>
      <w:r>
        <w:rPr>
          <w:color w:val="000000"/>
        </w:rPr>
        <w:tab/>
      </w:r>
      <w:r>
        <w:rPr>
          <w:color w:val="000000"/>
        </w:rPr>
        <w:t xml:space="preserve">D. </w:t>
      </w:r>
      <w:r>
        <w:rPr>
          <w:rFonts w:ascii="宋体" w:hAnsi="宋体" w:eastAsia="宋体" w:cs="宋体"/>
          <w:color w:val="000000"/>
        </w:rPr>
        <w:t>加强中外交流</w:t>
      </w:r>
    </w:p>
    <w:p w14:paraId="6E470D18">
      <w:pPr>
        <w:spacing w:line="360" w:lineRule="auto"/>
        <w:jc w:val="left"/>
        <w:textAlignment w:val="center"/>
        <w:rPr>
          <w:color w:val="000000"/>
        </w:rPr>
      </w:pPr>
      <w:r>
        <w:rPr>
          <w:color w:val="000000"/>
        </w:rPr>
        <w:t xml:space="preserve">9. </w:t>
      </w:r>
      <w:r>
        <w:rPr>
          <w:rFonts w:ascii="宋体" w:hAnsi="宋体" w:eastAsia="宋体" w:cs="宋体"/>
          <w:color w:val="000000"/>
        </w:rPr>
        <w:t>美国记者白瑞德回忆，他和几个国民党士兵在日占区活动被发现，逃到一个村子寻求帮助，但士兵对村民说他们是“八路军”。他感到很惊讶，士兵解释说：“假如知道我们是国民党，他们就不会给我们弄了。”这可以说明（</w:t>
      </w:r>
      <w:r>
        <w:rPr>
          <w:rFonts w:ascii="Times New Roman" w:hAnsi="Times New Roman" w:eastAsia="Times New Roman" w:cs="Times New Roman"/>
          <w:color w:val="000000"/>
        </w:rPr>
        <w:t xml:space="preserve">   </w:t>
      </w:r>
      <w:r>
        <w:rPr>
          <w:rFonts w:ascii="宋体" w:hAnsi="宋体" w:eastAsia="宋体" w:cs="宋体"/>
          <w:color w:val="000000"/>
        </w:rPr>
        <w:t>）</w:t>
      </w:r>
    </w:p>
    <w:p w14:paraId="69D8CC2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国民党挑起争端破坏抗战</w:t>
      </w:r>
      <w:r>
        <w:rPr>
          <w:color w:val="000000"/>
        </w:rPr>
        <w:tab/>
      </w:r>
      <w:r>
        <w:rPr>
          <w:color w:val="000000"/>
        </w:rPr>
        <w:t xml:space="preserve">B. </w:t>
      </w:r>
      <w:r>
        <w:rPr>
          <w:rFonts w:ascii="宋体" w:hAnsi="宋体" w:eastAsia="宋体" w:cs="宋体"/>
          <w:color w:val="000000"/>
        </w:rPr>
        <w:t>正面战场的抗战成效显著</w:t>
      </w:r>
    </w:p>
    <w:p w14:paraId="3C6595A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八路军拥有坚实的群众基础</w:t>
      </w:r>
      <w:r>
        <w:rPr>
          <w:color w:val="000000"/>
        </w:rPr>
        <w:tab/>
      </w:r>
      <w:r>
        <w:rPr>
          <w:color w:val="000000"/>
        </w:rPr>
        <w:t xml:space="preserve">D. </w:t>
      </w:r>
      <w:r>
        <w:rPr>
          <w:rFonts w:ascii="宋体" w:hAnsi="宋体" w:eastAsia="宋体" w:cs="宋体"/>
          <w:color w:val="000000"/>
        </w:rPr>
        <w:t>国民党继续执行不抵抗政策</w:t>
      </w:r>
    </w:p>
    <w:p w14:paraId="46D05E8A">
      <w:pPr>
        <w:spacing w:line="360" w:lineRule="auto"/>
        <w:jc w:val="left"/>
        <w:textAlignment w:val="center"/>
        <w:rPr>
          <w:color w:val="000000"/>
        </w:rPr>
      </w:pPr>
      <w:r>
        <w:rPr>
          <w:color w:val="000000"/>
        </w:rPr>
        <w:t xml:space="preserve">10. </w:t>
      </w:r>
      <w:r>
        <w:rPr>
          <w:rFonts w:ascii="宋体" w:hAnsi="宋体" w:eastAsia="宋体" w:cs="宋体"/>
          <w:color w:val="000000"/>
        </w:rPr>
        <w:t>下图是创作于</w:t>
      </w:r>
      <w:r>
        <w:rPr>
          <w:rFonts w:ascii="Times New Roman" w:hAnsi="Times New Roman" w:eastAsia="Times New Roman" w:cs="Times New Roman"/>
          <w:color w:val="000000"/>
        </w:rPr>
        <w:t>1956</w:t>
      </w:r>
      <w:r>
        <w:rPr>
          <w:rFonts w:ascii="宋体" w:hAnsi="宋体" w:eastAsia="宋体" w:cs="宋体"/>
          <w:color w:val="000000"/>
        </w:rPr>
        <w:t>年的宣传画。该作品旨在（</w:t>
      </w:r>
      <w:r>
        <w:rPr>
          <w:rFonts w:ascii="Times New Roman" w:hAnsi="Times New Roman" w:eastAsia="Times New Roman" w:cs="Times New Roman"/>
          <w:color w:val="000000"/>
        </w:rPr>
        <w:t xml:space="preserve">   </w:t>
      </w:r>
      <w:r>
        <w:rPr>
          <w:rFonts w:ascii="宋体" w:hAnsi="宋体" w:eastAsia="宋体" w:cs="宋体"/>
          <w:color w:val="000000"/>
        </w:rPr>
        <w:t>）</w:t>
      </w:r>
    </w:p>
    <w:p w14:paraId="2BC928CD">
      <w:pPr>
        <w:spacing w:line="360" w:lineRule="auto"/>
        <w:jc w:val="left"/>
        <w:textAlignment w:val="center"/>
        <w:rPr>
          <w:color w:val="000000"/>
        </w:rPr>
      </w:pPr>
      <w:r>
        <w:rPr>
          <w:color w:val="000000"/>
        </w:rPr>
        <w:drawing>
          <wp:inline distT="0" distB="0" distL="114300" distR="114300">
            <wp:extent cx="2247900" cy="2838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247900" cy="2838450"/>
                    </a:xfrm>
                    <a:prstGeom prst="rect">
                      <a:avLst/>
                    </a:prstGeom>
                  </pic:spPr>
                </pic:pic>
              </a:graphicData>
            </a:graphic>
          </wp:inline>
        </w:drawing>
      </w:r>
    </w:p>
    <w:p w14:paraId="1FABAE1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讴歌农业现代化的成功实现</w:t>
      </w:r>
      <w:r>
        <w:rPr>
          <w:color w:val="000000"/>
        </w:rPr>
        <w:tab/>
      </w:r>
      <w:r>
        <w:rPr>
          <w:color w:val="000000"/>
        </w:rPr>
        <w:t xml:space="preserve">B. </w:t>
      </w:r>
      <w:r>
        <w:rPr>
          <w:rFonts w:ascii="宋体" w:hAnsi="宋体" w:eastAsia="宋体" w:cs="宋体"/>
          <w:color w:val="000000"/>
        </w:rPr>
        <w:t>发动广大农民参加土地改革</w:t>
      </w:r>
    </w:p>
    <w:p w14:paraId="7281DB7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宣传家庭联产承包责任制的优越性</w:t>
      </w:r>
      <w:r>
        <w:rPr>
          <w:color w:val="000000"/>
        </w:rPr>
        <w:tab/>
      </w:r>
      <w:r>
        <w:rPr>
          <w:color w:val="000000"/>
        </w:rPr>
        <w:t xml:space="preserve">D. </w:t>
      </w:r>
      <w:r>
        <w:rPr>
          <w:rFonts w:ascii="宋体" w:hAnsi="宋体" w:eastAsia="宋体" w:cs="宋体"/>
          <w:color w:val="000000"/>
        </w:rPr>
        <w:t>激发农民投身社会主义建设的热情</w:t>
      </w:r>
    </w:p>
    <w:p w14:paraId="79DA278F">
      <w:pPr>
        <w:spacing w:line="360" w:lineRule="auto"/>
        <w:jc w:val="left"/>
        <w:textAlignment w:val="center"/>
        <w:rPr>
          <w:color w:val="000000"/>
        </w:rPr>
      </w:pPr>
      <w:r>
        <w:rPr>
          <w:color w:val="000000"/>
        </w:rPr>
        <w:t xml:space="preserve">11. </w:t>
      </w:r>
      <w:r>
        <w:rPr>
          <w:rFonts w:ascii="宋体" w:hAnsi="宋体" w:eastAsia="宋体" w:cs="宋体"/>
          <w:color w:val="000000"/>
        </w:rPr>
        <w:t>据统计，</w:t>
      </w:r>
      <w:r>
        <w:rPr>
          <w:rFonts w:ascii="Times New Roman" w:hAnsi="Times New Roman" w:eastAsia="Times New Roman" w:cs="Times New Roman"/>
          <w:color w:val="000000"/>
        </w:rPr>
        <w:t>1985</w:t>
      </w:r>
      <w:r>
        <w:rPr>
          <w:rFonts w:ascii="宋体" w:hAnsi="宋体" w:eastAsia="宋体" w:cs="宋体"/>
          <w:color w:val="000000"/>
        </w:rPr>
        <w:t>年中国城市居民年人均粮食直接消费量为</w:t>
      </w:r>
      <w:r>
        <w:rPr>
          <w:rFonts w:ascii="Times New Roman" w:hAnsi="Times New Roman" w:eastAsia="Times New Roman" w:cs="Times New Roman"/>
          <w:color w:val="000000"/>
        </w:rPr>
        <w:t>134</w:t>
      </w:r>
      <w:r>
        <w:rPr>
          <w:rFonts w:ascii="宋体" w:hAnsi="宋体" w:eastAsia="宋体" w:cs="宋体"/>
          <w:color w:val="000000"/>
        </w:rPr>
        <w:t>千克左右，而到</w:t>
      </w:r>
      <w:r>
        <w:rPr>
          <w:rFonts w:ascii="Times New Roman" w:hAnsi="Times New Roman" w:eastAsia="Times New Roman" w:cs="Times New Roman"/>
          <w:color w:val="000000"/>
        </w:rPr>
        <w:t>1993</w:t>
      </w:r>
      <w:r>
        <w:rPr>
          <w:rFonts w:ascii="宋体" w:hAnsi="宋体" w:eastAsia="宋体" w:cs="宋体"/>
          <w:color w:val="000000"/>
        </w:rPr>
        <w:t>年，这一数字下降到了约</w:t>
      </w:r>
      <w:r>
        <w:rPr>
          <w:rFonts w:ascii="Times New Roman" w:hAnsi="Times New Roman" w:eastAsia="Times New Roman" w:cs="Times New Roman"/>
          <w:color w:val="000000"/>
        </w:rPr>
        <w:t>97</w:t>
      </w:r>
      <w:r>
        <w:rPr>
          <w:rFonts w:ascii="宋体" w:hAnsi="宋体" w:eastAsia="宋体" w:cs="宋体"/>
          <w:color w:val="000000"/>
        </w:rPr>
        <w:t>千克，肉、禽、蛋、水产等食品</w:t>
      </w:r>
      <w:r>
        <w:rPr>
          <w:rFonts w:ascii="宋体" w:hAnsi="宋体" w:eastAsia="宋体" w:cs="宋体"/>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消费量则显著提高。这得益于（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1C9C587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小康社会全面建成</w:t>
      </w:r>
      <w:r>
        <w:rPr>
          <w:color w:val="000000"/>
        </w:rPr>
        <w:tab/>
      </w:r>
      <w:r>
        <w:rPr>
          <w:color w:val="000000"/>
        </w:rPr>
        <w:t xml:space="preserve">B. </w:t>
      </w:r>
      <w:r>
        <w:rPr>
          <w:rFonts w:ascii="宋体" w:hAnsi="宋体" w:eastAsia="宋体" w:cs="宋体"/>
          <w:color w:val="000000"/>
        </w:rPr>
        <w:t>改革开放不断深入</w:t>
      </w:r>
    </w:p>
    <w:p w14:paraId="4CF8EB8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社会主义市场经济体制建立</w:t>
      </w:r>
      <w:r>
        <w:rPr>
          <w:color w:val="000000"/>
        </w:rPr>
        <w:tab/>
      </w:r>
      <w:r>
        <w:rPr>
          <w:color w:val="000000"/>
        </w:rPr>
        <w:t xml:space="preserve">D. </w:t>
      </w:r>
      <w:r>
        <w:rPr>
          <w:rFonts w:ascii="宋体" w:hAnsi="宋体" w:eastAsia="宋体" w:cs="宋体"/>
          <w:color w:val="000000"/>
        </w:rPr>
        <w:t>国民经济调整任务基本完成</w:t>
      </w:r>
    </w:p>
    <w:p w14:paraId="2BB9DC4C">
      <w:pPr>
        <w:spacing w:line="360" w:lineRule="auto"/>
        <w:jc w:val="left"/>
        <w:textAlignment w:val="center"/>
        <w:rPr>
          <w:color w:val="000000"/>
        </w:rPr>
      </w:pPr>
      <w:r>
        <w:rPr>
          <w:color w:val="000000"/>
        </w:rPr>
        <w:t xml:space="preserve">12. </w:t>
      </w:r>
      <w:r>
        <w:rPr>
          <w:rFonts w:ascii="宋体" w:hAnsi="宋体" w:eastAsia="宋体" w:cs="宋体"/>
          <w:color w:val="000000"/>
        </w:rPr>
        <w:t>人们在欣赏达·芬奇的画作时发现：他画的植物表现了他的确有植物学方面的才能，他画的风景则表现了他地理学上的敏锐感觉。这说明达·芬奇的艺术创作（</w:t>
      </w:r>
      <w:r>
        <w:rPr>
          <w:rFonts w:ascii="Times New Roman" w:hAnsi="Times New Roman" w:eastAsia="Times New Roman" w:cs="Times New Roman"/>
          <w:color w:val="000000"/>
        </w:rPr>
        <w:t xml:space="preserve">   </w:t>
      </w:r>
      <w:r>
        <w:rPr>
          <w:rFonts w:ascii="宋体" w:hAnsi="宋体" w:eastAsia="宋体" w:cs="宋体"/>
          <w:color w:val="000000"/>
        </w:rPr>
        <w:t>）</w:t>
      </w:r>
    </w:p>
    <w:p w14:paraId="3F1816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受进化论影响</w:t>
      </w:r>
      <w:r>
        <w:rPr>
          <w:color w:val="000000"/>
        </w:rPr>
        <w:tab/>
      </w:r>
      <w:r>
        <w:rPr>
          <w:color w:val="000000"/>
        </w:rPr>
        <w:t xml:space="preserve">B. </w:t>
      </w:r>
      <w:r>
        <w:rPr>
          <w:rFonts w:ascii="宋体" w:hAnsi="宋体" w:eastAsia="宋体" w:cs="宋体"/>
          <w:color w:val="000000"/>
        </w:rPr>
        <w:t>宣扬享乐主义</w:t>
      </w:r>
      <w:r>
        <w:rPr>
          <w:color w:val="000000"/>
        </w:rPr>
        <w:tab/>
      </w:r>
      <w:r>
        <w:rPr>
          <w:color w:val="000000"/>
        </w:rPr>
        <w:t xml:space="preserve">C. </w:t>
      </w:r>
      <w:r>
        <w:rPr>
          <w:rFonts w:ascii="宋体" w:hAnsi="宋体" w:eastAsia="宋体" w:cs="宋体"/>
          <w:color w:val="000000"/>
        </w:rPr>
        <w:t>践行启蒙思想</w:t>
      </w:r>
      <w:r>
        <w:rPr>
          <w:color w:val="000000"/>
        </w:rPr>
        <w:tab/>
      </w:r>
      <w:r>
        <w:rPr>
          <w:color w:val="000000"/>
        </w:rPr>
        <w:t xml:space="preserve">D. </w:t>
      </w:r>
      <w:r>
        <w:rPr>
          <w:rFonts w:ascii="宋体" w:hAnsi="宋体" w:eastAsia="宋体" w:cs="宋体"/>
          <w:color w:val="000000"/>
        </w:rPr>
        <w:t>融入科学探索</w:t>
      </w:r>
    </w:p>
    <w:p w14:paraId="0C203BF9">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18</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年代以前，英国每年授予</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专利数量有</w:t>
      </w:r>
      <w:r>
        <w:rPr>
          <w:rFonts w:ascii="Times New Roman" w:hAnsi="Times New Roman" w:eastAsia="Times New Roman" w:cs="Times New Roman"/>
          <w:color w:val="000000"/>
        </w:rPr>
        <w:t>10</w:t>
      </w:r>
      <w:r>
        <w:rPr>
          <w:rFonts w:ascii="宋体" w:hAnsi="宋体" w:eastAsia="宋体" w:cs="宋体"/>
          <w:color w:val="000000"/>
        </w:rPr>
        <w:t>个左右，到</w:t>
      </w:r>
      <w:r>
        <w:rPr>
          <w:rFonts w:ascii="Times New Roman" w:hAnsi="Times New Roman" w:eastAsia="Times New Roman" w:cs="Times New Roman"/>
          <w:color w:val="000000"/>
        </w:rPr>
        <w:t>1766</w:t>
      </w:r>
      <w:r>
        <w:rPr>
          <w:rFonts w:ascii="宋体" w:hAnsi="宋体" w:eastAsia="宋体" w:cs="宋体"/>
          <w:color w:val="000000"/>
        </w:rPr>
        <w:t>年陡然攀升至</w:t>
      </w:r>
      <w:r>
        <w:rPr>
          <w:rFonts w:ascii="Times New Roman" w:hAnsi="Times New Roman" w:eastAsia="Times New Roman" w:cs="Times New Roman"/>
          <w:color w:val="000000"/>
        </w:rPr>
        <w:t>31</w:t>
      </w:r>
      <w:r>
        <w:rPr>
          <w:rFonts w:ascii="宋体" w:hAnsi="宋体" w:eastAsia="宋体" w:cs="宋体"/>
          <w:color w:val="000000"/>
        </w:rPr>
        <w:t>个，</w:t>
      </w:r>
      <w:r>
        <w:rPr>
          <w:rFonts w:ascii="Times New Roman" w:hAnsi="Times New Roman" w:eastAsia="Times New Roman" w:cs="Times New Roman"/>
          <w:color w:val="000000"/>
        </w:rPr>
        <w:t>1792</w:t>
      </w:r>
      <w:r>
        <w:rPr>
          <w:rFonts w:ascii="宋体" w:hAnsi="宋体" w:eastAsia="宋体" w:cs="宋体"/>
          <w:color w:val="000000"/>
        </w:rPr>
        <w:t>年跃升到</w:t>
      </w:r>
      <w:r>
        <w:rPr>
          <w:rFonts w:ascii="Times New Roman" w:hAnsi="Times New Roman" w:eastAsia="Times New Roman" w:cs="Times New Roman"/>
          <w:color w:val="000000"/>
        </w:rPr>
        <w:t>85</w:t>
      </w:r>
      <w:r>
        <w:rPr>
          <w:rFonts w:ascii="宋体" w:hAnsi="宋体" w:eastAsia="宋体" w:cs="宋体"/>
          <w:color w:val="000000"/>
        </w:rPr>
        <w:t>个，</w:t>
      </w:r>
      <w:r>
        <w:rPr>
          <w:rFonts w:ascii="Times New Roman" w:hAnsi="Times New Roman" w:eastAsia="Times New Roman" w:cs="Times New Roman"/>
          <w:color w:val="000000"/>
        </w:rPr>
        <w:t>1802</w:t>
      </w:r>
      <w:r>
        <w:rPr>
          <w:rFonts w:ascii="宋体" w:hAnsi="宋体" w:eastAsia="宋体" w:cs="宋体"/>
          <w:color w:val="000000"/>
        </w:rPr>
        <w:t>年则达到</w:t>
      </w:r>
      <w:r>
        <w:rPr>
          <w:rFonts w:ascii="Times New Roman" w:hAnsi="Times New Roman" w:eastAsia="Times New Roman" w:cs="Times New Roman"/>
          <w:color w:val="000000"/>
        </w:rPr>
        <w:t>107</w:t>
      </w:r>
      <w:r>
        <w:rPr>
          <w:rFonts w:ascii="宋体" w:hAnsi="宋体" w:eastAsia="宋体" w:cs="宋体"/>
          <w:color w:val="000000"/>
        </w:rPr>
        <w:t>个。这种变化（</w:t>
      </w:r>
      <w:r>
        <w:rPr>
          <w:rFonts w:ascii="Times New Roman" w:hAnsi="Times New Roman" w:eastAsia="Times New Roman" w:cs="Times New Roman"/>
          <w:color w:val="000000"/>
        </w:rPr>
        <w:t xml:space="preserve">   </w:t>
      </w:r>
      <w:r>
        <w:rPr>
          <w:rFonts w:ascii="宋体" w:hAnsi="宋体" w:eastAsia="宋体" w:cs="宋体"/>
          <w:color w:val="000000"/>
        </w:rPr>
        <w:t>）</w:t>
      </w:r>
    </w:p>
    <w:p w14:paraId="407E79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推动了民族解放斗争</w:t>
      </w:r>
      <w:r>
        <w:rPr>
          <w:color w:val="000000"/>
        </w:rPr>
        <w:tab/>
      </w:r>
      <w:r>
        <w:rPr>
          <w:color w:val="000000"/>
        </w:rPr>
        <w:t xml:space="preserve">B. </w:t>
      </w:r>
      <w:r>
        <w:rPr>
          <w:rFonts w:ascii="宋体" w:hAnsi="宋体" w:eastAsia="宋体" w:cs="宋体"/>
          <w:color w:val="000000"/>
        </w:rPr>
        <w:t>催生了垄断组织</w:t>
      </w:r>
      <w:r>
        <w:rPr>
          <w:color w:val="000000"/>
        </w:rPr>
        <w:tab/>
      </w:r>
      <w:r>
        <w:rPr>
          <w:color w:val="000000"/>
        </w:rPr>
        <w:t xml:space="preserve">C. </w:t>
      </w:r>
      <w:r>
        <w:rPr>
          <w:rFonts w:ascii="宋体" w:hAnsi="宋体" w:eastAsia="宋体" w:cs="宋体"/>
          <w:color w:val="000000"/>
        </w:rPr>
        <w:t>适应了工业发展需要</w:t>
      </w:r>
      <w:r>
        <w:rPr>
          <w:color w:val="000000"/>
        </w:rPr>
        <w:tab/>
      </w:r>
      <w:r>
        <w:rPr>
          <w:color w:val="000000"/>
        </w:rPr>
        <w:t xml:space="preserve">D. </w:t>
      </w:r>
      <w:r>
        <w:rPr>
          <w:rFonts w:ascii="宋体" w:hAnsi="宋体" w:eastAsia="宋体" w:cs="宋体"/>
          <w:color w:val="000000"/>
        </w:rPr>
        <w:t>扩大了贫富差距</w:t>
      </w:r>
    </w:p>
    <w:p w14:paraId="5266CDAC">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1917</w:t>
      </w:r>
      <w:r>
        <w:rPr>
          <w:rFonts w:ascii="宋体" w:hAnsi="宋体" w:eastAsia="宋体" w:cs="宋体"/>
          <w:color w:val="000000"/>
        </w:rPr>
        <w:t>年这场自发的群众运动，事先没有一个政党策划领导，它的胜利是由于沙皇制度极端腐朽和衰败造成了一种摧毁这个制度的极大力量。这场运动（</w:t>
      </w:r>
      <w:r>
        <w:rPr>
          <w:rFonts w:ascii="Times New Roman" w:hAnsi="Times New Roman" w:eastAsia="Times New Roman" w:cs="Times New Roman"/>
          <w:color w:val="000000"/>
        </w:rPr>
        <w:t xml:space="preserve">   </w:t>
      </w:r>
      <w:r>
        <w:rPr>
          <w:rFonts w:ascii="宋体" w:hAnsi="宋体" w:eastAsia="宋体" w:cs="宋体"/>
          <w:color w:val="000000"/>
        </w:rPr>
        <w:t>）</w:t>
      </w:r>
    </w:p>
    <w:p w14:paraId="576264E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推翻了资产阶级临时政府</w:t>
      </w:r>
      <w:r>
        <w:rPr>
          <w:color w:val="000000"/>
        </w:rPr>
        <w:tab/>
      </w:r>
      <w:r>
        <w:rPr>
          <w:color w:val="000000"/>
        </w:rPr>
        <w:t xml:space="preserve">B. </w:t>
      </w:r>
      <w:r>
        <w:rPr>
          <w:rFonts w:ascii="宋体" w:hAnsi="宋体" w:eastAsia="宋体" w:cs="宋体"/>
          <w:color w:val="000000"/>
        </w:rPr>
        <w:t>形成了两个政权并存的局面</w:t>
      </w:r>
    </w:p>
    <w:p w14:paraId="5B48CA6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建立了无产阶级专政国家</w:t>
      </w:r>
      <w:r>
        <w:rPr>
          <w:color w:val="000000"/>
        </w:rPr>
        <w:tab/>
      </w:r>
      <w:r>
        <w:rPr>
          <w:color w:val="000000"/>
        </w:rPr>
        <w:t xml:space="preserve">D. </w:t>
      </w:r>
      <w:r>
        <w:rPr>
          <w:rFonts w:ascii="宋体" w:hAnsi="宋体" w:eastAsia="宋体" w:cs="宋体"/>
          <w:color w:val="000000"/>
        </w:rPr>
        <w:t>联合了各国工人阶级的力量</w:t>
      </w:r>
    </w:p>
    <w:p w14:paraId="349EF6E3">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70</w:t>
      </w:r>
      <w:r>
        <w:rPr>
          <w:rFonts w:ascii="宋体" w:hAnsi="宋体" w:eastAsia="宋体" w:cs="宋体"/>
          <w:color w:val="000000"/>
        </w:rPr>
        <w:t>年代，智利总统阿连德推行维护国家主权的改革，对此，美国总统尼克松表示：“我们必须拯救智利……用</w:t>
      </w:r>
      <w:r>
        <w:rPr>
          <w:rFonts w:ascii="Times New Roman" w:hAnsi="Times New Roman" w:eastAsia="Times New Roman" w:cs="Times New Roman"/>
          <w:color w:val="000000"/>
        </w:rPr>
        <w:t>1</w:t>
      </w:r>
      <w:r>
        <w:rPr>
          <w:rFonts w:ascii="宋体" w:hAnsi="宋体" w:eastAsia="宋体" w:cs="宋体"/>
          <w:color w:val="000000"/>
        </w:rPr>
        <w:t>亿美元，如果必要的话，或者用更多些钱来搞垮智利的经济。”这表明美国意图对智利（</w:t>
      </w:r>
      <w:r>
        <w:rPr>
          <w:rFonts w:ascii="Times New Roman" w:hAnsi="Times New Roman" w:eastAsia="Times New Roman" w:cs="Times New Roman"/>
          <w:color w:val="000000"/>
        </w:rPr>
        <w:t xml:space="preserve">   </w:t>
      </w:r>
      <w:r>
        <w:rPr>
          <w:rFonts w:ascii="宋体" w:hAnsi="宋体" w:eastAsia="宋体" w:cs="宋体"/>
          <w:color w:val="000000"/>
        </w:rPr>
        <w:t>）</w:t>
      </w:r>
    </w:p>
    <w:p w14:paraId="7C8570C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经济威胁干涉内政</w:t>
      </w:r>
      <w:r>
        <w:rPr>
          <w:color w:val="000000"/>
        </w:rPr>
        <w:tab/>
      </w:r>
      <w:r>
        <w:rPr>
          <w:color w:val="000000"/>
        </w:rPr>
        <w:t xml:space="preserve">B. </w:t>
      </w:r>
      <w:r>
        <w:rPr>
          <w:rFonts w:ascii="宋体" w:hAnsi="宋体" w:eastAsia="宋体" w:cs="宋体"/>
          <w:color w:val="000000"/>
        </w:rPr>
        <w:t>扩大援助挽救危机</w:t>
      </w:r>
    </w:p>
    <w:p w14:paraId="6B5A46A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武装侵略摧毁经济</w:t>
      </w:r>
      <w:r>
        <w:rPr>
          <w:color w:val="000000"/>
        </w:rPr>
        <w:tab/>
      </w:r>
      <w:r>
        <w:rPr>
          <w:color w:val="000000"/>
        </w:rPr>
        <w:t xml:space="preserve">D. </w:t>
      </w:r>
      <w:r>
        <w:rPr>
          <w:rFonts w:ascii="宋体" w:hAnsi="宋体" w:eastAsia="宋体" w:cs="宋体"/>
          <w:color w:val="000000"/>
        </w:rPr>
        <w:t>寻求合作支持独立</w:t>
      </w:r>
    </w:p>
    <w:p w14:paraId="02646BE9">
      <w:pPr>
        <w:spacing w:line="285" w:lineRule="auto"/>
        <w:jc w:val="left"/>
        <w:textAlignment w:val="center"/>
        <w:rPr>
          <w:color w:val="000000"/>
        </w:rPr>
      </w:pPr>
      <w:r>
        <w:rPr>
          <w:rFonts w:ascii="宋体" w:hAnsi="宋体" w:eastAsia="宋体" w:cs="宋体"/>
          <w:b/>
          <w:color w:val="000000"/>
          <w:sz w:val="24"/>
        </w:rPr>
        <w:t>二、辨析改错（</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05D11A5B">
      <w:pPr>
        <w:spacing w:line="360" w:lineRule="auto"/>
        <w:jc w:val="left"/>
        <w:textAlignment w:val="center"/>
        <w:rPr>
          <w:color w:val="000000"/>
        </w:rPr>
      </w:pPr>
      <w:r>
        <w:rPr>
          <w:color w:val="000000"/>
        </w:rPr>
        <w:t xml:space="preserve">16. </w:t>
      </w:r>
      <w:r>
        <w:rPr>
          <w:rFonts w:ascii="宋体" w:hAnsi="宋体" w:eastAsia="宋体" w:cs="宋体"/>
          <w:color w:val="000000"/>
        </w:rPr>
        <w:t>文物承载文明，传承文化。辨别下列文物解说的正误，在该题前的括号内正确的打“正确”；错误的打“错误”，并加以改正。</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85"/>
        <w:gridCol w:w="1901"/>
        <w:gridCol w:w="2410"/>
        <w:gridCol w:w="1629"/>
      </w:tblGrid>
      <w:tr w14:paraId="41DC4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3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41EBCA">
            <w:pPr>
              <w:spacing w:line="360" w:lineRule="auto"/>
              <w:jc w:val="both"/>
              <w:textAlignment w:val="center"/>
              <w:rPr>
                <w:color w:val="000000"/>
              </w:rPr>
            </w:pPr>
            <w:r>
              <w:rPr>
                <w:color w:val="000000"/>
              </w:rPr>
              <w:br w:type="textWrapping"/>
            </w:r>
          </w:p>
          <w:p w14:paraId="4EF31DA6">
            <w:pPr>
              <w:spacing w:line="360" w:lineRule="auto"/>
              <w:jc w:val="both"/>
              <w:textAlignment w:val="center"/>
              <w:rPr>
                <w:color w:val="000000"/>
              </w:rPr>
            </w:pPr>
            <w:r>
              <w:rPr>
                <w:color w:val="000000"/>
              </w:rPr>
              <w:br w:type="textWrapping"/>
            </w:r>
          </w:p>
          <w:p w14:paraId="0A709F6A">
            <w:pPr>
              <w:spacing w:line="360" w:lineRule="auto"/>
              <w:jc w:val="both"/>
              <w:textAlignment w:val="center"/>
              <w:rPr>
                <w:color w:val="000000"/>
              </w:rPr>
            </w:pPr>
            <w:r>
              <w:rPr>
                <w:color w:val="000000"/>
              </w:rPr>
              <w:drawing>
                <wp:inline distT="0" distB="0" distL="114300" distR="114300">
                  <wp:extent cx="1362075" cy="9334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62075" cy="933450"/>
                          </a:xfrm>
                          <a:prstGeom prst="rect">
                            <a:avLst/>
                          </a:prstGeom>
                        </pic:spPr>
                      </pic:pic>
                    </a:graphicData>
                  </a:graphic>
                </wp:inline>
              </w:drawing>
            </w:r>
          </w:p>
          <w:p w14:paraId="05CF1043">
            <w:pPr>
              <w:spacing w:line="360" w:lineRule="auto"/>
              <w:jc w:val="both"/>
              <w:textAlignment w:val="center"/>
              <w:rPr>
                <w:color w:val="000000"/>
              </w:rPr>
            </w:pPr>
            <w:r>
              <w:rPr>
                <w:color w:val="000000"/>
              </w:rPr>
              <w:t>利簋及铭文</w:t>
            </w:r>
          </w:p>
          <w:p w14:paraId="435EAC19">
            <w:pPr>
              <w:spacing w:line="360" w:lineRule="auto"/>
              <w:jc w:val="both"/>
              <w:textAlignment w:val="center"/>
              <w:rPr>
                <w:color w:val="000000"/>
              </w:rPr>
            </w:pPr>
            <w:r>
              <w:rPr>
                <w:color w:val="000000"/>
              </w:rPr>
              <w:br w:type="textWrapping"/>
            </w:r>
          </w:p>
        </w:tc>
        <w:tc>
          <w:tcPr>
            <w:tcW w:w="25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C2B83D">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）如图文物是已发现</w:t>
            </w:r>
            <w:r>
              <w:rPr>
                <w:rFonts w:ascii="宋体" w:hAnsi="宋体" w:eastAsia="宋体" w:cs="宋体"/>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最早的西周青铜器之一，腹内铭文记述了周文王在牧野伐纣的过程，有非常重要的史料价值。</w:t>
            </w:r>
          </w:p>
        </w:tc>
        <w:tc>
          <w:tcPr>
            <w:tcW w:w="273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ECB4FB">
            <w:pPr>
              <w:spacing w:line="360" w:lineRule="auto"/>
              <w:jc w:val="both"/>
              <w:textAlignment w:val="center"/>
              <w:rPr>
                <w:color w:val="000000"/>
              </w:rPr>
            </w:pPr>
            <w:r>
              <w:rPr>
                <w:color w:val="000000"/>
              </w:rPr>
              <w:drawing>
                <wp:inline distT="0" distB="0" distL="114300" distR="114300">
                  <wp:extent cx="1038225" cy="23431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38225" cy="2343150"/>
                          </a:xfrm>
                          <a:prstGeom prst="rect">
                            <a:avLst/>
                          </a:prstGeom>
                        </pic:spPr>
                      </pic:pic>
                    </a:graphicData>
                  </a:graphic>
                </wp:inline>
              </w:drawing>
            </w:r>
          </w:p>
          <w:p w14:paraId="3CD254C8">
            <w:pPr>
              <w:spacing w:line="360" w:lineRule="auto"/>
              <w:jc w:val="both"/>
              <w:textAlignment w:val="center"/>
              <w:rPr>
                <w:color w:val="000000"/>
              </w:rPr>
            </w:pPr>
            <w:r>
              <w:rPr>
                <w:color w:val="000000"/>
              </w:rPr>
              <w:t>《汉谟拉比法典》石柱</w:t>
            </w:r>
          </w:p>
        </w:tc>
        <w:tc>
          <w:tcPr>
            <w:tcW w:w="214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ADE7A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）如图文物刻有迄今已知世界上第一部较为完整的成文法典，从中可以清晰地了解古希腊社会。</w:t>
            </w:r>
          </w:p>
        </w:tc>
      </w:tr>
      <w:tr w14:paraId="0113A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3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2C8405">
            <w:pPr>
              <w:spacing w:line="360" w:lineRule="auto"/>
              <w:jc w:val="both"/>
              <w:textAlignment w:val="center"/>
              <w:rPr>
                <w:color w:val="000000"/>
              </w:rPr>
            </w:pPr>
            <w:r>
              <w:rPr>
                <w:color w:val="000000"/>
              </w:rPr>
              <w:drawing>
                <wp:inline distT="0" distB="0" distL="114300" distR="114300">
                  <wp:extent cx="1362075" cy="1181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62075" cy="1181100"/>
                          </a:xfrm>
                          <a:prstGeom prst="rect">
                            <a:avLst/>
                          </a:prstGeom>
                        </pic:spPr>
                      </pic:pic>
                    </a:graphicData>
                  </a:graphic>
                </wp:inline>
              </w:drawing>
            </w:r>
          </w:p>
          <w:p w14:paraId="2AC85B2C">
            <w:pPr>
              <w:spacing w:line="360" w:lineRule="auto"/>
              <w:jc w:val="both"/>
              <w:textAlignment w:val="center"/>
              <w:rPr>
                <w:color w:val="000000"/>
              </w:rPr>
            </w:pPr>
            <w:r>
              <w:rPr>
                <w:color w:val="000000"/>
              </w:rPr>
              <w:t>汉代讲经图</w:t>
            </w:r>
          </w:p>
        </w:tc>
        <w:tc>
          <w:tcPr>
            <w:tcW w:w="25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CFE0B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）如图文物反映了汉代儒者讲经上课</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情形，有助于了解汉代儒学教育的状况。</w:t>
            </w:r>
          </w:p>
        </w:tc>
        <w:tc>
          <w:tcPr>
            <w:vMerge w:val="continue"/>
            <w:tcBorders>
              <w:top w:val="single" w:color="000000" w:sz="6" w:space="0"/>
              <w:left w:val="single" w:color="000000" w:sz="6" w:space="0"/>
              <w:bottom w:val="single" w:color="000000" w:sz="6" w:space="0"/>
              <w:right w:val="single" w:color="000000" w:sz="6" w:space="0"/>
            </w:tcBorders>
          </w:tcPr>
          <w:p w14:paraId="00D52F30">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59404D9C">
            <w:pPr>
              <w:spacing w:line="360" w:lineRule="auto"/>
              <w:jc w:val="left"/>
              <w:textAlignment w:val="center"/>
              <w:rPr>
                <w:color w:val="000000"/>
              </w:rPr>
            </w:pPr>
          </w:p>
        </w:tc>
      </w:tr>
    </w:tbl>
    <w:p w14:paraId="4D765CFF">
      <w:pPr>
        <w:spacing w:line="360" w:lineRule="auto"/>
        <w:jc w:val="left"/>
        <w:textAlignment w:val="center"/>
        <w:rPr>
          <w:color w:val="000000"/>
        </w:rPr>
      </w:pPr>
    </w:p>
    <w:p w14:paraId="09097DE3">
      <w:pPr>
        <w:spacing w:line="285" w:lineRule="auto"/>
        <w:jc w:val="left"/>
        <w:textAlignment w:val="center"/>
        <w:rPr>
          <w:color w:val="000000"/>
        </w:rPr>
      </w:pPr>
      <w:r>
        <w:rPr>
          <w:rFonts w:ascii="宋体" w:hAnsi="宋体" w:eastAsia="宋体" w:cs="宋体"/>
          <w:b/>
          <w:color w:val="000000"/>
          <w:sz w:val="24"/>
        </w:rPr>
        <w:t>三、材料解析（本大题共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小题，第</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1</w:t>
      </w:r>
      <w:r>
        <w:rPr>
          <w:rFonts w:ascii="宋体" w:hAnsi="宋体" w:eastAsia="宋体" w:cs="宋体"/>
          <w:b/>
          <w:color w:val="000000"/>
          <w:sz w:val="24"/>
        </w:rPr>
        <w:t>第</w:t>
      </w:r>
      <w:r>
        <w:rPr>
          <w:rFonts w:ascii="Times New Roman" w:hAnsi="Times New Roman" w:eastAsia="Times New Roman" w:cs="Times New Roman"/>
          <w:b/>
          <w:color w:val="000000"/>
          <w:sz w:val="24"/>
        </w:rPr>
        <w:t>18</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22</w:t>
      </w:r>
      <w:r>
        <w:rPr>
          <w:rFonts w:ascii="宋体" w:hAnsi="宋体" w:eastAsia="宋体" w:cs="宋体"/>
          <w:b/>
          <w:color w:val="000000"/>
          <w:sz w:val="24"/>
        </w:rPr>
        <w:t>分）</w:t>
      </w:r>
    </w:p>
    <w:p w14:paraId="5BCD4D46">
      <w:pPr>
        <w:spacing w:line="360" w:lineRule="auto"/>
        <w:jc w:val="left"/>
        <w:textAlignment w:val="center"/>
        <w:rPr>
          <w:color w:val="000000"/>
        </w:rPr>
      </w:pPr>
      <w:r>
        <w:rPr>
          <w:color w:val="000000"/>
        </w:rPr>
        <w:t xml:space="preserve">17. </w:t>
      </w:r>
      <w:r>
        <w:rPr>
          <w:rFonts w:ascii="宋体" w:hAnsi="宋体" w:eastAsia="宋体" w:cs="宋体"/>
          <w:color w:val="000000"/>
        </w:rPr>
        <w:t>阅读材料，完成下列要求。</w:t>
      </w:r>
    </w:p>
    <w:p w14:paraId="4CA6B232">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新民主主义革命时期，中国共产党人高度重视体育对青年启蒙和教育的作用。</w:t>
      </w:r>
      <w:r>
        <w:rPr>
          <w:rFonts w:ascii="Times New Roman" w:hAnsi="Times New Roman" w:eastAsia="Times New Roman" w:cs="Times New Roman"/>
          <w:color w:val="000000"/>
        </w:rPr>
        <w:t>1923</w:t>
      </w:r>
      <w:r>
        <w:rPr>
          <w:rFonts w:ascii="楷体" w:hAnsi="楷体" w:eastAsia="楷体" w:cs="楷体"/>
          <w:color w:val="000000"/>
        </w:rPr>
        <w:t>年创刊的《中国青年》杂志就重视体育方面的宣传。</w:t>
      </w:r>
      <w:r>
        <w:rPr>
          <w:rFonts w:ascii="Times New Roman" w:hAnsi="Times New Roman" w:eastAsia="Times New Roman" w:cs="Times New Roman"/>
          <w:color w:val="000000"/>
        </w:rPr>
        <w:t>1933</w:t>
      </w:r>
      <w:r>
        <w:rPr>
          <w:rFonts w:ascii="楷体" w:hAnsi="楷体" w:eastAsia="楷体" w:cs="楷体"/>
          <w:color w:val="000000"/>
        </w:rPr>
        <w:t>年发布的《小学课程与教则草案》，规定了各学年体育课教学的内容与方法。</w:t>
      </w:r>
      <w:r>
        <w:rPr>
          <w:rFonts w:ascii="Times New Roman" w:hAnsi="Times New Roman" w:eastAsia="Times New Roman" w:cs="Times New Roman"/>
          <w:color w:val="000000"/>
        </w:rPr>
        <w:t>1946</w:t>
      </w:r>
      <w:r>
        <w:rPr>
          <w:rFonts w:ascii="楷体" w:hAnsi="楷体" w:eastAsia="楷体" w:cs="楷体"/>
          <w:color w:val="000000"/>
        </w:rPr>
        <w:t>年《陕甘宁边区战时教育方案》指出体育课应增加简单的军事训练。此外，《少队体操》《体育游戏教材》等相继出版。这一时期，中国女子大学体育培训班、延安大学体育系等机构的设立，为党的事业培养了大量体育专业人才。</w:t>
      </w:r>
    </w:p>
    <w:p w14:paraId="386E8F77">
      <w:pPr>
        <w:spacing w:line="360" w:lineRule="auto"/>
        <w:ind w:firstLine="420"/>
        <w:jc w:val="right"/>
        <w:textAlignment w:val="center"/>
        <w:rPr>
          <w:color w:val="000000"/>
        </w:rPr>
      </w:pPr>
      <w:r>
        <w:rPr>
          <w:rFonts w:ascii="楷体" w:hAnsi="楷体" w:eastAsia="楷体" w:cs="楷体"/>
          <w:color w:val="000000"/>
        </w:rPr>
        <w:t>——摘编自陈作松《中国共产党领导下青少年体育工作的百年实践与基本规律》</w:t>
      </w:r>
    </w:p>
    <w:p w14:paraId="4DFBB1A5">
      <w:pPr>
        <w:spacing w:line="360" w:lineRule="auto"/>
        <w:jc w:val="left"/>
        <w:textAlignment w:val="center"/>
        <w:rPr>
          <w:color w:val="000000"/>
        </w:rPr>
      </w:pPr>
      <w:r>
        <w:rPr>
          <w:color w:val="000000"/>
        </w:rPr>
        <w:t>（1）</w:t>
      </w:r>
      <w:r>
        <w:rPr>
          <w:rFonts w:ascii="宋体" w:hAnsi="宋体" w:eastAsia="宋体" w:cs="宋体"/>
          <w:color w:val="000000"/>
        </w:rPr>
        <w:t>根据材料一，概括新民主主义革命时期中国共产党开展体育工作的举措。</w:t>
      </w:r>
    </w:p>
    <w:p w14:paraId="7232A49B">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中华人民共和国成立后，每</w:t>
      </w:r>
      <w:r>
        <w:rPr>
          <w:rFonts w:ascii="Times New Roman" w:hAnsi="Times New Roman" w:eastAsia="Times New Roman" w:cs="Times New Roman"/>
          <w:color w:val="000000"/>
        </w:rPr>
        <w:t>5</w:t>
      </w:r>
      <w:r>
        <w:rPr>
          <w:rFonts w:ascii="楷体" w:hAnsi="楷体" w:eastAsia="楷体" w:cs="楷体"/>
          <w:color w:val="000000"/>
        </w:rPr>
        <w:t>年都对体育发展作出重要规划。</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50</w:t>
      </w:r>
      <w:r>
        <w:rPr>
          <w:rFonts w:ascii="楷体" w:hAnsi="楷体" w:eastAsia="楷体" w:cs="楷体"/>
          <w:color w:val="000000"/>
        </w:rPr>
        <w:t>年代初，陈镜开打破挺举世界纪录，向世界展示了中国力量，他本人多次受到毛泽东主席的亲切接见和鼓励。改革开放以来，群众体育运动蓬勃发展，竞技体育成就显著。以女排取得五连冠、许海峰为中国夺得第一枚奥运金牌，北京成功举办</w:t>
      </w:r>
      <w:r>
        <w:rPr>
          <w:rFonts w:ascii="Times New Roman" w:hAnsi="Times New Roman" w:eastAsia="Times New Roman" w:cs="Times New Roman"/>
          <w:color w:val="000000"/>
        </w:rPr>
        <w:t>2008</w:t>
      </w:r>
      <w:r>
        <w:rPr>
          <w:rFonts w:ascii="楷体" w:hAnsi="楷体" w:eastAsia="楷体" w:cs="楷体"/>
          <w:color w:val="000000"/>
        </w:rPr>
        <w:t>年奥运会等为标志，中国体育人走的是一条体育兴国之路。</w:t>
      </w:r>
    </w:p>
    <w:p w14:paraId="18267849">
      <w:pPr>
        <w:spacing w:line="360" w:lineRule="auto"/>
        <w:ind w:firstLine="420"/>
        <w:jc w:val="right"/>
        <w:textAlignment w:val="center"/>
        <w:rPr>
          <w:color w:val="000000"/>
        </w:rPr>
      </w:pPr>
      <w:r>
        <w:rPr>
          <w:rFonts w:ascii="楷体" w:hAnsi="楷体" w:eastAsia="楷体" w:cs="楷体"/>
          <w:color w:val="000000"/>
        </w:rPr>
        <w:t>——摘编自李龙《中国式现代化体育强国建设的历程与逻辑理路》</w:t>
      </w:r>
    </w:p>
    <w:p w14:paraId="4F5847A9">
      <w:pPr>
        <w:spacing w:line="360" w:lineRule="auto"/>
        <w:jc w:val="left"/>
        <w:textAlignment w:val="center"/>
        <w:rPr>
          <w:color w:val="000000"/>
        </w:rPr>
      </w:pPr>
      <w:r>
        <w:rPr>
          <w:color w:val="000000"/>
        </w:rPr>
        <w:t>（2）</w:t>
      </w:r>
      <w:r>
        <w:rPr>
          <w:rFonts w:ascii="宋体" w:hAnsi="宋体" w:eastAsia="宋体" w:cs="宋体"/>
          <w:color w:val="000000"/>
        </w:rPr>
        <w:t>根据材料二，简析中华人民共和国成立后体育事业快速发展的原因。</w:t>
      </w:r>
    </w:p>
    <w:p w14:paraId="04D4A96B">
      <w:pPr>
        <w:spacing w:line="360" w:lineRule="auto"/>
        <w:jc w:val="left"/>
        <w:textAlignment w:val="center"/>
        <w:rPr>
          <w:color w:val="000000"/>
        </w:rPr>
      </w:pPr>
      <w:r>
        <w:rPr>
          <w:color w:val="000000"/>
        </w:rPr>
        <w:t>（3）</w:t>
      </w:r>
      <w:r>
        <w:rPr>
          <w:rFonts w:ascii="宋体" w:hAnsi="宋体" w:eastAsia="宋体" w:cs="宋体"/>
          <w:color w:val="000000"/>
        </w:rPr>
        <w:t>综合上述材料，谈谈我国体育发展给你的启示。</w:t>
      </w:r>
    </w:p>
    <w:p w14:paraId="13AC32B1">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阅读材料，完成下列要求，</w:t>
      </w:r>
    </w:p>
    <w:p w14:paraId="273C292F">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19</w:t>
      </w:r>
      <w:r>
        <w:rPr>
          <w:rFonts w:ascii="楷体" w:hAnsi="楷体" w:eastAsia="楷体" w:cs="楷体"/>
          <w:color w:val="000000"/>
        </w:rPr>
        <w:t>世纪末</w:t>
      </w:r>
      <w:r>
        <w:rPr>
          <w:rFonts w:ascii="Times New Roman" w:hAnsi="Times New Roman" w:eastAsia="Times New Roman" w:cs="Times New Roman"/>
          <w:color w:val="000000"/>
        </w:rPr>
        <w:t>20</w:t>
      </w:r>
      <w:r>
        <w:rPr>
          <w:rFonts w:ascii="楷体" w:hAnsi="楷体" w:eastAsia="楷体" w:cs="楷体"/>
          <w:color w:val="000000"/>
        </w:rPr>
        <w:t>世纪初，后起的资本主义国家与老牌资本主义国家之间的矛盾日益激化，最终形成两大军事集团。在两大军事集团形成以及重新瓜分世界的斗争中，各国都积极扩军备战，展开军备竞赛。虽然</w:t>
      </w:r>
      <w:r>
        <w:rPr>
          <w:rFonts w:ascii="Times New Roman" w:hAnsi="Times New Roman" w:eastAsia="Times New Roman" w:cs="Times New Roman"/>
          <w:color w:val="000000"/>
        </w:rPr>
        <w:t>1899</w:t>
      </w:r>
      <w:r>
        <w:rPr>
          <w:rFonts w:ascii="楷体" w:hAnsi="楷体" w:eastAsia="楷体" w:cs="楷体"/>
          <w:color w:val="000000"/>
        </w:rPr>
        <w:t>年和</w:t>
      </w:r>
      <w:r>
        <w:rPr>
          <w:rFonts w:ascii="Times New Roman" w:hAnsi="Times New Roman" w:eastAsia="Times New Roman" w:cs="Times New Roman"/>
          <w:color w:val="000000"/>
        </w:rPr>
        <w:t>1907</w:t>
      </w:r>
      <w:r>
        <w:rPr>
          <w:rFonts w:ascii="楷体" w:hAnsi="楷体" w:eastAsia="楷体" w:cs="楷体"/>
          <w:color w:val="000000"/>
        </w:rPr>
        <w:t>年曾召开过两次海牙和平会议，却未做出任何实质性决议。</w:t>
      </w:r>
    </w:p>
    <w:p w14:paraId="1449BA07">
      <w:pPr>
        <w:spacing w:line="360" w:lineRule="auto"/>
        <w:ind w:firstLine="420"/>
        <w:jc w:val="right"/>
        <w:textAlignment w:val="center"/>
        <w:rPr>
          <w:color w:val="000000"/>
        </w:rPr>
      </w:pPr>
      <w:r>
        <w:rPr>
          <w:rFonts w:ascii="楷体" w:hAnsi="楷体" w:eastAsia="楷体" w:cs="楷体"/>
          <w:color w:val="000000"/>
        </w:rPr>
        <w:t>——摘编自徐蓝主编《世界近现代史（</w:t>
      </w:r>
      <w:r>
        <w:rPr>
          <w:rFonts w:ascii="Times New Roman" w:hAnsi="Times New Roman" w:eastAsia="Times New Roman" w:cs="Times New Roman"/>
          <w:color w:val="000000"/>
        </w:rPr>
        <w:t>1500</w:t>
      </w:r>
      <w:r>
        <w:rPr>
          <w:rFonts w:ascii="楷体" w:hAnsi="楷体" w:eastAsia="楷体" w:cs="楷体"/>
          <w:color w:val="000000"/>
        </w:rPr>
        <w:t>—</w:t>
      </w:r>
      <w:r>
        <w:rPr>
          <w:rFonts w:ascii="Times New Roman" w:hAnsi="Times New Roman" w:eastAsia="Times New Roman" w:cs="Times New Roman"/>
          <w:color w:val="000000"/>
        </w:rPr>
        <w:t>2007</w:t>
      </w:r>
      <w:r>
        <w:rPr>
          <w:rFonts w:ascii="楷体" w:hAnsi="楷体" w:eastAsia="楷体" w:cs="楷体"/>
          <w:color w:val="000000"/>
        </w:rPr>
        <w:t>）》</w:t>
      </w:r>
    </w:p>
    <w:p w14:paraId="166ADCAD">
      <w:pPr>
        <w:spacing w:line="360" w:lineRule="auto"/>
        <w:jc w:val="left"/>
        <w:textAlignment w:val="center"/>
        <w:rPr>
          <w:color w:val="000000"/>
        </w:rPr>
      </w:pPr>
      <w:r>
        <w:rPr>
          <w:color w:val="000000"/>
        </w:rPr>
        <w:t>（1）</w:t>
      </w:r>
      <w:r>
        <w:rPr>
          <w:rFonts w:ascii="宋体" w:hAnsi="宋体" w:eastAsia="宋体" w:cs="宋体"/>
          <w:color w:val="000000"/>
        </w:rPr>
        <w:t>根据材料一并结合所学知识，写出两大军事集团的名称，并分析两次和平会议“未做出任何实质性决议”的原因。</w:t>
      </w:r>
    </w:p>
    <w:p w14:paraId="11363322">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1944</w:t>
      </w:r>
      <w:r>
        <w:rPr>
          <w:rFonts w:ascii="楷体" w:hAnsi="楷体" w:eastAsia="楷体" w:cs="楷体"/>
          <w:color w:val="000000"/>
        </w:rPr>
        <w:t>年，中，美，英、苏四国在敦巴顿橡树园召开会议，确认战后普遍性国际组织取名“联合国”，规定安全理事会由美、苏、英、中、法五大国担任常任理事并拥有否决权。但会议未能就大国否决权的应用范围等问题达成一致。</w:t>
      </w:r>
      <w:r>
        <w:rPr>
          <w:rFonts w:ascii="Times New Roman" w:hAnsi="Times New Roman" w:eastAsia="Times New Roman" w:cs="Times New Roman"/>
          <w:color w:val="000000"/>
        </w:rPr>
        <w:t>1945</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月在雅尔塔会议上，各方作了妥协，在大国否决权问题上形成共识，限制大国行使否决权的范围。</w:t>
      </w:r>
    </w:p>
    <w:p w14:paraId="678B44E8">
      <w:pPr>
        <w:spacing w:line="360" w:lineRule="auto"/>
        <w:ind w:firstLine="420"/>
        <w:jc w:val="right"/>
        <w:textAlignment w:val="center"/>
        <w:rPr>
          <w:color w:val="000000"/>
        </w:rPr>
      </w:pPr>
      <w:r>
        <w:rPr>
          <w:rFonts w:ascii="楷体" w:hAnsi="楷体" w:eastAsia="楷体" w:cs="楷体"/>
          <w:color w:val="000000"/>
        </w:rPr>
        <w:t>——摘编自王斯德主编《世界通史》</w:t>
      </w:r>
    </w:p>
    <w:p w14:paraId="0E299A0C">
      <w:pPr>
        <w:spacing w:line="360" w:lineRule="auto"/>
        <w:jc w:val="left"/>
        <w:textAlignment w:val="center"/>
        <w:rPr>
          <w:color w:val="000000"/>
        </w:rPr>
      </w:pPr>
      <w:r>
        <w:rPr>
          <w:color w:val="000000"/>
        </w:rPr>
        <w:t>（2）</w:t>
      </w:r>
      <w:r>
        <w:rPr>
          <w:rFonts w:ascii="宋体" w:hAnsi="宋体" w:eastAsia="宋体" w:cs="宋体"/>
          <w:color w:val="000000"/>
        </w:rPr>
        <w:t>根据材料二并结合所学知识，指出各国围绕否决权问题斗争的实质，说说你对当时各方“妥协”的理解。</w:t>
      </w:r>
    </w:p>
    <w:p w14:paraId="1CDEE2EB">
      <w:pPr>
        <w:spacing w:line="285" w:lineRule="auto"/>
        <w:jc w:val="left"/>
        <w:textAlignment w:val="center"/>
        <w:rPr>
          <w:color w:val="000000"/>
        </w:rPr>
      </w:pPr>
      <w:r>
        <w:rPr>
          <w:rFonts w:ascii="宋体" w:hAnsi="宋体" w:eastAsia="宋体" w:cs="宋体"/>
          <w:b/>
          <w:color w:val="000000"/>
          <w:sz w:val="24"/>
        </w:rPr>
        <w:t>四、活动与探究（</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3810AB13">
      <w:pPr>
        <w:spacing w:line="360" w:lineRule="auto"/>
        <w:jc w:val="left"/>
        <w:textAlignment w:val="center"/>
        <w:rPr>
          <w:color w:val="000000"/>
        </w:rPr>
      </w:pPr>
      <w:r>
        <w:rPr>
          <w:color w:val="000000"/>
        </w:rPr>
        <w:t xml:space="preserve">19. </w:t>
      </w:r>
      <w:r>
        <w:rPr>
          <w:rFonts w:ascii="宋体" w:hAnsi="宋体" w:eastAsia="宋体" w:cs="宋体"/>
          <w:color w:val="000000"/>
        </w:rPr>
        <w:t>某班师生开展主题为“人类与河流”</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项目学习。以下是学习内容的一部分，请你参与完成任务。</w:t>
      </w:r>
    </w:p>
    <w:p w14:paraId="40284485">
      <w:pPr>
        <w:spacing w:line="360" w:lineRule="auto"/>
        <w:jc w:val="center"/>
        <w:textAlignment w:val="center"/>
        <w:rPr>
          <w:color w:val="000000"/>
        </w:rPr>
      </w:pPr>
      <w:r>
        <w:rPr>
          <w:rFonts w:ascii="宋体" w:hAnsi="宋体" w:eastAsia="宋体" w:cs="宋体"/>
          <w:color w:val="000000"/>
        </w:rPr>
        <w:t>“人类与河流”大事记（部分）</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77"/>
        <w:gridCol w:w="4448"/>
      </w:tblGrid>
      <w:tr w14:paraId="46FF7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8F98C5">
            <w:pPr>
              <w:spacing w:line="360" w:lineRule="auto"/>
              <w:jc w:val="center"/>
              <w:textAlignment w:val="center"/>
              <w:rPr>
                <w:color w:val="000000"/>
              </w:rPr>
            </w:pPr>
            <w:r>
              <w:rPr>
                <w:rFonts w:ascii="楷体" w:hAnsi="楷体" w:eastAsia="楷体" w:cs="楷体"/>
                <w:color w:val="000000"/>
              </w:rPr>
              <w:t>中国</w:t>
            </w:r>
          </w:p>
        </w:tc>
        <w:tc>
          <w:tcPr>
            <w:tcW w:w="4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A2988B">
            <w:pPr>
              <w:spacing w:line="360" w:lineRule="auto"/>
              <w:jc w:val="center"/>
              <w:textAlignment w:val="center"/>
              <w:rPr>
                <w:color w:val="000000"/>
              </w:rPr>
            </w:pPr>
            <w:r>
              <w:rPr>
                <w:rFonts w:ascii="楷体" w:hAnsi="楷体" w:eastAsia="楷体" w:cs="楷体"/>
                <w:color w:val="000000"/>
              </w:rPr>
              <w:t>世界</w:t>
            </w:r>
          </w:p>
        </w:tc>
      </w:tr>
      <w:tr w14:paraId="1CD53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CB3463">
            <w:pPr>
              <w:spacing w:line="360" w:lineRule="auto"/>
              <w:ind w:firstLine="420"/>
              <w:jc w:val="left"/>
              <w:textAlignment w:val="center"/>
              <w:rPr>
                <w:color w:val="000000"/>
              </w:rPr>
            </w:pPr>
            <w:r>
              <w:rPr>
                <w:rFonts w:ascii="楷体" w:hAnsi="楷体" w:eastAsia="楷体" w:cs="楷体"/>
                <w:color w:val="000000"/>
              </w:rPr>
              <w:t>①远古时期的长江，黄河流域，气候温暖湿润，适宜人类活动。</w:t>
            </w:r>
          </w:p>
          <w:p w14:paraId="0A209DC1">
            <w:pPr>
              <w:spacing w:line="360" w:lineRule="auto"/>
              <w:ind w:firstLine="420"/>
              <w:jc w:val="left"/>
              <w:textAlignment w:val="center"/>
              <w:rPr>
                <w:color w:val="000000"/>
              </w:rPr>
            </w:pPr>
            <w:r>
              <w:rPr>
                <w:rFonts w:ascii="楷体" w:hAnsi="楷体" w:eastAsia="楷体" w:cs="楷体"/>
                <w:color w:val="000000"/>
              </w:rPr>
              <w:t>②禹采用疏导的方法，开凿河渠，经过</w:t>
            </w:r>
            <w:r>
              <w:rPr>
                <w:rFonts w:ascii="Times New Roman" w:hAnsi="Times New Roman" w:eastAsia="Times New Roman" w:cs="Times New Roman"/>
                <w:color w:val="000000"/>
              </w:rPr>
              <w:t>10</w:t>
            </w:r>
            <w:r>
              <w:rPr>
                <w:rFonts w:ascii="楷体" w:hAnsi="楷体" w:eastAsia="楷体" w:cs="楷体"/>
                <w:color w:val="000000"/>
              </w:rPr>
              <w:t>多年的努力，终于消除水患。</w:t>
            </w:r>
          </w:p>
          <w:p w14:paraId="08140B63">
            <w:pPr>
              <w:spacing w:line="360" w:lineRule="auto"/>
              <w:ind w:firstLine="420"/>
              <w:jc w:val="left"/>
              <w:textAlignment w:val="center"/>
              <w:rPr>
                <w:color w:val="000000"/>
              </w:rPr>
            </w:pPr>
            <w:r>
              <w:rPr>
                <w:rFonts w:ascii="楷体" w:hAnsi="楷体" w:eastAsia="楷体" w:cs="楷体"/>
                <w:color w:val="000000"/>
              </w:rPr>
              <w:t>③秦统一后，秦始皇派兵开凿</w:t>
            </w:r>
            <w:r>
              <w:rPr>
                <w:rFonts w:ascii="Times New Roman" w:hAnsi="Times New Roman" w:eastAsia="Times New Roman" w:cs="Times New Roman"/>
                <w:color w:val="000000"/>
                <w:u w:val="single"/>
              </w:rPr>
              <w:t xml:space="preserve">  A  </w:t>
            </w:r>
            <w:r>
              <w:rPr>
                <w:rFonts w:ascii="楷体" w:hAnsi="楷体" w:eastAsia="楷体" w:cs="楷体"/>
                <w:color w:val="000000"/>
              </w:rPr>
              <w:t>，把长江和珠江两大水系连接起来。</w:t>
            </w:r>
          </w:p>
          <w:p w14:paraId="6E448682">
            <w:pPr>
              <w:spacing w:line="360" w:lineRule="auto"/>
              <w:ind w:firstLine="420"/>
              <w:jc w:val="left"/>
              <w:textAlignment w:val="center"/>
              <w:rPr>
                <w:color w:val="000000"/>
              </w:rPr>
            </w:pPr>
            <w:r>
              <w:rPr>
                <w:rFonts w:ascii="楷体" w:hAnsi="楷体" w:eastAsia="楷体" w:cs="楷体"/>
                <w:color w:val="000000"/>
              </w:rPr>
              <w:t>④隋朝开凿了一条北抵涿郡，南至余杭，贯通南北的大运河。</w:t>
            </w:r>
          </w:p>
          <w:p w14:paraId="09E42463">
            <w:pPr>
              <w:spacing w:line="360" w:lineRule="auto"/>
              <w:ind w:firstLine="420"/>
              <w:jc w:val="left"/>
              <w:textAlignment w:val="center"/>
              <w:rPr>
                <w:color w:val="000000"/>
              </w:rPr>
            </w:pPr>
            <w:r>
              <w:rPr>
                <w:rFonts w:ascii="楷体" w:hAnsi="楷体" w:eastAsia="楷体" w:cs="楷体"/>
                <w:color w:val="000000"/>
              </w:rPr>
              <w:t>⑤</w:t>
            </w:r>
            <w:r>
              <w:rPr>
                <w:rFonts w:ascii="Times New Roman" w:hAnsi="Times New Roman" w:eastAsia="Times New Roman" w:cs="Times New Roman"/>
                <w:color w:val="000000"/>
              </w:rPr>
              <w:t>1957</w:t>
            </w:r>
            <w:r>
              <w:rPr>
                <w:rFonts w:ascii="楷体" w:hAnsi="楷体" w:eastAsia="楷体" w:cs="楷体"/>
                <w:color w:val="000000"/>
              </w:rPr>
              <w:t>年，武汉长江大桥建成，连接了长江南北的交通。</w:t>
            </w:r>
          </w:p>
        </w:tc>
        <w:tc>
          <w:tcPr>
            <w:tcW w:w="4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F4EED5">
            <w:pPr>
              <w:spacing w:line="360" w:lineRule="auto"/>
              <w:ind w:firstLine="420"/>
              <w:jc w:val="left"/>
              <w:textAlignment w:val="center"/>
              <w:rPr>
                <w:color w:val="000000"/>
              </w:rPr>
            </w:pPr>
            <w:r>
              <w:rPr>
                <w:rFonts w:ascii="楷体" w:hAnsi="楷体" w:eastAsia="楷体" w:cs="楷体"/>
                <w:color w:val="000000"/>
              </w:rPr>
              <w:t>①古埃及文明是世界上最早的文明之一，</w:t>
            </w:r>
            <w:r>
              <w:rPr>
                <w:rFonts w:ascii="Times New Roman" w:hAnsi="Times New Roman" w:eastAsia="Times New Roman" w:cs="Times New Roman"/>
                <w:color w:val="000000"/>
                <w:u w:val="single"/>
              </w:rPr>
              <w:t xml:space="preserve">  B  </w:t>
            </w:r>
            <w:r>
              <w:rPr>
                <w:rFonts w:ascii="楷体" w:hAnsi="楷体" w:eastAsia="楷体" w:cs="楷体"/>
                <w:color w:val="000000"/>
              </w:rPr>
              <w:t>是孕育古埃及文明的摇篮。</w:t>
            </w:r>
          </w:p>
          <w:p w14:paraId="5FD80BC3">
            <w:pPr>
              <w:spacing w:line="360" w:lineRule="auto"/>
              <w:ind w:firstLine="420"/>
              <w:jc w:val="left"/>
              <w:textAlignment w:val="center"/>
              <w:rPr>
                <w:color w:val="000000"/>
              </w:rPr>
            </w:pPr>
            <w:r>
              <w:rPr>
                <w:rFonts w:ascii="楷体" w:hAnsi="楷体" w:eastAsia="楷体" w:cs="楷体"/>
                <w:color w:val="000000"/>
              </w:rPr>
              <w:t>②古代西亚的两河流域是人类最早的文明发祥地之一。</w:t>
            </w:r>
          </w:p>
          <w:p w14:paraId="65CF4207">
            <w:pPr>
              <w:spacing w:line="360" w:lineRule="auto"/>
              <w:ind w:firstLine="420"/>
              <w:jc w:val="left"/>
              <w:textAlignment w:val="center"/>
              <w:rPr>
                <w:color w:val="000000"/>
              </w:rPr>
            </w:pPr>
            <w:r>
              <w:rPr>
                <w:rFonts w:ascii="楷体" w:hAnsi="楷体" w:eastAsia="楷体" w:cs="楷体"/>
                <w:color w:val="000000"/>
              </w:rPr>
              <w:t>③古代印度文明最早出现于印度河流域。</w:t>
            </w:r>
          </w:p>
          <w:p w14:paraId="4E2227D4">
            <w:pPr>
              <w:spacing w:line="360" w:lineRule="auto"/>
              <w:ind w:firstLine="420"/>
              <w:jc w:val="left"/>
              <w:textAlignment w:val="center"/>
              <w:rPr>
                <w:color w:val="000000"/>
              </w:rPr>
            </w:pPr>
            <w:r>
              <w:rPr>
                <w:rFonts w:ascii="楷体" w:hAnsi="楷体" w:eastAsia="楷体" w:cs="楷体"/>
                <w:color w:val="000000"/>
              </w:rPr>
              <w:t>④</w:t>
            </w:r>
            <w:r>
              <w:rPr>
                <w:rFonts w:ascii="Times New Roman" w:hAnsi="Times New Roman" w:eastAsia="Times New Roman" w:cs="Times New Roman"/>
                <w:color w:val="000000"/>
              </w:rPr>
              <w:t>19</w:t>
            </w:r>
            <w:r>
              <w:rPr>
                <w:rFonts w:ascii="楷体" w:hAnsi="楷体" w:eastAsia="楷体" w:cs="楷体"/>
                <w:color w:val="000000"/>
              </w:rPr>
              <w:t>世纪后期，英国的有钱人以乘坐汽船游览泰晤士河为时尚，但岸边工厂排放的污水使河水变得污浊不堪。</w:t>
            </w:r>
          </w:p>
          <w:p w14:paraId="5D2C99B9">
            <w:pPr>
              <w:spacing w:line="360" w:lineRule="auto"/>
              <w:ind w:firstLine="420"/>
              <w:jc w:val="left"/>
              <w:textAlignment w:val="center"/>
              <w:rPr>
                <w:color w:val="000000"/>
              </w:rPr>
            </w:pPr>
            <w:r>
              <w:rPr>
                <w:rFonts w:ascii="楷体" w:hAnsi="楷体" w:eastAsia="楷体" w:cs="楷体"/>
                <w:color w:val="000000"/>
              </w:rPr>
              <w:t>⑤罗斯福新政期间，美国政府投资建设田纳西水利工程。</w:t>
            </w:r>
          </w:p>
        </w:tc>
      </w:tr>
    </w:tbl>
    <w:p w14:paraId="2CB9FFFC">
      <w:pPr>
        <w:spacing w:line="360" w:lineRule="auto"/>
        <w:ind w:firstLine="420"/>
        <w:jc w:val="right"/>
        <w:textAlignment w:val="center"/>
        <w:rPr>
          <w:color w:val="000000"/>
        </w:rPr>
      </w:pPr>
      <w:r>
        <w:rPr>
          <w:rFonts w:ascii="楷体" w:hAnsi="楷体" w:eastAsia="楷体" w:cs="楷体"/>
          <w:color w:val="000000"/>
        </w:rPr>
        <w:t>——据统编版义务教育教科书整理</w:t>
      </w:r>
    </w:p>
    <w:p w14:paraId="184CD58C">
      <w:pPr>
        <w:spacing w:line="360" w:lineRule="auto"/>
        <w:jc w:val="left"/>
        <w:textAlignment w:val="center"/>
        <w:rPr>
          <w:color w:val="000000"/>
        </w:rPr>
      </w:pPr>
      <w:r>
        <w:rPr>
          <w:rFonts w:ascii="宋体" w:hAnsi="宋体" w:eastAsia="宋体" w:cs="宋体"/>
          <w:color w:val="000000"/>
        </w:rPr>
        <w:t>【任务一】梳理史事</w:t>
      </w:r>
      <w:r>
        <w:rPr>
          <w:rFonts w:ascii="Times New Roman" w:hAnsi="Times New Roman" w:eastAsia="Times New Roman" w:cs="Times New Roman"/>
          <w:color w:val="000000"/>
        </w:rPr>
        <w:t xml:space="preserve">  </w:t>
      </w:r>
      <w:r>
        <w:rPr>
          <w:rFonts w:ascii="宋体" w:hAnsi="宋体" w:eastAsia="宋体" w:cs="宋体"/>
          <w:color w:val="000000"/>
        </w:rPr>
        <w:t>完善素材</w:t>
      </w:r>
    </w:p>
    <w:p w14:paraId="4C082342">
      <w:pPr>
        <w:spacing w:line="360" w:lineRule="auto"/>
        <w:jc w:val="left"/>
        <w:textAlignment w:val="center"/>
        <w:rPr>
          <w:color w:val="000000"/>
        </w:rPr>
      </w:pPr>
      <w:r>
        <w:rPr>
          <w:color w:val="000000"/>
        </w:rPr>
        <w:t>（1）</w:t>
      </w:r>
      <w:r>
        <w:rPr>
          <w:rFonts w:ascii="宋体" w:hAnsi="宋体" w:eastAsia="宋体" w:cs="宋体"/>
          <w:color w:val="000000"/>
        </w:rPr>
        <w:t>写出表格中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处内容。</w:t>
      </w:r>
    </w:p>
    <w:p w14:paraId="2900182B">
      <w:pPr>
        <w:spacing w:line="360" w:lineRule="auto"/>
        <w:jc w:val="left"/>
        <w:textAlignment w:val="center"/>
        <w:rPr>
          <w:color w:val="000000"/>
        </w:rPr>
      </w:pPr>
      <w:r>
        <w:rPr>
          <w:rFonts w:ascii="宋体" w:hAnsi="宋体" w:eastAsia="宋体" w:cs="宋体"/>
          <w:color w:val="000000"/>
        </w:rPr>
        <w:t>【任务二】制作展板</w:t>
      </w:r>
      <w:r>
        <w:rPr>
          <w:rFonts w:ascii="Times New Roman" w:hAnsi="Times New Roman" w:eastAsia="Times New Roman" w:cs="Times New Roman"/>
          <w:color w:val="000000"/>
        </w:rPr>
        <w:t xml:space="preserve">  </w:t>
      </w:r>
      <w:r>
        <w:rPr>
          <w:rFonts w:ascii="宋体" w:hAnsi="宋体" w:eastAsia="宋体" w:cs="宋体"/>
          <w:color w:val="000000"/>
        </w:rPr>
        <w:t>宣传成果</w:t>
      </w:r>
    </w:p>
    <w:p w14:paraId="574FD69D">
      <w:pPr>
        <w:spacing w:line="360" w:lineRule="auto"/>
        <w:jc w:val="left"/>
        <w:textAlignment w:val="center"/>
        <w:rPr>
          <w:color w:val="000000"/>
        </w:rPr>
      </w:pPr>
      <w:r>
        <w:rPr>
          <w:color w:val="000000"/>
        </w:rPr>
        <w:t>（2）</w:t>
      </w:r>
      <w:r>
        <w:rPr>
          <w:rFonts w:ascii="宋体" w:hAnsi="宋体" w:eastAsia="宋体" w:cs="宋体"/>
          <w:color w:val="000000"/>
        </w:rPr>
        <w:t>自大事记中任选一项，从历史的角度作简要介绍。</w:t>
      </w:r>
    </w:p>
    <w:p w14:paraId="493DBCDA">
      <w:pPr>
        <w:spacing w:line="360" w:lineRule="auto"/>
        <w:jc w:val="left"/>
        <w:textAlignment w:val="center"/>
        <w:rPr>
          <w:color w:val="000000"/>
        </w:rPr>
      </w:pPr>
      <w:r>
        <w:rPr>
          <w:rFonts w:ascii="宋体" w:hAnsi="宋体" w:eastAsia="宋体" w:cs="宋体"/>
          <w:color w:val="000000"/>
        </w:rPr>
        <w:t>【任务三】探究问题</w:t>
      </w:r>
      <w:r>
        <w:rPr>
          <w:rFonts w:ascii="Times New Roman" w:hAnsi="Times New Roman" w:eastAsia="Times New Roman" w:cs="Times New Roman"/>
          <w:color w:val="000000"/>
        </w:rPr>
        <w:t xml:space="preserve">  </w:t>
      </w:r>
      <w:r>
        <w:rPr>
          <w:rFonts w:ascii="宋体" w:hAnsi="宋体" w:eastAsia="宋体" w:cs="宋体"/>
          <w:color w:val="000000"/>
        </w:rPr>
        <w:t>提升认识</w:t>
      </w:r>
    </w:p>
    <w:p w14:paraId="0EF6619E">
      <w:pPr>
        <w:spacing w:line="360" w:lineRule="auto"/>
        <w:jc w:val="left"/>
        <w:textAlignment w:val="center"/>
        <w:rPr>
          <w:color w:val="000000"/>
        </w:rPr>
      </w:pPr>
      <w:r>
        <w:rPr>
          <w:color w:val="000000"/>
        </w:rPr>
        <w:t>（3）</w:t>
      </w:r>
      <w:r>
        <w:rPr>
          <w:rFonts w:ascii="宋体" w:hAnsi="宋体" w:eastAsia="宋体" w:cs="宋体"/>
          <w:color w:val="000000"/>
        </w:rPr>
        <w:t>综合上述材料并结合所学知识，围绕“人类与河流”，自拟论题，进行论述。（要求：观点正确，史论结合，表述清晰）</w:t>
      </w:r>
    </w:p>
    <w:p w14:paraId="7ADFAA7D">
      <w:pPr>
        <w:spacing w:line="285" w:lineRule="auto"/>
        <w:jc w:val="center"/>
        <w:textAlignment w:val="center"/>
        <w:rPr>
          <w:color w:val="000000"/>
        </w:rPr>
      </w:pPr>
      <w:r>
        <w:rPr>
          <w:color w:val="000000"/>
        </w:rPr>
        <w:br w:type="textWrapping"/>
      </w:r>
    </w:p>
    <w:p w14:paraId="68B31BBA">
      <w:pPr>
        <w:spacing w:line="285" w:lineRule="auto"/>
        <w:jc w:val="left"/>
        <w:textAlignment w:val="center"/>
        <w:rPr>
          <w:color w:val="000000"/>
        </w:rPr>
      </w:pPr>
    </w:p>
    <w:p w14:paraId="686AA941">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53CE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39BD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D28A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E02A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22CA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3E64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EBC6BA0"/>
    <w:rsid w:val="58870BCC"/>
    <w:rsid w:val="5E1B3A56"/>
    <w:rsid w:val="62176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3512</Words>
  <Characters>3691</Characters>
  <Lines>0</Lines>
  <Paragraphs>0</Paragraphs>
  <TotalTime>5</TotalTime>
  <ScaleCrop>false</ScaleCrop>
  <LinksUpToDate>false</LinksUpToDate>
  <CharactersWithSpaces>3873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2025-06-20T18:21:00Z</dcterms:created>
  <dc:creator>学科网试题生产平台</dc:creator>
  <dc:description>3780406781583360</dc:description>
  <cp:lastModifiedBy>上帝掷骰子吗</cp:lastModifiedBy>
  <dcterms:modified xsi:type="dcterms:W3CDTF">2026-02-09T06:15:31Z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810405DCDD77488993672D303AA3A449_12</vt:lpwstr>
  </property>
  <property fmtid="{D5CDD505-2E9C-101B-9397-08002B2CF9AE}" pid="8" name="KSOTemplateDocerSaveRecord">
    <vt:lpwstr>eyJoZGlkIjoiMjljNjk0N2RhMTc0NzI3ZTQwZWEyZWMyMzA2NzliMDQiLCJ1c2VySWQiOiI3ODUwOTA2ODcifQ==</vt:lpwstr>
  </property>
</Properties>
</file>