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950374">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11201400</wp:posOffset>
            </wp:positionV>
            <wp:extent cx="254000" cy="355600"/>
            <wp:effectExtent l="0" t="0" r="1270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254000" cy="3556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年苏州市初中学业水平考试试卷</w:t>
      </w:r>
    </w:p>
    <w:p w14:paraId="5924524C">
      <w:pPr>
        <w:spacing w:line="285" w:lineRule="auto"/>
        <w:jc w:val="center"/>
      </w:pPr>
      <w:r>
        <w:rPr>
          <w:rFonts w:ascii="宋体" w:hAnsi="宋体" w:eastAsia="宋体" w:cs="宋体"/>
          <w:b/>
          <w:color w:val="auto"/>
          <w:sz w:val="32"/>
        </w:rPr>
        <w:t>历史</w:t>
      </w:r>
    </w:p>
    <w:p w14:paraId="0A909C01">
      <w:pPr>
        <w:spacing w:line="285" w:lineRule="auto"/>
        <w:jc w:val="left"/>
      </w:pPr>
      <w:r>
        <w:rPr>
          <w:rFonts w:ascii="宋体" w:hAnsi="宋体" w:eastAsia="宋体" w:cs="宋体"/>
          <w:b/>
          <w:color w:val="auto"/>
          <w:sz w:val="24"/>
        </w:rPr>
        <w:t>注意事项：</w:t>
      </w:r>
    </w:p>
    <w:p w14:paraId="5F7CCD2C">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．本试卷有两大题，共</w:t>
      </w:r>
      <w:r>
        <w:rPr>
          <w:rFonts w:ascii="Times New Roman" w:hAnsi="Times New Roman" w:eastAsia="Times New Roman" w:cs="Times New Roman"/>
          <w:b/>
          <w:color w:val="auto"/>
          <w:sz w:val="24"/>
        </w:rPr>
        <w:t>28</w:t>
      </w:r>
      <w:r>
        <w:rPr>
          <w:rFonts w:ascii="宋体" w:hAnsi="宋体" w:eastAsia="宋体" w:cs="宋体"/>
          <w:b/>
          <w:color w:val="auto"/>
          <w:sz w:val="24"/>
        </w:rPr>
        <w:t>小题，满分</w:t>
      </w:r>
      <w:r>
        <w:rPr>
          <w:rFonts w:ascii="Times New Roman" w:hAnsi="Times New Roman" w:eastAsia="Times New Roman" w:cs="Times New Roman"/>
          <w:b/>
          <w:color w:val="auto"/>
          <w:sz w:val="24"/>
        </w:rPr>
        <w:t>50</w:t>
      </w:r>
      <w:r>
        <w:rPr>
          <w:rFonts w:ascii="宋体" w:hAnsi="宋体" w:eastAsia="宋体" w:cs="宋体"/>
          <w:b/>
          <w:color w:val="auto"/>
          <w:sz w:val="24"/>
        </w:rPr>
        <w:t>分，考试用时</w:t>
      </w:r>
      <w:r>
        <w:rPr>
          <w:rFonts w:ascii="Times New Roman" w:hAnsi="Times New Roman" w:eastAsia="Times New Roman" w:cs="Times New Roman"/>
          <w:b/>
          <w:color w:val="auto"/>
          <w:sz w:val="24"/>
        </w:rPr>
        <w:t>50</w:t>
      </w:r>
      <w:r>
        <w:rPr>
          <w:rFonts w:ascii="宋体" w:hAnsi="宋体" w:eastAsia="宋体" w:cs="宋体"/>
          <w:b/>
          <w:color w:val="auto"/>
          <w:sz w:val="24"/>
        </w:rPr>
        <w:t>分钟；</w:t>
      </w:r>
    </w:p>
    <w:p w14:paraId="681346C8">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．答题前，考生务必将自己的姓名、考点名称、考场号、座位号用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毫米黑色墨水签字笔填写在答题卡的相应位置上，并认真核对条形码上的准考号、姓名是否与本人的相符合；</w:t>
      </w:r>
    </w:p>
    <w:p w14:paraId="55667BB5">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．答选择题必须用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铅笔把答题卡上对应题目的答案标号涂黑，如需改动，请用橡皮擦干净后，再选涂其他答案；答非选择题必须用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毫米黑色墨水签字笔写在答题卡指定的位置上，不在答题区域内的答案一律无效；不得用其他笔答题；</w:t>
      </w:r>
    </w:p>
    <w:p w14:paraId="260BC24C">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．考生答题均答在答题卡上，</w:t>
      </w:r>
      <w:r>
        <w:rPr>
          <w:rFonts w:ascii="宋体" w:hAnsi="宋体" w:eastAsia="宋体" w:cs="宋体"/>
          <w:b/>
          <w:color w:val="auto"/>
          <w:sz w:val="24"/>
          <w:em w:val="dot"/>
        </w:rPr>
        <w:t>答在试卷和草稿纸上无效</w:t>
      </w:r>
      <w:r>
        <w:rPr>
          <w:rFonts w:ascii="宋体" w:hAnsi="宋体" w:eastAsia="宋体" w:cs="宋体"/>
          <w:b/>
          <w:color w:val="auto"/>
          <w:sz w:val="24"/>
        </w:rPr>
        <w:t>。</w:t>
      </w:r>
    </w:p>
    <w:p w14:paraId="30353858">
      <w:pPr>
        <w:spacing w:line="285" w:lineRule="auto"/>
        <w:jc w:val="left"/>
      </w:pPr>
      <w:r>
        <w:rPr>
          <w:rFonts w:ascii="宋体" w:hAnsi="宋体" w:eastAsia="宋体" w:cs="宋体"/>
          <w:b/>
          <w:color w:val="auto"/>
          <w:sz w:val="24"/>
        </w:rPr>
        <w:t>一、单项选择题：共</w:t>
      </w:r>
      <w:r>
        <w:rPr>
          <w:rFonts w:ascii="Times New Roman" w:hAnsi="Times New Roman" w:eastAsia="Times New Roman" w:cs="Times New Roman"/>
          <w:b/>
          <w:color w:val="auto"/>
          <w:sz w:val="24"/>
        </w:rPr>
        <w:t>24</w:t>
      </w:r>
      <w:r>
        <w:rPr>
          <w:rFonts w:ascii="宋体" w:hAnsi="宋体" w:eastAsia="宋体" w:cs="宋体"/>
          <w:b/>
          <w:color w:val="auto"/>
          <w:sz w:val="24"/>
        </w:rPr>
        <w:t>题，每题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分。每题</w:t>
      </w:r>
      <w:r>
        <w:rPr>
          <w:rFonts w:ascii="宋体" w:hAnsi="宋体" w:eastAsia="宋体" w:cs="宋体"/>
          <w:b/>
          <w:color w:val="auto"/>
          <w:sz w:val="24"/>
          <w:em w:val="dot"/>
        </w:rPr>
        <w:t>只有一个选项最符合</w:t>
      </w:r>
      <w:r>
        <w:rPr>
          <w:rFonts w:ascii="宋体" w:hAnsi="宋体" w:eastAsia="宋体" w:cs="宋体"/>
          <w:b/>
          <w:color w:val="auto"/>
          <w:sz w:val="24"/>
        </w:rPr>
        <w:t>题意。</w:t>
      </w:r>
    </w:p>
    <w:p w14:paraId="7FAF577A">
      <w:pPr>
        <w:spacing w:line="360" w:lineRule="auto"/>
        <w:jc w:val="left"/>
      </w:pPr>
      <w:r>
        <w:rPr>
          <w:color w:val="auto"/>
        </w:rPr>
        <w:t xml:space="preserve">1. </w:t>
      </w:r>
      <w:r>
        <w:rPr>
          <w:rFonts w:ascii="宋体" w:hAnsi="宋体" w:eastAsia="宋体" w:cs="宋体"/>
          <w:color w:val="auto"/>
        </w:rPr>
        <w:t>陶寺遗址的考古成就：</w:t>
      </w:r>
      <w:r>
        <w:rPr>
          <w:rFonts w:ascii="Times New Roman" w:hAnsi="Times New Roman" w:eastAsia="Times New Roman" w:cs="Times New Roman"/>
          <w:color w:val="auto"/>
        </w:rPr>
        <w:t>1985</w:t>
      </w:r>
      <w:r>
        <w:rPr>
          <w:rFonts w:ascii="宋体" w:hAnsi="宋体" w:eastAsia="宋体" w:cs="宋体"/>
          <w:color w:val="auto"/>
        </w:rPr>
        <w:t>年，发掘</w:t>
      </w:r>
      <w:r>
        <w:rPr>
          <w:rFonts w:ascii="Times New Roman" w:hAnsi="Times New Roman" w:eastAsia="Times New Roman" w:cs="Times New Roman"/>
          <w:color w:val="auto"/>
        </w:rPr>
        <w:t>9</w:t>
      </w:r>
      <w:r>
        <w:rPr>
          <w:rFonts w:ascii="宋体" w:hAnsi="宋体" w:eastAsia="宋体" w:cs="宋体"/>
          <w:color w:val="auto"/>
        </w:rPr>
        <w:t>座大墓，</w:t>
      </w:r>
      <w:r>
        <w:rPr>
          <w:rFonts w:ascii="Times New Roman" w:hAnsi="Times New Roman" w:eastAsia="Times New Roman" w:cs="Times New Roman"/>
          <w:color w:val="auto"/>
        </w:rPr>
        <w:t>80</w:t>
      </w:r>
      <w:r>
        <w:rPr>
          <w:rFonts w:ascii="宋体" w:hAnsi="宋体" w:eastAsia="宋体" w:cs="宋体"/>
          <w:color w:val="auto"/>
        </w:rPr>
        <w:t>余座中型墓，</w:t>
      </w:r>
      <w:r>
        <w:rPr>
          <w:rFonts w:ascii="Times New Roman" w:hAnsi="Times New Roman" w:eastAsia="Times New Roman" w:cs="Times New Roman"/>
          <w:color w:val="auto"/>
        </w:rPr>
        <w:t>610</w:t>
      </w:r>
      <w:r>
        <w:rPr>
          <w:rFonts w:ascii="宋体" w:hAnsi="宋体" w:eastAsia="宋体" w:cs="宋体"/>
          <w:color w:val="auto"/>
        </w:rPr>
        <w:t>余座小型墓，研究表明极少数贵族占有大量财富和拥有权力，</w:t>
      </w:r>
      <w:r>
        <w:rPr>
          <w:rFonts w:ascii="Times New Roman" w:hAnsi="Times New Roman" w:eastAsia="Times New Roman" w:cs="Times New Roman"/>
          <w:color w:val="auto"/>
        </w:rPr>
        <w:t>90%</w:t>
      </w:r>
      <w:r>
        <w:rPr>
          <w:rFonts w:ascii="宋体" w:hAnsi="宋体" w:eastAsia="宋体" w:cs="宋体"/>
          <w:color w:val="auto"/>
        </w:rPr>
        <w:t>的墓主没有任何随葬品；经世纪之交三年的发掘，一座面积达</w:t>
      </w:r>
      <w:r>
        <w:rPr>
          <w:rFonts w:ascii="Times New Roman" w:hAnsi="Times New Roman" w:eastAsia="Times New Roman" w:cs="Times New Roman"/>
          <w:color w:val="auto"/>
        </w:rPr>
        <w:t>280</w:t>
      </w:r>
      <w:r>
        <w:rPr>
          <w:rFonts w:ascii="宋体" w:hAnsi="宋体" w:eastAsia="宋体" w:cs="宋体"/>
          <w:color w:val="auto"/>
        </w:rPr>
        <w:t>多万平方米的都城展露真容。这些表明</w:t>
      </w:r>
      <w:r>
        <w:rPr>
          <w:rFonts w:ascii="Times New Roman" w:hAnsi="Times New Roman" w:eastAsia="Times New Roman" w:cs="Times New Roman"/>
          <w:color w:val="auto"/>
        </w:rPr>
        <w:t>4000</w:t>
      </w:r>
      <w:r>
        <w:rPr>
          <w:rFonts w:ascii="宋体" w:hAnsi="宋体" w:eastAsia="宋体" w:cs="宋体"/>
          <w:color w:val="auto"/>
        </w:rPr>
        <w:t>多年前黄河中游地区（</w:t>
      </w:r>
      <w:r>
        <w:rPr>
          <w:rFonts w:ascii="Times New Roman" w:hAnsi="Times New Roman" w:eastAsia="Times New Roman" w:cs="Times New Roman"/>
          <w:color w:val="auto"/>
        </w:rPr>
        <w:t xml:space="preserve">   </w:t>
      </w:r>
      <w:r>
        <w:rPr>
          <w:rFonts w:ascii="宋体" w:hAnsi="宋体" w:eastAsia="宋体" w:cs="宋体"/>
          <w:color w:val="auto"/>
        </w:rPr>
        <w:t>）</w:t>
      </w:r>
    </w:p>
    <w:p w14:paraId="1C592546">
      <w:pPr>
        <w:tabs>
          <w:tab w:val="left" w:pos="4873"/>
        </w:tabs>
        <w:spacing w:line="360" w:lineRule="auto"/>
        <w:jc w:val="left"/>
        <w:textAlignment w:val="center"/>
        <w:rPr>
          <w:color w:val="auto"/>
        </w:rPr>
      </w:pPr>
      <w:r>
        <w:t xml:space="preserve">A. </w:t>
      </w:r>
      <w:r>
        <w:rPr>
          <w:rFonts w:ascii="宋体" w:hAnsi="宋体" w:eastAsia="宋体" w:cs="宋体"/>
          <w:color w:val="auto"/>
        </w:rPr>
        <w:t>进入了旧石器时代晚期</w:t>
      </w:r>
      <w:r>
        <w:tab/>
      </w:r>
      <w:r>
        <w:t xml:space="preserve">B. </w:t>
      </w:r>
      <w:r>
        <w:rPr>
          <w:rFonts w:ascii="宋体" w:hAnsi="宋体" w:eastAsia="宋体" w:cs="宋体"/>
          <w:color w:val="auto"/>
        </w:rPr>
        <w:t>开始有原始农耕生活</w:t>
      </w:r>
    </w:p>
    <w:p w14:paraId="06CDB876">
      <w:pPr>
        <w:tabs>
          <w:tab w:val="left" w:pos="4873"/>
        </w:tabs>
        <w:spacing w:line="360" w:lineRule="auto"/>
        <w:jc w:val="left"/>
        <w:textAlignment w:val="center"/>
        <w:rPr>
          <w:color w:val="000000"/>
        </w:rPr>
      </w:pPr>
      <w:r>
        <w:t xml:space="preserve">C. </w:t>
      </w:r>
      <w:r>
        <w:rPr>
          <w:rFonts w:ascii="宋体" w:hAnsi="宋体" w:eastAsia="宋体" w:cs="宋体"/>
          <w:color w:val="auto"/>
        </w:rPr>
        <w:t>已产生阶级和早期国家</w:t>
      </w:r>
      <w:r>
        <w:tab/>
      </w:r>
      <w:r>
        <w:t xml:space="preserve">D. </w:t>
      </w:r>
      <w:r>
        <w:rPr>
          <w:rFonts w:ascii="宋体" w:hAnsi="宋体" w:eastAsia="宋体" w:cs="宋体"/>
          <w:color w:val="auto"/>
        </w:rPr>
        <w:t>拥有成熟的文字系统</w:t>
      </w:r>
    </w:p>
    <w:p w14:paraId="442C5A24">
      <w:pPr>
        <w:spacing w:line="360" w:lineRule="auto"/>
        <w:jc w:val="left"/>
        <w:textAlignment w:val="center"/>
        <w:rPr>
          <w:color w:val="000000"/>
        </w:rPr>
      </w:pPr>
      <w:r>
        <w:rPr>
          <w:color w:val="000000"/>
        </w:rPr>
        <w:t xml:space="preserve">2. </w:t>
      </w:r>
      <w:r>
        <w:rPr>
          <w:rFonts w:ascii="宋体" w:hAnsi="宋体" w:eastAsia="宋体" w:cs="宋体"/>
          <w:color w:val="000000"/>
        </w:rPr>
        <w:t>某校初三（</w:t>
      </w:r>
      <w:r>
        <w:rPr>
          <w:rFonts w:ascii="Times New Roman" w:hAnsi="Times New Roman" w:eastAsia="Times New Roman" w:cs="Times New Roman"/>
          <w:color w:val="000000"/>
        </w:rPr>
        <w:t>8</w:t>
      </w:r>
      <w:r>
        <w:rPr>
          <w:rFonts w:ascii="宋体" w:hAnsi="宋体" w:eastAsia="宋体" w:cs="宋体"/>
          <w:color w:val="000000"/>
        </w:rPr>
        <w:t>）班同学搜集了以下材料。他们研究的主题是（</w:t>
      </w:r>
      <w:r>
        <w:rPr>
          <w:rFonts w:ascii="Times New Roman" w:hAnsi="Times New Roman" w:eastAsia="Times New Roman" w:cs="Times New Roman"/>
          <w:color w:val="000000"/>
        </w:rPr>
        <w:t xml:space="preserve">   </w:t>
      </w:r>
      <w:r>
        <w:rPr>
          <w:rFonts w:ascii="宋体" w:hAnsi="宋体" w:eastAsia="宋体" w:cs="宋体"/>
          <w:color w:val="000000"/>
        </w:rPr>
        <w:t>）</w:t>
      </w:r>
    </w:p>
    <w:p w14:paraId="7CD69336">
      <w:pPr>
        <w:spacing w:line="360" w:lineRule="auto"/>
        <w:jc w:val="left"/>
        <w:textAlignment w:val="center"/>
        <w:rPr>
          <w:color w:val="000000"/>
        </w:rPr>
      </w:pPr>
      <w:r>
        <w:rPr>
          <w:color w:val="000000"/>
        </w:rPr>
        <w:drawing>
          <wp:inline distT="0" distB="0" distL="114300" distR="114300">
            <wp:extent cx="3867150" cy="15716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867150" cy="1571625"/>
                    </a:xfrm>
                    <a:prstGeom prst="rect">
                      <a:avLst/>
                    </a:prstGeom>
                  </pic:spPr>
                </pic:pic>
              </a:graphicData>
            </a:graphic>
          </wp:inline>
        </w:drawing>
      </w:r>
    </w:p>
    <w:p w14:paraId="45D62C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中国古代神话传说</w:t>
      </w:r>
      <w:r>
        <w:rPr>
          <w:color w:val="000000"/>
        </w:rPr>
        <w:tab/>
      </w:r>
      <w:r>
        <w:rPr>
          <w:color w:val="000000"/>
        </w:rPr>
        <w:t xml:space="preserve">B. </w:t>
      </w:r>
      <w:r>
        <w:rPr>
          <w:rFonts w:ascii="宋体" w:hAnsi="宋体" w:eastAsia="宋体" w:cs="宋体"/>
          <w:color w:val="000000"/>
        </w:rPr>
        <w:t>中国古代音乐发展史</w:t>
      </w:r>
      <w:r>
        <w:rPr>
          <w:color w:val="000000"/>
        </w:rPr>
        <w:tab/>
      </w:r>
      <w:r>
        <w:rPr>
          <w:color w:val="000000"/>
        </w:rPr>
        <w:t xml:space="preserve">C. </w:t>
      </w:r>
      <w:r>
        <w:rPr>
          <w:rFonts w:ascii="宋体" w:hAnsi="宋体" w:eastAsia="宋体" w:cs="宋体"/>
          <w:color w:val="000000"/>
        </w:rPr>
        <w:t>王室衰微礼崩乐坏</w:t>
      </w:r>
      <w:r>
        <w:rPr>
          <w:color w:val="000000"/>
        </w:rPr>
        <w:tab/>
      </w:r>
      <w:r>
        <w:rPr>
          <w:color w:val="000000"/>
        </w:rPr>
        <w:t xml:space="preserve">D. </w:t>
      </w:r>
      <w:r>
        <w:rPr>
          <w:rFonts w:ascii="宋体" w:hAnsi="宋体" w:eastAsia="宋体" w:cs="宋体"/>
          <w:color w:val="000000"/>
        </w:rPr>
        <w:t>惟妙惟肖的泥塑艺术</w:t>
      </w:r>
    </w:p>
    <w:p w14:paraId="424CDC2C">
      <w:pPr>
        <w:spacing w:line="360" w:lineRule="auto"/>
        <w:jc w:val="left"/>
        <w:textAlignment w:val="center"/>
        <w:rPr>
          <w:color w:val="000000"/>
        </w:rPr>
      </w:pPr>
      <w:r>
        <w:rPr>
          <w:color w:val="000000"/>
        </w:rPr>
        <w:t xml:space="preserve">3. </w:t>
      </w:r>
      <w:r>
        <w:rPr>
          <w:rFonts w:ascii="宋体" w:hAnsi="宋体" w:eastAsia="宋体" w:cs="宋体"/>
          <w:color w:val="000000"/>
        </w:rPr>
        <w:t>钱穆《中国历代政治得失》论述了某一朝代在中国古代政治制度史上的转折意义：“论中央政府之组织：结束了上半段历史上的三公九卿制，而开创了下半段的尚书六部制。”这个朝代是（</w:t>
      </w:r>
      <w:r>
        <w:rPr>
          <w:rFonts w:ascii="Times New Roman" w:hAnsi="Times New Roman" w:eastAsia="Times New Roman" w:cs="Times New Roman"/>
          <w:color w:val="000000"/>
        </w:rPr>
        <w:t xml:space="preserve">   </w:t>
      </w:r>
      <w:r>
        <w:rPr>
          <w:rFonts w:ascii="宋体" w:hAnsi="宋体" w:eastAsia="宋体" w:cs="宋体"/>
          <w:color w:val="000000"/>
        </w:rPr>
        <w:t>）</w:t>
      </w:r>
    </w:p>
    <w:p w14:paraId="50BE76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秦朝</w:t>
      </w:r>
      <w:r>
        <w:rPr>
          <w:color w:val="000000"/>
        </w:rPr>
        <w:tab/>
      </w:r>
      <w:r>
        <w:rPr>
          <w:color w:val="000000"/>
        </w:rPr>
        <w:t xml:space="preserve">B. </w:t>
      </w:r>
      <w:r>
        <w:rPr>
          <w:rFonts w:ascii="宋体" w:hAnsi="宋体" w:eastAsia="宋体" w:cs="宋体"/>
          <w:color w:val="000000"/>
        </w:rPr>
        <w:t>汉朝</w:t>
      </w:r>
      <w:r>
        <w:rPr>
          <w:color w:val="000000"/>
        </w:rPr>
        <w:tab/>
      </w:r>
      <w:r>
        <w:rPr>
          <w:color w:val="000000"/>
        </w:rPr>
        <w:t xml:space="preserve">C. </w:t>
      </w:r>
      <w:r>
        <w:rPr>
          <w:rFonts w:ascii="宋体" w:hAnsi="宋体" w:eastAsia="宋体" w:cs="宋体"/>
          <w:color w:val="000000"/>
        </w:rPr>
        <w:t>唐朝</w:t>
      </w:r>
      <w:r>
        <w:rPr>
          <w:color w:val="000000"/>
        </w:rPr>
        <w:tab/>
      </w:r>
      <w:r>
        <w:rPr>
          <w:color w:val="000000"/>
        </w:rPr>
        <w:t xml:space="preserve">D. </w:t>
      </w:r>
      <w:r>
        <w:rPr>
          <w:rFonts w:ascii="宋体" w:hAnsi="宋体" w:eastAsia="宋体" w:cs="宋体"/>
          <w:color w:val="000000"/>
        </w:rPr>
        <w:t>清朝</w:t>
      </w:r>
    </w:p>
    <w:p w14:paraId="2D5AF83F">
      <w:pPr>
        <w:spacing w:line="360" w:lineRule="auto"/>
        <w:jc w:val="left"/>
        <w:textAlignment w:val="center"/>
        <w:rPr>
          <w:color w:val="000000"/>
        </w:rPr>
      </w:pPr>
      <w:r>
        <w:rPr>
          <w:color w:val="000000"/>
        </w:rPr>
        <w:t xml:space="preserve">4. </w:t>
      </w:r>
      <w:r>
        <w:rPr>
          <w:rFonts w:ascii="宋体" w:hAnsi="宋体" w:eastAsia="宋体" w:cs="宋体"/>
          <w:color w:val="000000"/>
        </w:rPr>
        <w:t>从图一到图二中国古代货币的变化主要反映了（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2C479E7A">
      <w:pPr>
        <w:spacing w:line="360" w:lineRule="auto"/>
        <w:jc w:val="left"/>
        <w:textAlignment w:val="center"/>
        <w:rPr>
          <w:color w:val="000000"/>
        </w:rPr>
      </w:pPr>
      <w:r>
        <w:rPr>
          <w:color w:val="000000"/>
        </w:rPr>
        <w:drawing>
          <wp:inline distT="0" distB="0" distL="114300" distR="114300">
            <wp:extent cx="1562100" cy="14859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62100" cy="1485900"/>
                    </a:xfrm>
                    <a:prstGeom prst="rect">
                      <a:avLst/>
                    </a:prstGeom>
                  </pic:spPr>
                </pic:pic>
              </a:graphicData>
            </a:graphic>
          </wp:inline>
        </w:drawing>
      </w:r>
      <w:r>
        <w:rPr>
          <w:color w:val="000000"/>
        </w:rPr>
        <w:t xml:space="preserve">         </w:t>
      </w:r>
      <w:r>
        <w:rPr>
          <w:color w:val="000000"/>
        </w:rPr>
        <w:drawing>
          <wp:inline distT="0" distB="0" distL="114300" distR="114300">
            <wp:extent cx="1257300" cy="2038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257300" cy="2038350"/>
                    </a:xfrm>
                    <a:prstGeom prst="rect">
                      <a:avLst/>
                    </a:prstGeom>
                  </pic:spPr>
                </pic:pic>
              </a:graphicData>
            </a:graphic>
          </wp:inline>
        </w:drawing>
      </w:r>
    </w:p>
    <w:p w14:paraId="3634A024">
      <w:pPr>
        <w:spacing w:line="360" w:lineRule="auto"/>
        <w:jc w:val="left"/>
        <w:textAlignment w:val="center"/>
        <w:rPr>
          <w:color w:val="000000"/>
        </w:rPr>
      </w:pPr>
      <w:r>
        <w:rPr>
          <w:color w:val="000000"/>
        </w:rPr>
        <w:t>图一开元通宝                       图二北宋纸币铜版拓片</w:t>
      </w:r>
    </w:p>
    <w:p w14:paraId="44CEDB8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自然物品向人工铸造演变</w:t>
      </w:r>
      <w:r>
        <w:rPr>
          <w:color w:val="000000"/>
        </w:rPr>
        <w:tab/>
      </w:r>
      <w:r>
        <w:rPr>
          <w:color w:val="000000"/>
        </w:rPr>
        <w:t xml:space="preserve">B. </w:t>
      </w:r>
      <w:r>
        <w:rPr>
          <w:rFonts w:ascii="宋体" w:hAnsi="宋体" w:eastAsia="宋体" w:cs="宋体"/>
          <w:color w:val="000000"/>
        </w:rPr>
        <w:t>货币形制从杂乱走向统一</w:t>
      </w:r>
    </w:p>
    <w:p w14:paraId="2723459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铸币大权从地方收归中央</w:t>
      </w:r>
      <w:r>
        <w:rPr>
          <w:color w:val="000000"/>
        </w:rPr>
        <w:tab/>
      </w:r>
      <w:r>
        <w:rPr>
          <w:color w:val="000000"/>
        </w:rPr>
        <w:t xml:space="preserve">D. </w:t>
      </w:r>
      <w:r>
        <w:rPr>
          <w:rFonts w:ascii="宋体" w:hAnsi="宋体" w:eastAsia="宋体" w:cs="宋体"/>
          <w:color w:val="000000"/>
        </w:rPr>
        <w:t>金属货币向信用货币飞跃</w:t>
      </w:r>
    </w:p>
    <w:p w14:paraId="720C6F73">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1269</w:t>
      </w:r>
      <w:r>
        <w:rPr>
          <w:rFonts w:ascii="宋体" w:hAnsi="宋体" w:eastAsia="宋体" w:cs="宋体"/>
          <w:color w:val="000000"/>
        </w:rPr>
        <w:t>年，忽必烈下令创制能“译写一切文字”的蒙古新字。八思巴综合藏文字母、蒙古语和汉语语音创制出</w:t>
      </w:r>
      <w:r>
        <w:rPr>
          <w:rFonts w:ascii="Times New Roman" w:hAnsi="Times New Roman" w:eastAsia="Times New Roman" w:cs="Times New Roman"/>
          <w:color w:val="000000"/>
        </w:rPr>
        <w:t>41</w:t>
      </w:r>
      <w:r>
        <w:rPr>
          <w:rFonts w:ascii="宋体" w:hAnsi="宋体" w:eastAsia="宋体" w:cs="宋体"/>
          <w:color w:val="000000"/>
        </w:rPr>
        <w:t>个字母，被称为八思巴文，通行全国。八思巴文是（</w:t>
      </w:r>
      <w:r>
        <w:rPr>
          <w:rFonts w:ascii="Times New Roman" w:hAnsi="Times New Roman" w:eastAsia="Times New Roman" w:cs="Times New Roman"/>
          <w:color w:val="000000"/>
        </w:rPr>
        <w:t xml:space="preserve">   </w:t>
      </w:r>
      <w:r>
        <w:rPr>
          <w:rFonts w:ascii="宋体" w:hAnsi="宋体" w:eastAsia="宋体" w:cs="宋体"/>
          <w:color w:val="000000"/>
        </w:rPr>
        <w:t>）</w:t>
      </w:r>
    </w:p>
    <w:p w14:paraId="03FD03E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多民族融合的历史见证</w:t>
      </w:r>
      <w:r>
        <w:rPr>
          <w:color w:val="000000"/>
        </w:rPr>
        <w:tab/>
      </w:r>
      <w:r>
        <w:rPr>
          <w:color w:val="000000"/>
        </w:rPr>
        <w:t xml:space="preserve">B. </w:t>
      </w:r>
      <w:r>
        <w:rPr>
          <w:rFonts w:ascii="宋体" w:hAnsi="宋体" w:eastAsia="宋体" w:cs="宋体"/>
          <w:color w:val="000000"/>
        </w:rPr>
        <w:t>统一蒙古草原时创制</w:t>
      </w:r>
    </w:p>
    <w:p w14:paraId="540298B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人类初次尝试“书同文”</w:t>
      </w:r>
      <w:r>
        <w:rPr>
          <w:color w:val="000000"/>
        </w:rPr>
        <w:tab/>
      </w:r>
      <w:r>
        <w:rPr>
          <w:color w:val="000000"/>
        </w:rPr>
        <w:t xml:space="preserve">D. </w:t>
      </w:r>
      <w:r>
        <w:rPr>
          <w:rFonts w:ascii="宋体" w:hAnsi="宋体" w:eastAsia="宋体" w:cs="宋体"/>
          <w:color w:val="000000"/>
        </w:rPr>
        <w:t>唯一通行全球的文字</w:t>
      </w:r>
    </w:p>
    <w:p w14:paraId="05366319">
      <w:pPr>
        <w:spacing w:line="360" w:lineRule="auto"/>
        <w:jc w:val="left"/>
        <w:textAlignment w:val="center"/>
        <w:rPr>
          <w:color w:val="000000"/>
        </w:rPr>
      </w:pPr>
      <w:r>
        <w:rPr>
          <w:color w:val="000000"/>
        </w:rPr>
        <w:t xml:space="preserve">6. </w:t>
      </w:r>
      <w:r>
        <w:rPr>
          <w:rFonts w:ascii="宋体" w:hAnsi="宋体" w:eastAsia="宋体" w:cs="宋体"/>
          <w:color w:val="000000"/>
        </w:rPr>
        <w:t>以下为晚清洋纱进口价格（按包计）数据柱状图，这一现象（</w:t>
      </w:r>
      <w:r>
        <w:rPr>
          <w:rFonts w:ascii="Times New Roman" w:hAnsi="Times New Roman" w:eastAsia="Times New Roman" w:cs="Times New Roman"/>
          <w:color w:val="000000"/>
        </w:rPr>
        <w:t xml:space="preserve">   </w:t>
      </w:r>
      <w:r>
        <w:rPr>
          <w:rFonts w:ascii="宋体" w:hAnsi="宋体" w:eastAsia="宋体" w:cs="宋体"/>
          <w:color w:val="000000"/>
        </w:rPr>
        <w:t>）</w:t>
      </w:r>
    </w:p>
    <w:p w14:paraId="3ED0F59B">
      <w:pPr>
        <w:spacing w:line="360" w:lineRule="auto"/>
        <w:jc w:val="left"/>
        <w:textAlignment w:val="center"/>
        <w:rPr>
          <w:color w:val="000000"/>
        </w:rPr>
      </w:pPr>
      <w:r>
        <w:rPr>
          <w:color w:val="000000"/>
        </w:rPr>
        <w:drawing>
          <wp:inline distT="0" distB="0" distL="114300" distR="114300">
            <wp:extent cx="2124075" cy="13906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124075" cy="1390650"/>
                    </a:xfrm>
                    <a:prstGeom prst="rect">
                      <a:avLst/>
                    </a:prstGeom>
                  </pic:spPr>
                </pic:pic>
              </a:graphicData>
            </a:graphic>
          </wp:inline>
        </w:drawing>
      </w:r>
    </w:p>
    <w:p w14:paraId="1FE01DD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说明外国商品竞争力弱</w:t>
      </w:r>
      <w:r>
        <w:rPr>
          <w:color w:val="000000"/>
        </w:rPr>
        <w:tab/>
      </w:r>
      <w:r>
        <w:rPr>
          <w:color w:val="000000"/>
        </w:rPr>
        <w:t xml:space="preserve">B. </w:t>
      </w:r>
      <w:r>
        <w:rPr>
          <w:rFonts w:ascii="宋体" w:hAnsi="宋体" w:eastAsia="宋体" w:cs="宋体"/>
          <w:color w:val="000000"/>
        </w:rPr>
        <w:t>破坏了中国的自然经济</w:t>
      </w:r>
    </w:p>
    <w:p w14:paraId="655901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表明列强放松经济侵略</w:t>
      </w:r>
      <w:r>
        <w:rPr>
          <w:color w:val="000000"/>
        </w:rPr>
        <w:tab/>
      </w:r>
      <w:r>
        <w:rPr>
          <w:color w:val="000000"/>
        </w:rPr>
        <w:t xml:space="preserve">D. </w:t>
      </w:r>
      <w:r>
        <w:rPr>
          <w:rFonts w:ascii="宋体" w:hAnsi="宋体" w:eastAsia="宋体" w:cs="宋体"/>
          <w:color w:val="000000"/>
        </w:rPr>
        <w:t>导致国家经济负担加重</w:t>
      </w:r>
    </w:p>
    <w:p w14:paraId="3362F3A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1916</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月，某刊物多次在《申报》刊登广告，称“凡读过本志的人，都知道本志是时常要求进步的”，还有诸如“改造国民思想，提倡文学革命”等令读者眼前一亮的广告词。这“一份唤醒沉睡中国的名刊”是（</w:t>
      </w:r>
      <w:r>
        <w:rPr>
          <w:rFonts w:ascii="Times New Roman" w:hAnsi="Times New Roman" w:eastAsia="Times New Roman" w:cs="Times New Roman"/>
          <w:color w:val="000000"/>
        </w:rPr>
        <w:t xml:space="preserve">   </w:t>
      </w:r>
      <w:r>
        <w:rPr>
          <w:rFonts w:ascii="宋体" w:hAnsi="宋体" w:eastAsia="宋体" w:cs="宋体"/>
          <w:color w:val="000000"/>
        </w:rPr>
        <w:t>）</w:t>
      </w:r>
    </w:p>
    <w:p w14:paraId="4264D7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《国闻报》</w:t>
      </w:r>
      <w:r>
        <w:rPr>
          <w:color w:val="000000"/>
        </w:rPr>
        <w:tab/>
      </w:r>
      <w:r>
        <w:rPr>
          <w:color w:val="000000"/>
        </w:rPr>
        <w:t xml:space="preserve">B. </w:t>
      </w:r>
      <w:r>
        <w:rPr>
          <w:rFonts w:ascii="宋体" w:hAnsi="宋体" w:eastAsia="宋体" w:cs="宋体"/>
          <w:color w:val="000000"/>
        </w:rPr>
        <w:t>《民报》</w:t>
      </w:r>
      <w:r>
        <w:rPr>
          <w:color w:val="000000"/>
        </w:rPr>
        <w:tab/>
      </w:r>
      <w:r>
        <w:rPr>
          <w:color w:val="000000"/>
        </w:rPr>
        <w:t xml:space="preserve">C. </w:t>
      </w:r>
      <w:r>
        <w:rPr>
          <w:rFonts w:ascii="宋体" w:hAnsi="宋体" w:eastAsia="宋体" w:cs="宋体"/>
          <w:color w:val="000000"/>
        </w:rPr>
        <w:t>《新青年》</w:t>
      </w:r>
      <w:r>
        <w:rPr>
          <w:color w:val="000000"/>
        </w:rPr>
        <w:tab/>
      </w:r>
      <w:r>
        <w:rPr>
          <w:color w:val="000000"/>
        </w:rPr>
        <w:t xml:space="preserve">D. </w:t>
      </w:r>
      <w:r>
        <w:rPr>
          <w:rFonts w:ascii="宋体" w:hAnsi="宋体" w:eastAsia="宋体" w:cs="宋体"/>
          <w:color w:val="000000"/>
        </w:rPr>
        <w:t>《生活》</w:t>
      </w:r>
    </w:p>
    <w:p w14:paraId="09788D71">
      <w:pPr>
        <w:spacing w:line="360" w:lineRule="auto"/>
        <w:jc w:val="left"/>
        <w:textAlignment w:val="center"/>
        <w:rPr>
          <w:color w:val="000000"/>
        </w:rPr>
      </w:pPr>
      <w:r>
        <w:rPr>
          <w:color w:val="000000"/>
        </w:rPr>
        <w:t xml:space="preserve">8. </w:t>
      </w:r>
      <w:r>
        <w:rPr>
          <w:rFonts w:ascii="宋体" w:hAnsi="宋体" w:eastAsia="宋体" w:cs="宋体"/>
          <w:color w:val="000000"/>
        </w:rPr>
        <w:t>据学者研究，某一时期，红军运用当地的驿站系统形成了两条传递指令和情报的交通网络：遵义</w:t>
      </w:r>
      <w:r>
        <w:rPr>
          <w:rFonts w:ascii="Times New Roman" w:hAnsi="Times New Roman" w:eastAsia="Times New Roman" w:cs="Times New Roman"/>
          <w:color w:val="000000"/>
        </w:rPr>
        <w:t>—</w:t>
      </w:r>
      <w:r>
        <w:rPr>
          <w:rFonts w:ascii="宋体" w:hAnsi="宋体" w:eastAsia="宋体" w:cs="宋体"/>
          <w:color w:val="000000"/>
        </w:rPr>
        <w:t>凤冈</w:t>
      </w:r>
      <w:r>
        <w:rPr>
          <w:rFonts w:ascii="Times New Roman" w:hAnsi="Times New Roman" w:eastAsia="Times New Roman" w:cs="Times New Roman"/>
          <w:color w:val="000000"/>
        </w:rPr>
        <w:t>—</w:t>
      </w:r>
      <w:r>
        <w:rPr>
          <w:rFonts w:ascii="宋体" w:hAnsi="宋体" w:eastAsia="宋体" w:cs="宋体"/>
          <w:color w:val="000000"/>
        </w:rPr>
        <w:t>湄潭</w:t>
      </w:r>
      <w:r>
        <w:rPr>
          <w:rFonts w:ascii="Times New Roman" w:hAnsi="Times New Roman" w:eastAsia="Times New Roman" w:cs="Times New Roman"/>
          <w:color w:val="000000"/>
        </w:rPr>
        <w:t>—</w:t>
      </w:r>
      <w:r>
        <w:rPr>
          <w:rFonts w:ascii="宋体" w:hAnsi="宋体" w:eastAsia="宋体" w:cs="宋体"/>
          <w:color w:val="000000"/>
        </w:rPr>
        <w:t>赤水、遵义</w:t>
      </w:r>
      <w:r>
        <w:rPr>
          <w:rFonts w:ascii="Times New Roman" w:hAnsi="Times New Roman" w:eastAsia="Times New Roman" w:cs="Times New Roman"/>
          <w:color w:val="000000"/>
        </w:rPr>
        <w:t>—</w:t>
      </w:r>
      <w:r>
        <w:rPr>
          <w:rFonts w:ascii="宋体" w:hAnsi="宋体" w:eastAsia="宋体" w:cs="宋体"/>
          <w:color w:val="000000"/>
        </w:rPr>
        <w:t>土城</w:t>
      </w:r>
      <w:r>
        <w:rPr>
          <w:rFonts w:ascii="Times New Roman" w:hAnsi="Times New Roman" w:eastAsia="Times New Roman" w:cs="Times New Roman"/>
          <w:color w:val="000000"/>
        </w:rPr>
        <w:t>—</w:t>
      </w:r>
      <w:r>
        <w:rPr>
          <w:rFonts w:ascii="宋体" w:hAnsi="宋体" w:eastAsia="宋体" w:cs="宋体"/>
          <w:color w:val="000000"/>
        </w:rPr>
        <w:t>古蔺</w:t>
      </w:r>
      <w:r>
        <w:rPr>
          <w:rFonts w:ascii="Times New Roman" w:hAnsi="Times New Roman" w:eastAsia="Times New Roman" w:cs="Times New Roman"/>
          <w:color w:val="000000"/>
        </w:rPr>
        <w:t>—</w:t>
      </w:r>
      <w:r>
        <w:rPr>
          <w:rFonts w:ascii="宋体" w:hAnsi="宋体" w:eastAsia="宋体" w:cs="宋体"/>
          <w:color w:val="000000"/>
        </w:rPr>
        <w:t>叙永。这最可能是在下列哪一时期（</w:t>
      </w:r>
      <w:r>
        <w:rPr>
          <w:rFonts w:ascii="Times New Roman" w:hAnsi="Times New Roman" w:eastAsia="Times New Roman" w:cs="Times New Roman"/>
          <w:color w:val="000000"/>
        </w:rPr>
        <w:t xml:space="preserve">   </w:t>
      </w:r>
      <w:r>
        <w:rPr>
          <w:rFonts w:ascii="宋体" w:hAnsi="宋体" w:eastAsia="宋体" w:cs="宋体"/>
          <w:color w:val="000000"/>
        </w:rPr>
        <w:t>）</w:t>
      </w:r>
    </w:p>
    <w:p w14:paraId="151370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1924—1927</w:t>
      </w:r>
      <w:r>
        <w:rPr>
          <w:rFonts w:ascii="宋体" w:hAnsi="宋体" w:eastAsia="宋体" w:cs="宋体"/>
          <w:color w:val="000000"/>
        </w:rPr>
        <w:t>年</w:t>
      </w:r>
      <w:r>
        <w:rPr>
          <w:color w:val="000000"/>
        </w:rPr>
        <w:tab/>
      </w:r>
      <w:r>
        <w:rPr>
          <w:color w:val="000000"/>
        </w:rPr>
        <w:t xml:space="preserve">B. </w:t>
      </w:r>
      <w:r>
        <w:rPr>
          <w:rFonts w:ascii="Times New Roman" w:hAnsi="Times New Roman" w:eastAsia="Times New Roman" w:cs="Times New Roman"/>
          <w:color w:val="000000"/>
        </w:rPr>
        <w:t>1927—1931</w:t>
      </w:r>
      <w:r>
        <w:rPr>
          <w:rFonts w:ascii="宋体" w:hAnsi="宋体" w:eastAsia="宋体" w:cs="宋体"/>
          <w:color w:val="000000"/>
        </w:rPr>
        <w:t>年</w:t>
      </w:r>
      <w:r>
        <w:rPr>
          <w:color w:val="000000"/>
        </w:rPr>
        <w:tab/>
      </w:r>
      <w:r>
        <w:rPr>
          <w:color w:val="000000"/>
        </w:rPr>
        <w:t xml:space="preserve">C. </w:t>
      </w:r>
      <w:r>
        <w:rPr>
          <w:rFonts w:ascii="Times New Roman" w:hAnsi="Times New Roman" w:eastAsia="Times New Roman" w:cs="Times New Roman"/>
          <w:color w:val="000000"/>
        </w:rPr>
        <w:t>1934—1936</w:t>
      </w:r>
      <w:r>
        <w:rPr>
          <w:rFonts w:ascii="宋体" w:hAnsi="宋体" w:eastAsia="宋体" w:cs="宋体"/>
          <w:color w:val="000000"/>
        </w:rPr>
        <w:t>年</w:t>
      </w:r>
      <w:r>
        <w:rPr>
          <w:color w:val="000000"/>
        </w:rPr>
        <w:tab/>
      </w:r>
      <w:r>
        <w:rPr>
          <w:color w:val="000000"/>
        </w:rPr>
        <w:t xml:space="preserve">D. </w:t>
      </w:r>
      <w:r>
        <w:rPr>
          <w:rFonts w:ascii="Times New Roman" w:hAnsi="Times New Roman" w:eastAsia="Times New Roman" w:cs="Times New Roman"/>
          <w:color w:val="000000"/>
        </w:rPr>
        <w:t>1937—1945</w:t>
      </w:r>
      <w:r>
        <w:rPr>
          <w:rFonts w:ascii="宋体" w:hAnsi="宋体" w:eastAsia="宋体" w:cs="宋体"/>
          <w:color w:val="000000"/>
        </w:rPr>
        <w:t>年</w:t>
      </w:r>
    </w:p>
    <w:p w14:paraId="3A99A0F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1936</w:t>
      </w:r>
      <w:r>
        <w:rPr>
          <w:rFonts w:ascii="宋体" w:hAnsi="宋体" w:eastAsia="宋体" w:cs="宋体"/>
          <w:color w:val="000000"/>
        </w:rPr>
        <w:t>年</w:t>
      </w:r>
      <w:r>
        <w:rPr>
          <w:rFonts w:ascii="Times New Roman" w:hAnsi="Times New Roman" w:eastAsia="Times New Roman" w:cs="Times New Roman"/>
          <w:color w:val="000000"/>
        </w:rPr>
        <w:t>12</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日，周恩来与张学良长谈至深夜，张学良同意放蒋。</w:t>
      </w:r>
      <w:r>
        <w:rPr>
          <w:rFonts w:ascii="Times New Roman" w:hAnsi="Times New Roman" w:eastAsia="Times New Roman" w:cs="Times New Roman"/>
          <w:color w:val="000000"/>
        </w:rPr>
        <w:t>18</w:t>
      </w:r>
      <w:r>
        <w:rPr>
          <w:rFonts w:ascii="宋体" w:hAnsi="宋体" w:eastAsia="宋体" w:cs="宋体"/>
          <w:color w:val="000000"/>
        </w:rPr>
        <w:t>日，周恩来与杨虎城会晤，杨虎城说：“共产党置党派历史深仇于不顾，以民族利益为重，对蒋介石以德报怨，令人钦佩。……既然张副司令同中共意见一致，我无不乐从。”周恩来的努力（</w:t>
      </w:r>
      <w:r>
        <w:rPr>
          <w:rFonts w:ascii="Times New Roman" w:hAnsi="Times New Roman" w:eastAsia="Times New Roman" w:cs="Times New Roman"/>
          <w:color w:val="000000"/>
        </w:rPr>
        <w:t xml:space="preserve">   </w:t>
      </w:r>
      <w:r>
        <w:rPr>
          <w:rFonts w:ascii="宋体" w:hAnsi="宋体" w:eastAsia="宋体" w:cs="宋体"/>
          <w:color w:val="000000"/>
        </w:rPr>
        <w:t>）</w:t>
      </w:r>
    </w:p>
    <w:p w14:paraId="0908EA7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促使张、杨发动“兵谏”扣押蒋介石</w:t>
      </w:r>
      <w:r>
        <w:rPr>
          <w:color w:val="000000"/>
        </w:rPr>
        <w:tab/>
      </w:r>
      <w:r>
        <w:rPr>
          <w:color w:val="000000"/>
        </w:rPr>
        <w:t xml:space="preserve">B. </w:t>
      </w:r>
      <w:r>
        <w:rPr>
          <w:rFonts w:ascii="宋体" w:hAnsi="宋体" w:eastAsia="宋体" w:cs="宋体"/>
          <w:color w:val="000000"/>
        </w:rPr>
        <w:t>促成西安事变的和平解决</w:t>
      </w:r>
    </w:p>
    <w:p w14:paraId="7A17676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标志着抗日民族统一战线正式建立</w:t>
      </w:r>
      <w:r>
        <w:rPr>
          <w:color w:val="000000"/>
        </w:rPr>
        <w:tab/>
      </w:r>
      <w:r>
        <w:rPr>
          <w:color w:val="000000"/>
        </w:rPr>
        <w:t xml:space="preserve">D. </w:t>
      </w:r>
      <w:r>
        <w:rPr>
          <w:rFonts w:ascii="宋体" w:hAnsi="宋体" w:eastAsia="宋体" w:cs="宋体"/>
          <w:color w:val="000000"/>
        </w:rPr>
        <w:t>使蒋介石放弃了反共立场</w:t>
      </w:r>
    </w:p>
    <w:p w14:paraId="14C706CA">
      <w:pPr>
        <w:spacing w:line="360" w:lineRule="auto"/>
        <w:jc w:val="left"/>
        <w:textAlignment w:val="center"/>
        <w:rPr>
          <w:color w:val="000000"/>
        </w:rPr>
      </w:pPr>
      <w:r>
        <w:rPr>
          <w:color w:val="000000"/>
        </w:rPr>
        <w:t xml:space="preserve">10. </w:t>
      </w:r>
      <w:r>
        <w:rPr>
          <w:rFonts w:ascii="宋体" w:hAnsi="宋体" w:eastAsia="宋体" w:cs="宋体"/>
          <w:color w:val="000000"/>
        </w:rPr>
        <w:t>这枚邮票意</w:t>
      </w:r>
      <w:r>
        <w:rPr>
          <w:rFonts w:ascii="宋体" w:hAnsi="宋体" w:eastAsia="宋体" w:cs="宋体"/>
          <w:color w:val="000000"/>
          <w:position w:val="-1"/>
        </w:rPr>
        <w:drawing>
          <wp:inline distT="0" distB="0" distL="114300" distR="114300">
            <wp:extent cx="139700" cy="190500"/>
            <wp:effectExtent l="0" t="0" r="1270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139700" cy="190500"/>
                    </a:xfrm>
                    <a:prstGeom prst="rect">
                      <a:avLst/>
                    </a:prstGeom>
                  </pic:spPr>
                </pic:pic>
              </a:graphicData>
            </a:graphic>
          </wp:inline>
        </w:drawing>
      </w:r>
      <w:r>
        <w:rPr>
          <w:rFonts w:ascii="宋体" w:hAnsi="宋体" w:eastAsia="宋体" w:cs="宋体"/>
          <w:color w:val="000000"/>
        </w:rPr>
        <w:t>展示（</w:t>
      </w:r>
      <w:r>
        <w:rPr>
          <w:rFonts w:ascii="Times New Roman" w:hAnsi="Times New Roman" w:eastAsia="Times New Roman" w:cs="Times New Roman"/>
          <w:color w:val="000000"/>
        </w:rPr>
        <w:t xml:space="preserve">   </w:t>
      </w:r>
      <w:r>
        <w:rPr>
          <w:rFonts w:ascii="宋体" w:hAnsi="宋体" w:eastAsia="宋体" w:cs="宋体"/>
          <w:color w:val="000000"/>
        </w:rPr>
        <w:t>）</w:t>
      </w:r>
    </w:p>
    <w:p w14:paraId="2FFDC0A0">
      <w:pPr>
        <w:spacing w:line="360" w:lineRule="auto"/>
        <w:jc w:val="left"/>
        <w:textAlignment w:val="center"/>
        <w:rPr>
          <w:color w:val="000000"/>
        </w:rPr>
      </w:pPr>
      <w:r>
        <w:rPr>
          <w:color w:val="000000"/>
        </w:rPr>
        <w:drawing>
          <wp:inline distT="0" distB="0" distL="114300" distR="114300">
            <wp:extent cx="2581275" cy="18288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81275" cy="1828800"/>
                    </a:xfrm>
                    <a:prstGeom prst="rect">
                      <a:avLst/>
                    </a:prstGeom>
                  </pic:spPr>
                </pic:pic>
              </a:graphicData>
            </a:graphic>
          </wp:inline>
        </w:drawing>
      </w:r>
    </w:p>
    <w:p w14:paraId="164A55D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东北抗联的艰苦抗战</w:t>
      </w:r>
      <w:r>
        <w:rPr>
          <w:color w:val="000000"/>
        </w:rPr>
        <w:tab/>
      </w:r>
      <w:r>
        <w:rPr>
          <w:color w:val="000000"/>
        </w:rPr>
        <w:t xml:space="preserve">B. </w:t>
      </w:r>
      <w:r>
        <w:rPr>
          <w:rFonts w:ascii="宋体" w:hAnsi="宋体" w:eastAsia="宋体" w:cs="宋体"/>
          <w:color w:val="000000"/>
        </w:rPr>
        <w:t>敌后战场与正面战场的相互配合</w:t>
      </w:r>
    </w:p>
    <w:p w14:paraId="3839D18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海外华侨的无私奉献</w:t>
      </w:r>
      <w:r>
        <w:rPr>
          <w:color w:val="000000"/>
        </w:rPr>
        <w:tab/>
      </w:r>
      <w:r>
        <w:rPr>
          <w:color w:val="000000"/>
        </w:rPr>
        <w:t xml:space="preserve">D. </w:t>
      </w:r>
      <w:r>
        <w:rPr>
          <w:rFonts w:ascii="宋体" w:hAnsi="宋体" w:eastAsia="宋体" w:cs="宋体"/>
          <w:color w:val="000000"/>
        </w:rPr>
        <w:t>中国共产党在全民族抗战中的作用</w:t>
      </w:r>
    </w:p>
    <w:p w14:paraId="444B41D4">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1949</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月，中共中央召开了七届二中全会。毛泽东向全体与会同志提出了“四不两少”的要求：不做寿、不送礼、少敬酒、少拍掌、不以人名作地名、不要把中国同志同马克思恩格斯列宁斯大林平列。这些规定（</w:t>
      </w:r>
      <w:r>
        <w:rPr>
          <w:rFonts w:ascii="Times New Roman" w:hAnsi="Times New Roman" w:eastAsia="Times New Roman" w:cs="Times New Roman"/>
          <w:color w:val="000000"/>
        </w:rPr>
        <w:t xml:space="preserve">   </w:t>
      </w:r>
      <w:r>
        <w:rPr>
          <w:rFonts w:ascii="宋体" w:hAnsi="宋体" w:eastAsia="宋体" w:cs="宋体"/>
          <w:color w:val="000000"/>
        </w:rPr>
        <w:t>）</w:t>
      </w:r>
    </w:p>
    <w:p w14:paraId="0BA1F35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标志着党的工作重心转向农村</w:t>
      </w:r>
      <w:r>
        <w:rPr>
          <w:color w:val="000000"/>
        </w:rPr>
        <w:tab/>
      </w:r>
      <w:r>
        <w:rPr>
          <w:color w:val="000000"/>
        </w:rPr>
        <w:t xml:space="preserve">B. </w:t>
      </w:r>
      <w:r>
        <w:rPr>
          <w:rFonts w:ascii="宋体" w:hAnsi="宋体" w:eastAsia="宋体" w:cs="宋体"/>
          <w:color w:val="000000"/>
        </w:rPr>
        <w:t>确立毛泽东思想为党的指导思想</w:t>
      </w:r>
    </w:p>
    <w:p w14:paraId="61A40CC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加强了中国共产党的作风建设</w:t>
      </w:r>
      <w:r>
        <w:rPr>
          <w:color w:val="000000"/>
        </w:rPr>
        <w:tab/>
      </w:r>
      <w:r>
        <w:rPr>
          <w:color w:val="000000"/>
        </w:rPr>
        <w:t xml:space="preserve">D. </w:t>
      </w:r>
      <w:r>
        <w:rPr>
          <w:rFonts w:ascii="宋体" w:hAnsi="宋体" w:eastAsia="宋体" w:cs="宋体"/>
          <w:color w:val="000000"/>
        </w:rPr>
        <w:t>为抗日战争最后胜利准备了条件</w:t>
      </w:r>
    </w:p>
    <w:p w14:paraId="40A2645C">
      <w:pPr>
        <w:spacing w:line="360" w:lineRule="auto"/>
        <w:jc w:val="left"/>
        <w:textAlignment w:val="center"/>
        <w:rPr>
          <w:color w:val="000000"/>
        </w:rPr>
      </w:pPr>
      <w:r>
        <w:rPr>
          <w:color w:val="000000"/>
        </w:rPr>
        <w:t xml:space="preserve">12. </w:t>
      </w:r>
      <w:r>
        <w:rPr>
          <w:rFonts w:ascii="宋体" w:hAnsi="宋体" w:eastAsia="宋体" w:cs="宋体"/>
          <w:color w:val="000000"/>
        </w:rPr>
        <w:t>读下表，国家实行的这项政策是（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100"/>
        <w:gridCol w:w="2835"/>
        <w:gridCol w:w="1560"/>
        <w:gridCol w:w="990"/>
      </w:tblGrid>
      <w:tr w14:paraId="4C42A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0A9F35">
            <w:pPr>
              <w:spacing w:line="360" w:lineRule="auto"/>
              <w:jc w:val="center"/>
              <w:textAlignment w:val="center"/>
              <w:rPr>
                <w:color w:val="000000"/>
              </w:rPr>
            </w:pPr>
            <w:r>
              <w:rPr>
                <w:rFonts w:ascii="宋体" w:hAnsi="宋体" w:eastAsia="宋体" w:cs="宋体"/>
                <w:color w:val="000000"/>
              </w:rPr>
              <w:t>时间</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D7962D">
            <w:pPr>
              <w:spacing w:line="360" w:lineRule="auto"/>
              <w:jc w:val="center"/>
              <w:textAlignment w:val="center"/>
              <w:rPr>
                <w:color w:val="000000"/>
              </w:rPr>
            </w:pPr>
            <w:r>
              <w:rPr>
                <w:rFonts w:ascii="宋体" w:hAnsi="宋体" w:eastAsia="宋体" w:cs="宋体"/>
                <w:color w:val="000000"/>
              </w:rPr>
              <w:t>对象</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A86965">
            <w:pPr>
              <w:spacing w:line="360" w:lineRule="auto"/>
              <w:jc w:val="center"/>
              <w:textAlignment w:val="center"/>
              <w:rPr>
                <w:color w:val="000000"/>
              </w:rPr>
            </w:pPr>
            <w:r>
              <w:rPr>
                <w:rFonts w:ascii="宋体" w:hAnsi="宋体" w:eastAsia="宋体" w:cs="宋体"/>
                <w:color w:val="000000"/>
              </w:rPr>
              <w:t>措施</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9BFD11">
            <w:pPr>
              <w:spacing w:line="360" w:lineRule="auto"/>
              <w:jc w:val="center"/>
              <w:textAlignment w:val="center"/>
              <w:rPr>
                <w:color w:val="000000"/>
              </w:rPr>
            </w:pPr>
            <w:r>
              <w:rPr>
                <w:rFonts w:ascii="宋体" w:hAnsi="宋体" w:eastAsia="宋体" w:cs="宋体"/>
                <w:color w:val="000000"/>
              </w:rPr>
              <w:t>年息</w:t>
            </w:r>
          </w:p>
        </w:tc>
      </w:tr>
      <w:tr w14:paraId="76B72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1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4F69F3">
            <w:pPr>
              <w:spacing w:line="360" w:lineRule="auto"/>
              <w:jc w:val="center"/>
              <w:textAlignment w:val="center"/>
              <w:rPr>
                <w:color w:val="000000"/>
              </w:rPr>
            </w:pPr>
            <w:r>
              <w:rPr>
                <w:rFonts w:ascii="宋体" w:hAnsi="宋体" w:eastAsia="宋体" w:cs="宋体"/>
                <w:color w:val="000000"/>
              </w:rPr>
              <w:t>1956.7-1966.9</w:t>
            </w:r>
          </w:p>
        </w:tc>
        <w:tc>
          <w:tcPr>
            <w:tcW w:w="283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DDF36F">
            <w:pPr>
              <w:spacing w:line="360" w:lineRule="auto"/>
              <w:jc w:val="center"/>
              <w:textAlignment w:val="center"/>
              <w:rPr>
                <w:color w:val="000000"/>
              </w:rPr>
            </w:pPr>
            <w:r>
              <w:rPr>
                <w:rFonts w:ascii="宋体" w:hAnsi="宋体" w:eastAsia="宋体" w:cs="宋体"/>
                <w:color w:val="000000"/>
              </w:rPr>
              <w:t>公私合营企业私股股东</w:t>
            </w:r>
          </w:p>
        </w:tc>
        <w:tc>
          <w:tcPr>
            <w:tcW w:w="15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473925">
            <w:pPr>
              <w:spacing w:line="360" w:lineRule="auto"/>
              <w:jc w:val="center"/>
              <w:textAlignment w:val="center"/>
              <w:rPr>
                <w:color w:val="000000"/>
              </w:rPr>
            </w:pPr>
            <w:r>
              <w:rPr>
                <w:rFonts w:ascii="宋体" w:hAnsi="宋体" w:eastAsia="宋体" w:cs="宋体"/>
                <w:color w:val="000000"/>
              </w:rPr>
              <w:t>发放股息</w:t>
            </w:r>
          </w:p>
        </w:tc>
        <w:tc>
          <w:tcPr>
            <w:tcW w:w="9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D867B5">
            <w:pPr>
              <w:spacing w:line="360" w:lineRule="auto"/>
              <w:jc w:val="center"/>
              <w:textAlignment w:val="center"/>
              <w:rPr>
                <w:color w:val="000000"/>
              </w:rPr>
            </w:pPr>
            <w:r>
              <w:rPr>
                <w:rFonts w:ascii="宋体" w:hAnsi="宋体" w:eastAsia="宋体" w:cs="宋体"/>
                <w:color w:val="000000"/>
              </w:rPr>
              <w:t>5厘</w:t>
            </w:r>
          </w:p>
        </w:tc>
      </w:tr>
    </w:tbl>
    <w:p w14:paraId="41D1B13E">
      <w:pPr>
        <w:spacing w:line="360" w:lineRule="auto"/>
        <w:jc w:val="left"/>
        <w:textAlignment w:val="center"/>
        <w:rPr>
          <w:color w:val="000000"/>
        </w:rPr>
      </w:pPr>
    </w:p>
    <w:p w14:paraId="7254B06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减租减息政策</w:t>
      </w:r>
      <w:r>
        <w:rPr>
          <w:color w:val="000000"/>
        </w:rPr>
        <w:tab/>
      </w:r>
      <w:r>
        <w:rPr>
          <w:color w:val="000000"/>
        </w:rPr>
        <w:t xml:space="preserve">B. </w:t>
      </w:r>
      <w:r>
        <w:rPr>
          <w:rFonts w:ascii="宋体" w:hAnsi="宋体" w:eastAsia="宋体" w:cs="宋体"/>
          <w:color w:val="000000"/>
        </w:rPr>
        <w:t>手工业合作化</w:t>
      </w:r>
      <w:r>
        <w:rPr>
          <w:color w:val="000000"/>
        </w:rPr>
        <w:tab/>
      </w:r>
      <w:r>
        <w:rPr>
          <w:color w:val="000000"/>
        </w:rPr>
        <w:t xml:space="preserve">C. </w:t>
      </w:r>
      <w:r>
        <w:rPr>
          <w:rFonts w:ascii="宋体" w:hAnsi="宋体" w:eastAsia="宋体" w:cs="宋体"/>
          <w:color w:val="000000"/>
        </w:rPr>
        <w:t>赎买政策</w:t>
      </w:r>
      <w:r>
        <w:rPr>
          <w:color w:val="000000"/>
        </w:rPr>
        <w:tab/>
      </w:r>
      <w:r>
        <w:rPr>
          <w:color w:val="000000"/>
        </w:rPr>
        <w:t xml:space="preserve">D. </w:t>
      </w:r>
      <w:r>
        <w:rPr>
          <w:rFonts w:ascii="宋体" w:hAnsi="宋体" w:eastAsia="宋体" w:cs="宋体"/>
          <w:color w:val="000000"/>
        </w:rPr>
        <w:t>扩大企业自主权</w:t>
      </w:r>
    </w:p>
    <w:p w14:paraId="2EB8951E">
      <w:pPr>
        <w:spacing w:line="360" w:lineRule="auto"/>
        <w:jc w:val="left"/>
        <w:textAlignment w:val="center"/>
        <w:rPr>
          <w:color w:val="000000"/>
        </w:rPr>
      </w:pPr>
      <w:r>
        <w:rPr>
          <w:color w:val="000000"/>
        </w:rPr>
        <w:t xml:space="preserve">13. </w:t>
      </w:r>
      <w:r>
        <w:rPr>
          <w:rFonts w:ascii="宋体" w:hAnsi="宋体" w:eastAsia="宋体" w:cs="宋体"/>
          <w:color w:val="000000"/>
        </w:rPr>
        <w:t>1956年，我国的社会主义基本制度建立起来后，开始了艰辛的探索，取得了伟大的建设成就。其中在当时世界上居于领先地位的是（   ）</w:t>
      </w:r>
    </w:p>
    <w:p w14:paraId="4CEBD2F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第一辆解放牌汽车诞生</w:t>
      </w:r>
      <w:r>
        <w:rPr>
          <w:color w:val="000000"/>
        </w:rPr>
        <w:tab/>
      </w:r>
      <w:r>
        <w:rPr>
          <w:color w:val="000000"/>
        </w:rPr>
        <w:t xml:space="preserve">B. </w:t>
      </w:r>
      <w:r>
        <w:rPr>
          <w:rFonts w:ascii="宋体" w:hAnsi="宋体" w:eastAsia="宋体" w:cs="宋体"/>
          <w:color w:val="000000"/>
        </w:rPr>
        <w:t>建成武汉长江大桥</w:t>
      </w:r>
    </w:p>
    <w:p w14:paraId="6B8BE7AC">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第一颗原子弹爆炸成功</w:t>
      </w:r>
      <w:r>
        <w:rPr>
          <w:color w:val="000000"/>
        </w:rPr>
        <w:tab/>
      </w:r>
      <w:r>
        <w:rPr>
          <w:color w:val="000000"/>
        </w:rPr>
        <w:t xml:space="preserve">D. </w:t>
      </w:r>
      <w:r>
        <w:rPr>
          <w:rFonts w:ascii="宋体" w:hAnsi="宋体" w:eastAsia="宋体" w:cs="宋体"/>
          <w:color w:val="000000"/>
        </w:rPr>
        <w:t>人工合成结晶牛胰岛素</w:t>
      </w:r>
    </w:p>
    <w:p w14:paraId="56406D98">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2021</w:t>
      </w:r>
      <w:r>
        <w:rPr>
          <w:rFonts w:ascii="宋体" w:hAnsi="宋体" w:eastAsia="宋体" w:cs="宋体"/>
          <w:color w:val="000000"/>
        </w:rPr>
        <w:t>年，我国实现了第一个百年奋斗目标，全面建成小康社会。回想</w:t>
      </w:r>
      <w:r>
        <w:rPr>
          <w:rFonts w:ascii="Times New Roman" w:hAnsi="Times New Roman" w:eastAsia="Times New Roman" w:cs="Times New Roman"/>
          <w:color w:val="000000"/>
        </w:rPr>
        <w:t>20</w:t>
      </w:r>
      <w:r>
        <w:rPr>
          <w:rFonts w:ascii="宋体" w:hAnsi="宋体" w:eastAsia="宋体" w:cs="宋体"/>
          <w:color w:val="000000"/>
        </w:rPr>
        <w:t>世纪末，为了确保少数民族和民族地区同全国一道实现全面小康，党和政府采取的措施是（</w:t>
      </w:r>
      <w:r>
        <w:rPr>
          <w:rFonts w:ascii="Times New Roman" w:hAnsi="Times New Roman" w:eastAsia="Times New Roman" w:cs="Times New Roman"/>
          <w:color w:val="000000"/>
        </w:rPr>
        <w:t xml:space="preserve">   </w:t>
      </w:r>
      <w:r>
        <w:rPr>
          <w:rFonts w:ascii="宋体" w:hAnsi="宋体" w:eastAsia="宋体" w:cs="宋体"/>
          <w:color w:val="000000"/>
        </w:rPr>
        <w:t>）</w:t>
      </w:r>
    </w:p>
    <w:p w14:paraId="2E87608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实行民族区域自治</w:t>
      </w:r>
      <w:r>
        <w:rPr>
          <w:color w:val="000000"/>
        </w:rPr>
        <w:tab/>
      </w:r>
      <w:r>
        <w:rPr>
          <w:color w:val="000000"/>
        </w:rPr>
        <w:t xml:space="preserve">B. </w:t>
      </w:r>
      <w:r>
        <w:rPr>
          <w:rFonts w:ascii="宋体" w:hAnsi="宋体" w:eastAsia="宋体" w:cs="宋体"/>
          <w:color w:val="000000"/>
        </w:rPr>
        <w:t>推进民主改革</w:t>
      </w:r>
      <w:r>
        <w:rPr>
          <w:color w:val="000000"/>
        </w:rPr>
        <w:tab/>
      </w:r>
      <w:r>
        <w:rPr>
          <w:color w:val="000000"/>
        </w:rPr>
        <w:t xml:space="preserve">C. </w:t>
      </w:r>
      <w:r>
        <w:rPr>
          <w:rFonts w:ascii="宋体" w:hAnsi="宋体" w:eastAsia="宋体" w:cs="宋体"/>
          <w:color w:val="000000"/>
        </w:rPr>
        <w:t>进行社会主义改造</w:t>
      </w:r>
      <w:r>
        <w:rPr>
          <w:color w:val="000000"/>
        </w:rPr>
        <w:tab/>
      </w:r>
      <w:r>
        <w:rPr>
          <w:color w:val="000000"/>
        </w:rPr>
        <w:t xml:space="preserve">D. </w:t>
      </w:r>
      <w:r>
        <w:rPr>
          <w:rFonts w:ascii="宋体" w:hAnsi="宋体" w:eastAsia="宋体" w:cs="宋体"/>
          <w:color w:val="000000"/>
        </w:rPr>
        <w:t>西部大开发</w:t>
      </w:r>
    </w:p>
    <w:p w14:paraId="1F29A1C5">
      <w:pPr>
        <w:spacing w:line="360" w:lineRule="auto"/>
        <w:jc w:val="left"/>
        <w:textAlignment w:val="center"/>
        <w:rPr>
          <w:color w:val="000000"/>
        </w:rPr>
      </w:pPr>
      <w:r>
        <w:rPr>
          <w:color w:val="000000"/>
        </w:rPr>
        <w:t xml:space="preserve">15. </w:t>
      </w:r>
      <w:r>
        <w:rPr>
          <w:rFonts w:ascii="宋体" w:hAnsi="宋体" w:eastAsia="宋体" w:cs="宋体"/>
          <w:color w:val="000000"/>
        </w:rPr>
        <w:t>这是一部人类早期的法典，其序言称法典制定者为“巴比伦之太阳”，并阐明制定法典的目的是使“公道与正义流传国境，并为人民造福”，反映了朴素的法律价值观。这部法典是（</w:t>
      </w:r>
      <w:r>
        <w:rPr>
          <w:rFonts w:ascii="Times New Roman" w:hAnsi="Times New Roman" w:eastAsia="Times New Roman" w:cs="Times New Roman"/>
          <w:color w:val="000000"/>
        </w:rPr>
        <w:t xml:space="preserve">   </w:t>
      </w:r>
      <w:r>
        <w:rPr>
          <w:rFonts w:ascii="宋体" w:hAnsi="宋体" w:eastAsia="宋体" w:cs="宋体"/>
          <w:color w:val="000000"/>
        </w:rPr>
        <w:t>）</w:t>
      </w:r>
    </w:p>
    <w:p w14:paraId="0ED39AF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《汉谟拉比法典》</w:t>
      </w:r>
      <w:r>
        <w:rPr>
          <w:color w:val="000000"/>
        </w:rPr>
        <w:tab/>
      </w:r>
      <w:r>
        <w:rPr>
          <w:color w:val="000000"/>
        </w:rPr>
        <w:t xml:space="preserve">B. </w:t>
      </w:r>
      <w:r>
        <w:rPr>
          <w:rFonts w:ascii="宋体" w:hAnsi="宋体" w:eastAsia="宋体" w:cs="宋体"/>
          <w:color w:val="000000"/>
        </w:rPr>
        <w:t>《十二铜表法》</w:t>
      </w:r>
      <w:r>
        <w:rPr>
          <w:color w:val="000000"/>
        </w:rPr>
        <w:tab/>
      </w:r>
      <w:r>
        <w:rPr>
          <w:color w:val="000000"/>
        </w:rPr>
        <w:t xml:space="preserve">C. </w:t>
      </w:r>
      <w:r>
        <w:rPr>
          <w:rFonts w:ascii="宋体" w:hAnsi="宋体" w:eastAsia="宋体" w:cs="宋体"/>
          <w:color w:val="000000"/>
        </w:rPr>
        <w:t>《查士丁尼法典》</w:t>
      </w:r>
      <w:r>
        <w:rPr>
          <w:color w:val="000000"/>
        </w:rPr>
        <w:tab/>
      </w:r>
      <w:r>
        <w:rPr>
          <w:color w:val="000000"/>
        </w:rPr>
        <w:t xml:space="preserve">D. </w:t>
      </w:r>
      <w:r>
        <w:rPr>
          <w:rFonts w:ascii="宋体" w:hAnsi="宋体" w:eastAsia="宋体" w:cs="宋体"/>
          <w:color w:val="000000"/>
        </w:rPr>
        <w:t>《拿破仑法典》</w:t>
      </w:r>
    </w:p>
    <w:p w14:paraId="0ADF298C">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13</w:t>
      </w:r>
      <w:r>
        <w:rPr>
          <w:rFonts w:ascii="宋体" w:hAnsi="宋体" w:eastAsia="宋体" w:cs="宋体"/>
          <w:color w:val="000000"/>
        </w:rPr>
        <w:t>世纪，西欧市民阶级以一种近乎迷信的尊敬守护领主颁发的“特许状”，将其镌刻在城市的重要场所，或者藏在保险柜里再加上三道锁。如果领主出现违反特许状的情况，特许状可以为他们的反抗辩护。由此可见特许状（</w:t>
      </w:r>
      <w:r>
        <w:rPr>
          <w:rFonts w:ascii="Times New Roman" w:hAnsi="Times New Roman" w:eastAsia="Times New Roman" w:cs="Times New Roman"/>
          <w:color w:val="000000"/>
        </w:rPr>
        <w:t xml:space="preserve">   </w:t>
      </w:r>
      <w:r>
        <w:rPr>
          <w:rFonts w:ascii="宋体" w:hAnsi="宋体" w:eastAsia="宋体" w:cs="宋体"/>
          <w:color w:val="000000"/>
        </w:rPr>
        <w:t>）</w:t>
      </w:r>
    </w:p>
    <w:p w14:paraId="291D6FA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是城市自由和自治权的保障</w:t>
      </w:r>
      <w:r>
        <w:rPr>
          <w:color w:val="000000"/>
        </w:rPr>
        <w:tab/>
      </w:r>
      <w:r>
        <w:rPr>
          <w:color w:val="000000"/>
        </w:rPr>
        <w:t xml:space="preserve">B. </w:t>
      </w:r>
      <w:r>
        <w:rPr>
          <w:rFonts w:ascii="宋体" w:hAnsi="宋体" w:eastAsia="宋体" w:cs="宋体"/>
          <w:color w:val="000000"/>
        </w:rPr>
        <w:t>明确了领主对市民的土地分封</w:t>
      </w:r>
    </w:p>
    <w:p w14:paraId="68930D5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使市民完全摆脱了领主控制</w:t>
      </w:r>
      <w:r>
        <w:rPr>
          <w:color w:val="000000"/>
        </w:rPr>
        <w:tab/>
      </w:r>
      <w:r>
        <w:rPr>
          <w:color w:val="000000"/>
        </w:rPr>
        <w:t xml:space="preserve">D. </w:t>
      </w:r>
      <w:r>
        <w:rPr>
          <w:rFonts w:ascii="宋体" w:hAnsi="宋体" w:eastAsia="宋体" w:cs="宋体"/>
          <w:color w:val="000000"/>
        </w:rPr>
        <w:t>是市民在庄园法庭维权的依据</w:t>
      </w:r>
    </w:p>
    <w:p w14:paraId="465B04AA">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1498</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月，达</w:t>
      </w:r>
      <w:r>
        <w:rPr>
          <w:rFonts w:ascii="Times New Roman" w:hAnsi="Times New Roman" w:eastAsia="Times New Roman" w:cs="Times New Roman"/>
          <w:color w:val="000000"/>
        </w:rPr>
        <w:t>·</w:t>
      </w:r>
      <w:r>
        <w:rPr>
          <w:rFonts w:ascii="宋体" w:hAnsi="宋体" w:eastAsia="宋体" w:cs="宋体"/>
          <w:color w:val="000000"/>
        </w:rPr>
        <w:t>伽马船队到达印度半岛西南的古里，标志着全球东西航路就此连成一片。古里居民告诉他们，约在</w:t>
      </w:r>
      <w:r>
        <w:rPr>
          <w:rFonts w:ascii="Times New Roman" w:hAnsi="Times New Roman" w:eastAsia="Times New Roman" w:cs="Times New Roman"/>
          <w:color w:val="000000"/>
        </w:rPr>
        <w:t>80</w:t>
      </w:r>
      <w:r>
        <w:rPr>
          <w:rFonts w:ascii="宋体" w:hAnsi="宋体" w:eastAsia="宋体" w:cs="宋体"/>
          <w:color w:val="000000"/>
        </w:rPr>
        <w:t>年前有一些“秦”人来过这里贸易。由此可推断（</w:t>
      </w:r>
      <w:r>
        <w:rPr>
          <w:rFonts w:ascii="Times New Roman" w:hAnsi="Times New Roman" w:eastAsia="Times New Roman" w:cs="Times New Roman"/>
          <w:color w:val="000000"/>
        </w:rPr>
        <w:t xml:space="preserve">   </w:t>
      </w:r>
      <w:r>
        <w:rPr>
          <w:rFonts w:ascii="宋体" w:hAnsi="宋体" w:eastAsia="宋体" w:cs="宋体"/>
          <w:color w:val="000000"/>
        </w:rPr>
        <w:t>）</w:t>
      </w:r>
    </w:p>
    <w:p w14:paraId="14D9DDC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秦朝与印度的联系紧密</w:t>
      </w:r>
      <w:r>
        <w:rPr>
          <w:color w:val="000000"/>
        </w:rPr>
        <w:tab/>
      </w:r>
      <w:r>
        <w:rPr>
          <w:color w:val="000000"/>
        </w:rPr>
        <w:t xml:space="preserve">B. </w:t>
      </w:r>
      <w:r>
        <w:rPr>
          <w:rFonts w:ascii="宋体" w:hAnsi="宋体" w:eastAsia="宋体" w:cs="宋体"/>
          <w:color w:val="000000"/>
        </w:rPr>
        <w:t>郑和航海早于新航路的开辟</w:t>
      </w:r>
    </w:p>
    <w:p w14:paraId="2B88377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世界开始连为一个整体</w:t>
      </w:r>
      <w:r>
        <w:rPr>
          <w:color w:val="000000"/>
        </w:rPr>
        <w:tab/>
      </w:r>
      <w:r>
        <w:rPr>
          <w:color w:val="000000"/>
        </w:rPr>
        <w:t xml:space="preserve">D. </w:t>
      </w:r>
      <w:r>
        <w:rPr>
          <w:rFonts w:ascii="宋体" w:hAnsi="宋体" w:eastAsia="宋体" w:cs="宋体"/>
          <w:color w:val="000000"/>
        </w:rPr>
        <w:t>达</w:t>
      </w:r>
      <w:r>
        <w:rPr>
          <w:rFonts w:ascii="Times New Roman" w:hAnsi="Times New Roman" w:eastAsia="Times New Roman" w:cs="Times New Roman"/>
          <w:color w:val="000000"/>
        </w:rPr>
        <w:t>·</w:t>
      </w:r>
      <w:r>
        <w:rPr>
          <w:rFonts w:ascii="宋体" w:hAnsi="宋体" w:eastAsia="宋体" w:cs="宋体"/>
          <w:color w:val="000000"/>
        </w:rPr>
        <w:t>伽马最早接触印第安人</w:t>
      </w:r>
    </w:p>
    <w:p w14:paraId="10FF9E58">
      <w:pPr>
        <w:spacing w:line="360" w:lineRule="auto"/>
        <w:jc w:val="left"/>
        <w:textAlignment w:val="center"/>
        <w:rPr>
          <w:color w:val="000000"/>
        </w:rPr>
      </w:pPr>
      <w:r>
        <w:rPr>
          <w:color w:val="000000"/>
        </w:rPr>
        <w:t xml:space="preserve">18. </w:t>
      </w:r>
      <w:r>
        <w:rPr>
          <w:rFonts w:ascii="宋体" w:hAnsi="宋体" w:eastAsia="宋体" w:cs="宋体"/>
          <w:color w:val="000000"/>
        </w:rPr>
        <w:t>从一个“幽灵”的出场开始，随之转向辽阔恢弘的世界场景：新大陆的发现，运河的开拓；然后再伴着隆隆的机车轮声，转回到欧洲大工业时代的工厂</w:t>
      </w:r>
      <w:r>
        <w:rPr>
          <w:rFonts w:ascii="Times New Roman" w:hAnsi="Times New Roman" w:eastAsia="Times New Roman" w:cs="Times New Roman"/>
          <w:color w:val="000000"/>
        </w:rPr>
        <w:t>——</w:t>
      </w:r>
      <w:r>
        <w:rPr>
          <w:rFonts w:ascii="宋体" w:hAnsi="宋体" w:eastAsia="宋体" w:cs="宋体"/>
          <w:color w:val="000000"/>
        </w:rPr>
        <w:t>通红的火炉、轰鸣的机器、挥汗如雨的工人、剥削压迫和阶级斗争。这部波澜壮阔交响乐风格的著作是（</w:t>
      </w:r>
      <w:r>
        <w:rPr>
          <w:rFonts w:ascii="Times New Roman" w:hAnsi="Times New Roman" w:eastAsia="Times New Roman" w:cs="Times New Roman"/>
          <w:color w:val="000000"/>
        </w:rPr>
        <w:t xml:space="preserve">   </w:t>
      </w:r>
      <w:r>
        <w:rPr>
          <w:rFonts w:ascii="宋体" w:hAnsi="宋体" w:eastAsia="宋体" w:cs="宋体"/>
          <w:color w:val="000000"/>
        </w:rPr>
        <w:t>）</w:t>
      </w:r>
    </w:p>
    <w:p w14:paraId="5F357D6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《独立宣言》</w:t>
      </w:r>
      <w:r>
        <w:rPr>
          <w:color w:val="000000"/>
        </w:rPr>
        <w:tab/>
      </w:r>
      <w:r>
        <w:rPr>
          <w:color w:val="000000"/>
        </w:rPr>
        <w:t xml:space="preserve">B. </w:t>
      </w:r>
      <w:r>
        <w:rPr>
          <w:rFonts w:ascii="宋体" w:hAnsi="宋体" w:eastAsia="宋体" w:cs="宋体"/>
          <w:color w:val="000000"/>
        </w:rPr>
        <w:t>《人权宣言》</w:t>
      </w:r>
      <w:r>
        <w:rPr>
          <w:color w:val="000000"/>
        </w:rPr>
        <w:tab/>
      </w:r>
      <w:r>
        <w:rPr>
          <w:color w:val="000000"/>
        </w:rPr>
        <w:t xml:space="preserve">C. </w:t>
      </w:r>
      <w:r>
        <w:rPr>
          <w:rFonts w:ascii="宋体" w:hAnsi="宋体" w:eastAsia="宋体" w:cs="宋体"/>
          <w:color w:val="000000"/>
        </w:rPr>
        <w:t>《英雄交响曲》</w:t>
      </w:r>
      <w:r>
        <w:rPr>
          <w:color w:val="000000"/>
        </w:rPr>
        <w:tab/>
      </w:r>
      <w:r>
        <w:rPr>
          <w:color w:val="000000"/>
        </w:rPr>
        <w:t xml:space="preserve">D. </w:t>
      </w:r>
      <w:r>
        <w:rPr>
          <w:rFonts w:ascii="宋体" w:hAnsi="宋体" w:eastAsia="宋体" w:cs="宋体"/>
          <w:color w:val="000000"/>
        </w:rPr>
        <w:t>《共产党宣言》</w:t>
      </w:r>
    </w:p>
    <w:p w14:paraId="13CB7931">
      <w:pPr>
        <w:spacing w:line="360" w:lineRule="auto"/>
        <w:jc w:val="left"/>
        <w:textAlignment w:val="center"/>
        <w:rPr>
          <w:color w:val="000000"/>
        </w:rPr>
      </w:pPr>
      <w:r>
        <w:rPr>
          <w:color w:val="000000"/>
        </w:rPr>
        <w:t xml:space="preserve">19. </w:t>
      </w:r>
      <w:r>
        <w:rPr>
          <w:rFonts w:ascii="宋体" w:hAnsi="宋体" w:eastAsia="宋体" w:cs="宋体"/>
          <w:color w:val="000000"/>
        </w:rPr>
        <w:t>“人们不要忘记，拿破仑终于葬身在大海的深渊。我相信，谁要想在南美洲谋求王位的宝座，也一定是同样的下场。”说这番话的应是（</w:t>
      </w:r>
      <w:r>
        <w:rPr>
          <w:rFonts w:ascii="Times New Roman" w:hAnsi="Times New Roman" w:eastAsia="Times New Roman" w:cs="Times New Roman"/>
          <w:color w:val="000000"/>
        </w:rPr>
        <w:t xml:space="preserve">   </w:t>
      </w:r>
      <w:r>
        <w:rPr>
          <w:rFonts w:ascii="宋体" w:hAnsi="宋体" w:eastAsia="宋体" w:cs="宋体"/>
          <w:color w:val="000000"/>
        </w:rPr>
        <w:t>）</w:t>
      </w:r>
    </w:p>
    <w:p w14:paraId="2B12241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克伦威尔</w:t>
      </w:r>
      <w:r>
        <w:rPr>
          <w:color w:val="000000"/>
        </w:rPr>
        <w:tab/>
      </w:r>
      <w:r>
        <w:rPr>
          <w:color w:val="000000"/>
        </w:rPr>
        <w:t xml:space="preserve">B. </w:t>
      </w:r>
      <w:r>
        <w:rPr>
          <w:rFonts w:ascii="宋体" w:hAnsi="宋体" w:eastAsia="宋体" w:cs="宋体"/>
          <w:color w:val="000000"/>
        </w:rPr>
        <w:t>罗伯斯庇尔</w:t>
      </w:r>
      <w:r>
        <w:rPr>
          <w:color w:val="000000"/>
        </w:rPr>
        <w:tab/>
      </w:r>
      <w:r>
        <w:rPr>
          <w:color w:val="000000"/>
        </w:rPr>
        <w:t xml:space="preserve">C. </w:t>
      </w:r>
      <w:r>
        <w:rPr>
          <w:rFonts w:ascii="宋体" w:hAnsi="宋体" w:eastAsia="宋体" w:cs="宋体"/>
          <w:color w:val="000000"/>
        </w:rPr>
        <w:t>华盛顿</w:t>
      </w:r>
      <w:r>
        <w:rPr>
          <w:color w:val="000000"/>
        </w:rPr>
        <w:tab/>
      </w:r>
      <w:r>
        <w:rPr>
          <w:color w:val="000000"/>
        </w:rPr>
        <w:t xml:space="preserve">D. </w:t>
      </w:r>
      <w:r>
        <w:rPr>
          <w:rFonts w:ascii="宋体" w:hAnsi="宋体" w:eastAsia="宋体" w:cs="宋体"/>
          <w:color w:val="000000"/>
        </w:rPr>
        <w:t>玻利瓦尔</w:t>
      </w:r>
    </w:p>
    <w:p w14:paraId="5AB3D88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1852</w:t>
      </w:r>
      <w:r>
        <w:rPr>
          <w:rFonts w:ascii="宋体" w:hAnsi="宋体" w:eastAsia="宋体" w:cs="宋体"/>
          <w:color w:val="000000"/>
        </w:rPr>
        <w:t>年至</w:t>
      </w:r>
      <w:r>
        <w:rPr>
          <w:rFonts w:ascii="Times New Roman" w:hAnsi="Times New Roman" w:eastAsia="Times New Roman" w:cs="Times New Roman"/>
          <w:color w:val="000000"/>
        </w:rPr>
        <w:t>1855</w:t>
      </w:r>
      <w:r>
        <w:rPr>
          <w:rFonts w:ascii="宋体" w:hAnsi="宋体" w:eastAsia="宋体" w:cs="宋体"/>
          <w:color w:val="000000"/>
        </w:rPr>
        <w:t>年间，法国阿歇特出版社将厚重的文学书籍改良成可随身携带上火车阅读的规格。这一新现象主要得益于（</w:t>
      </w:r>
      <w:r>
        <w:rPr>
          <w:rFonts w:ascii="Times New Roman" w:hAnsi="Times New Roman" w:eastAsia="Times New Roman" w:cs="Times New Roman"/>
          <w:color w:val="000000"/>
        </w:rPr>
        <w:t xml:space="preserve">   </w:t>
      </w:r>
      <w:r>
        <w:rPr>
          <w:rFonts w:ascii="宋体" w:hAnsi="宋体" w:eastAsia="宋体" w:cs="宋体"/>
          <w:color w:val="000000"/>
        </w:rPr>
        <w:t>）</w:t>
      </w:r>
    </w:p>
    <w:p w14:paraId="07635B5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铁路时代的到来</w:t>
      </w:r>
      <w:r>
        <w:rPr>
          <w:color w:val="000000"/>
        </w:rPr>
        <w:tab/>
      </w:r>
      <w:r>
        <w:rPr>
          <w:color w:val="000000"/>
        </w:rPr>
        <w:t xml:space="preserve">B. </w:t>
      </w:r>
      <w:r>
        <w:rPr>
          <w:rFonts w:ascii="宋体" w:hAnsi="宋体" w:eastAsia="宋体" w:cs="宋体"/>
          <w:color w:val="000000"/>
        </w:rPr>
        <w:t>内燃机的发明</w:t>
      </w:r>
      <w:r>
        <w:rPr>
          <w:color w:val="000000"/>
        </w:rPr>
        <w:tab/>
      </w:r>
      <w:r>
        <w:rPr>
          <w:color w:val="000000"/>
        </w:rPr>
        <w:t xml:space="preserve">C. </w:t>
      </w:r>
      <w:r>
        <w:rPr>
          <w:rFonts w:ascii="宋体" w:hAnsi="宋体" w:eastAsia="宋体" w:cs="宋体"/>
          <w:color w:val="000000"/>
        </w:rPr>
        <w:t>电气时代的到来</w:t>
      </w:r>
      <w:r>
        <w:rPr>
          <w:color w:val="000000"/>
        </w:rPr>
        <w:tab/>
      </w:r>
      <w:r>
        <w:rPr>
          <w:color w:val="000000"/>
        </w:rPr>
        <w:t xml:space="preserve">D. </w:t>
      </w:r>
      <w:r>
        <w:rPr>
          <w:rFonts w:ascii="宋体" w:hAnsi="宋体" w:eastAsia="宋体" w:cs="宋体"/>
          <w:color w:val="000000"/>
        </w:rPr>
        <w:t>垄断组织的形成</w:t>
      </w:r>
    </w:p>
    <w:p w14:paraId="53A0BF65">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1932</w:t>
      </w:r>
      <w:r>
        <w:rPr>
          <w:rFonts w:ascii="宋体" w:hAnsi="宋体" w:eastAsia="宋体" w:cs="宋体"/>
          <w:color w:val="000000"/>
        </w:rPr>
        <w:t>年，英国“朝圣者基金会”在全国调查失业情况得到的这些数据表明（</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9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650"/>
        <w:gridCol w:w="1275"/>
      </w:tblGrid>
      <w:tr w14:paraId="69F5D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E572AD">
            <w:pPr>
              <w:spacing w:line="360" w:lineRule="auto"/>
              <w:jc w:val="center"/>
              <w:textAlignment w:val="center"/>
              <w:rPr>
                <w:color w:val="000000"/>
              </w:rPr>
            </w:pPr>
            <w:r>
              <w:rPr>
                <w:rFonts w:ascii="宋体" w:hAnsi="宋体" w:eastAsia="宋体" w:cs="宋体"/>
                <w:color w:val="000000"/>
              </w:rPr>
              <w:t>区域</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CDCF19">
            <w:pPr>
              <w:spacing w:line="360" w:lineRule="auto"/>
              <w:jc w:val="center"/>
              <w:textAlignment w:val="center"/>
              <w:rPr>
                <w:color w:val="000000"/>
              </w:rPr>
            </w:pPr>
            <w:r>
              <w:rPr>
                <w:rFonts w:ascii="宋体" w:hAnsi="宋体" w:eastAsia="宋体" w:cs="宋体"/>
                <w:color w:val="000000"/>
              </w:rPr>
              <w:t>失业率</w:t>
            </w:r>
          </w:p>
        </w:tc>
      </w:tr>
      <w:tr w14:paraId="18551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trPr>
        <w:tc>
          <w:tcPr>
            <w:tcW w:w="4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B9D2E1">
            <w:pPr>
              <w:spacing w:line="360" w:lineRule="auto"/>
              <w:jc w:val="center"/>
              <w:textAlignment w:val="center"/>
              <w:rPr>
                <w:color w:val="000000"/>
              </w:rPr>
            </w:pPr>
            <w:r>
              <w:rPr>
                <w:rFonts w:ascii="宋体" w:hAnsi="宋体" w:eastAsia="宋体" w:cs="宋体"/>
                <w:color w:val="000000"/>
              </w:rPr>
              <w:t>东南部经济中心</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880930">
            <w:pPr>
              <w:spacing w:line="360" w:lineRule="auto"/>
              <w:jc w:val="center"/>
              <w:textAlignment w:val="center"/>
              <w:rPr>
                <w:color w:val="000000"/>
              </w:rPr>
            </w:pPr>
            <w:r>
              <w:rPr>
                <w:rFonts w:ascii="宋体" w:hAnsi="宋体" w:eastAsia="宋体" w:cs="宋体"/>
                <w:color w:val="000000"/>
              </w:rPr>
              <w:t>14.3%</w:t>
            </w:r>
          </w:p>
        </w:tc>
      </w:tr>
      <w:tr w14:paraId="1CBEF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A3B5AD">
            <w:pPr>
              <w:spacing w:line="360" w:lineRule="auto"/>
              <w:jc w:val="center"/>
              <w:textAlignment w:val="center"/>
              <w:rPr>
                <w:color w:val="000000"/>
              </w:rPr>
            </w:pPr>
            <w:r>
              <w:rPr>
                <w:rFonts w:ascii="宋体" w:hAnsi="宋体" w:eastAsia="宋体" w:cs="宋体"/>
                <w:color w:val="000000"/>
              </w:rPr>
              <w:t>中部工业重镇米德兰</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D60656">
            <w:pPr>
              <w:spacing w:line="360" w:lineRule="auto"/>
              <w:jc w:val="center"/>
              <w:textAlignment w:val="center"/>
              <w:rPr>
                <w:color w:val="000000"/>
              </w:rPr>
            </w:pPr>
            <w:r>
              <w:rPr>
                <w:rFonts w:ascii="宋体" w:hAnsi="宋体" w:eastAsia="宋体" w:cs="宋体"/>
                <w:color w:val="000000"/>
              </w:rPr>
              <w:t>20.1%</w:t>
            </w:r>
          </w:p>
        </w:tc>
      </w:tr>
      <w:tr w14:paraId="48319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03474F">
            <w:pPr>
              <w:spacing w:line="360" w:lineRule="auto"/>
              <w:jc w:val="center"/>
              <w:textAlignment w:val="center"/>
              <w:rPr>
                <w:color w:val="000000"/>
              </w:rPr>
            </w:pPr>
            <w:r>
              <w:rPr>
                <w:rFonts w:ascii="宋体" w:hAnsi="宋体" w:eastAsia="宋体" w:cs="宋体"/>
                <w:color w:val="000000"/>
              </w:rPr>
              <w:t>威尔士、苏格兰、英格兰东北部和西北地区</w:t>
            </w:r>
          </w:p>
        </w:tc>
        <w:tc>
          <w:tcPr>
            <w:tcW w:w="12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696CA8">
            <w:pPr>
              <w:spacing w:line="360" w:lineRule="auto"/>
              <w:jc w:val="center"/>
              <w:textAlignment w:val="center"/>
              <w:rPr>
                <w:color w:val="000000"/>
              </w:rPr>
            </w:pPr>
            <w:r>
              <w:rPr>
                <w:rFonts w:ascii="宋体" w:hAnsi="宋体" w:eastAsia="宋体" w:cs="宋体"/>
                <w:color w:val="000000"/>
              </w:rPr>
              <w:t>25%</w:t>
            </w:r>
          </w:p>
        </w:tc>
      </w:tr>
    </w:tbl>
    <w:p w14:paraId="0B520FC3">
      <w:pPr>
        <w:spacing w:line="360" w:lineRule="auto"/>
        <w:jc w:val="left"/>
        <w:textAlignment w:val="center"/>
        <w:rPr>
          <w:color w:val="000000"/>
        </w:rPr>
      </w:pPr>
    </w:p>
    <w:p w14:paraId="23684E6D">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经济大危机冲击英国经济</w:t>
      </w:r>
      <w:r>
        <w:rPr>
          <w:color w:val="000000"/>
        </w:rPr>
        <w:tab/>
      </w:r>
      <w:r>
        <w:rPr>
          <w:color w:val="000000"/>
        </w:rPr>
        <w:t xml:space="preserve">B. </w:t>
      </w:r>
      <w:r>
        <w:rPr>
          <w:rFonts w:ascii="宋体" w:hAnsi="宋体" w:eastAsia="宋体" w:cs="宋体"/>
          <w:color w:val="000000"/>
        </w:rPr>
        <w:t>英国东南部经济开始复苏</w:t>
      </w:r>
    </w:p>
    <w:p w14:paraId="29EF2E3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英国政府加强了宏观调控</w:t>
      </w:r>
      <w:r>
        <w:rPr>
          <w:color w:val="000000"/>
        </w:rPr>
        <w:tab/>
      </w:r>
      <w:r>
        <w:rPr>
          <w:color w:val="000000"/>
        </w:rPr>
        <w:t xml:space="preserve">D. </w:t>
      </w:r>
      <w:r>
        <w:rPr>
          <w:rFonts w:ascii="宋体" w:hAnsi="宋体" w:eastAsia="宋体" w:cs="宋体"/>
          <w:color w:val="000000"/>
        </w:rPr>
        <w:t>英国城市人口涌向了农村</w:t>
      </w:r>
    </w:p>
    <w:p w14:paraId="579FF09A">
      <w:pPr>
        <w:spacing w:line="360" w:lineRule="auto"/>
        <w:jc w:val="left"/>
        <w:textAlignment w:val="center"/>
        <w:rPr>
          <w:color w:val="000000"/>
        </w:rPr>
      </w:pPr>
      <w:r>
        <w:rPr>
          <w:color w:val="000000"/>
        </w:rPr>
        <w:t xml:space="preserve">22. </w:t>
      </w:r>
      <w:r>
        <w:rPr>
          <w:rFonts w:ascii="宋体" w:hAnsi="宋体" w:eastAsia="宋体" w:cs="宋体"/>
          <w:color w:val="000000"/>
        </w:rPr>
        <w:t>下列是欧美士兵战争期间写给家人的书信概要，对研究第二次世界大战有史料价值的是（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39A36AD">
      <w:pPr>
        <w:spacing w:line="360" w:lineRule="auto"/>
        <w:jc w:val="left"/>
        <w:textAlignment w:val="center"/>
        <w:rPr>
          <w:color w:val="000000"/>
        </w:rPr>
      </w:pPr>
      <w:r>
        <w:rPr>
          <w:color w:val="000000"/>
        </w:rPr>
        <w:t xml:space="preserve">A. </w:t>
      </w:r>
      <w:r>
        <w:rPr>
          <w:rFonts w:ascii="宋体" w:hAnsi="宋体" w:eastAsia="宋体" w:cs="宋体"/>
          <w:color w:val="000000"/>
        </w:rPr>
        <w:t>家书中描写了</w:t>
      </w:r>
      <w:r>
        <w:rPr>
          <w:rFonts w:ascii="Times New Roman" w:hAnsi="Times New Roman" w:eastAsia="Times New Roman" w:cs="Times New Roman"/>
          <w:color w:val="000000"/>
        </w:rPr>
        <w:t>1914</w:t>
      </w:r>
      <w:r>
        <w:rPr>
          <w:rFonts w:ascii="宋体" w:hAnsi="宋体" w:eastAsia="宋体" w:cs="宋体"/>
          <w:color w:val="000000"/>
        </w:rPr>
        <w:t>年圣诞节休战的英军与德军士兵</w:t>
      </w:r>
    </w:p>
    <w:p w14:paraId="659B7205">
      <w:pPr>
        <w:spacing w:line="360" w:lineRule="auto"/>
        <w:jc w:val="left"/>
        <w:textAlignment w:val="center"/>
        <w:rPr>
          <w:color w:val="000000"/>
        </w:rPr>
      </w:pPr>
      <w:r>
        <w:rPr>
          <w:color w:val="000000"/>
        </w:rPr>
        <w:t xml:space="preserve">B. </w:t>
      </w:r>
      <w:r>
        <w:rPr>
          <w:rFonts w:ascii="宋体" w:hAnsi="宋体" w:eastAsia="宋体" w:cs="宋体"/>
          <w:color w:val="000000"/>
        </w:rPr>
        <w:t>英国女性信中说她家附近美国驻军参加了诺曼底登陆</w:t>
      </w:r>
    </w:p>
    <w:p w14:paraId="07AB1F85">
      <w:pPr>
        <w:spacing w:line="360" w:lineRule="auto"/>
        <w:jc w:val="left"/>
        <w:textAlignment w:val="center"/>
        <w:rPr>
          <w:color w:val="000000"/>
        </w:rPr>
      </w:pPr>
      <w:r>
        <w:rPr>
          <w:color w:val="000000"/>
        </w:rPr>
        <w:t xml:space="preserve">C. </w:t>
      </w:r>
      <w:r>
        <w:rPr>
          <w:rFonts w:ascii="宋体" w:hAnsi="宋体" w:eastAsia="宋体" w:cs="宋体"/>
          <w:color w:val="000000"/>
        </w:rPr>
        <w:t>法军士兵在凡尔登战役中幸存，给妈妈写信报平安</w:t>
      </w:r>
    </w:p>
    <w:p w14:paraId="2E383572">
      <w:pPr>
        <w:spacing w:line="360" w:lineRule="auto"/>
        <w:jc w:val="left"/>
        <w:textAlignment w:val="center"/>
        <w:rPr>
          <w:color w:val="000000"/>
        </w:rPr>
      </w:pPr>
      <w:r>
        <w:rPr>
          <w:color w:val="000000"/>
        </w:rPr>
        <w:t xml:space="preserve">D. </w:t>
      </w:r>
      <w:r>
        <w:rPr>
          <w:rFonts w:ascii="宋体" w:hAnsi="宋体" w:eastAsia="宋体" w:cs="宋体"/>
          <w:color w:val="000000"/>
        </w:rPr>
        <w:t>美军士兵信中说他们到达欧洲，加入协约国一方作战</w:t>
      </w:r>
    </w:p>
    <w:p w14:paraId="3D5CB386">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1961</w:t>
      </w:r>
      <w:r>
        <w:rPr>
          <w:rFonts w:ascii="宋体" w:hAnsi="宋体" w:eastAsia="宋体" w:cs="宋体"/>
          <w:color w:val="000000"/>
        </w:rPr>
        <w:t>年，德国通过《社会救助法》，</w:t>
      </w:r>
      <w:r>
        <w:rPr>
          <w:rFonts w:ascii="Times New Roman" w:hAnsi="Times New Roman" w:eastAsia="Times New Roman" w:cs="Times New Roman"/>
          <w:color w:val="000000"/>
        </w:rPr>
        <w:t>1963</w:t>
      </w:r>
      <w:r>
        <w:rPr>
          <w:rFonts w:ascii="宋体" w:hAnsi="宋体" w:eastAsia="宋体" w:cs="宋体"/>
          <w:color w:val="000000"/>
        </w:rPr>
        <w:t>年，又实施了老年补贴制度。</w:t>
      </w:r>
      <w:r>
        <w:rPr>
          <w:rFonts w:ascii="Times New Roman" w:hAnsi="Times New Roman" w:eastAsia="Times New Roman" w:cs="Times New Roman"/>
          <w:color w:val="000000"/>
        </w:rPr>
        <w:t>1970</w:t>
      </w:r>
      <w:r>
        <w:rPr>
          <w:rFonts w:ascii="宋体" w:hAnsi="宋体" w:eastAsia="宋体" w:cs="宋体"/>
          <w:color w:val="000000"/>
        </w:rPr>
        <w:t>年，英国颁布《国民保险法和家庭补贴法》，</w:t>
      </w:r>
      <w:r>
        <w:rPr>
          <w:rFonts w:ascii="Times New Roman" w:hAnsi="Times New Roman" w:eastAsia="Times New Roman" w:cs="Times New Roman"/>
          <w:color w:val="000000"/>
        </w:rPr>
        <w:t>1975</w:t>
      </w:r>
      <w:r>
        <w:rPr>
          <w:rFonts w:ascii="宋体" w:hAnsi="宋体" w:eastAsia="宋体" w:cs="宋体"/>
          <w:color w:val="000000"/>
        </w:rPr>
        <w:t>年，英国颁布《儿童补贴法》，以儿童补贴制度代替家庭补贴制度。由此可见，战后西欧资本主义发展的一个新特点是（</w:t>
      </w:r>
      <w:r>
        <w:rPr>
          <w:rFonts w:ascii="Times New Roman" w:hAnsi="Times New Roman" w:eastAsia="Times New Roman" w:cs="Times New Roman"/>
          <w:color w:val="000000"/>
        </w:rPr>
        <w:t xml:space="preserve">   </w:t>
      </w:r>
      <w:r>
        <w:rPr>
          <w:rFonts w:ascii="宋体" w:hAnsi="宋体" w:eastAsia="宋体" w:cs="宋体"/>
          <w:color w:val="000000"/>
        </w:rPr>
        <w:t>）</w:t>
      </w:r>
    </w:p>
    <w:p w14:paraId="02D9C35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向计划经济模式转型</w:t>
      </w:r>
      <w:r>
        <w:rPr>
          <w:color w:val="000000"/>
        </w:rPr>
        <w:tab/>
      </w:r>
      <w:r>
        <w:rPr>
          <w:color w:val="000000"/>
        </w:rPr>
        <w:t xml:space="preserve">B. </w:t>
      </w:r>
      <w:r>
        <w:rPr>
          <w:rFonts w:ascii="宋体" w:hAnsi="宋体" w:eastAsia="宋体" w:cs="宋体"/>
          <w:color w:val="000000"/>
        </w:rPr>
        <w:t>社会保障制度</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w:t>
      </w:r>
    </w:p>
    <w:p w14:paraId="4A9202E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妇女摆脱了家庭束缚</w:t>
      </w:r>
      <w:r>
        <w:rPr>
          <w:color w:val="000000"/>
        </w:rPr>
        <w:tab/>
      </w:r>
      <w:r>
        <w:rPr>
          <w:color w:val="000000"/>
        </w:rPr>
        <w:t xml:space="preserve">D. </w:t>
      </w:r>
      <w:r>
        <w:rPr>
          <w:rFonts w:ascii="宋体" w:hAnsi="宋体" w:eastAsia="宋体" w:cs="宋体"/>
          <w:color w:val="000000"/>
        </w:rPr>
        <w:t>欧洲一体化进程加快</w:t>
      </w:r>
    </w:p>
    <w:p w14:paraId="6C508998">
      <w:pPr>
        <w:spacing w:line="360" w:lineRule="auto"/>
        <w:jc w:val="left"/>
        <w:textAlignment w:val="center"/>
        <w:rPr>
          <w:color w:val="000000"/>
        </w:rPr>
      </w:pPr>
      <w:r>
        <w:rPr>
          <w:color w:val="000000"/>
        </w:rPr>
        <w:t xml:space="preserve">24. </w:t>
      </w:r>
      <w:r>
        <w:rPr>
          <w:rFonts w:ascii="宋体" w:hAnsi="宋体" w:eastAsia="宋体" w:cs="宋体"/>
          <w:color w:val="000000"/>
        </w:rPr>
        <w:t>右图是登载在《中国日报》上的漫画。图中美国挥舞关税大棒，欧洲贸易伙伴惊恐万状。其体现的是（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00697FC">
      <w:pPr>
        <w:spacing w:line="360" w:lineRule="auto"/>
        <w:jc w:val="left"/>
        <w:textAlignment w:val="center"/>
        <w:rPr>
          <w:color w:val="000000"/>
        </w:rPr>
      </w:pPr>
      <w:r>
        <w:rPr>
          <w:color w:val="000000"/>
        </w:rPr>
        <w:drawing>
          <wp:inline distT="0" distB="0" distL="114300" distR="114300">
            <wp:extent cx="1724025" cy="12954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724025" cy="1295400"/>
                    </a:xfrm>
                    <a:prstGeom prst="rect">
                      <a:avLst/>
                    </a:prstGeom>
                  </pic:spPr>
                </pic:pic>
              </a:graphicData>
            </a:graphic>
          </wp:inline>
        </w:drawing>
      </w:r>
    </w:p>
    <w:p w14:paraId="0E2B32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逆全球化思潮</w:t>
      </w:r>
      <w:r>
        <w:rPr>
          <w:color w:val="000000"/>
        </w:rPr>
        <w:tab/>
      </w:r>
      <w:r>
        <w:rPr>
          <w:color w:val="000000"/>
        </w:rPr>
        <w:t xml:space="preserve">B. </w:t>
      </w:r>
      <w:r>
        <w:rPr>
          <w:rFonts w:ascii="宋体" w:hAnsi="宋体" w:eastAsia="宋体" w:cs="宋体"/>
          <w:color w:val="000000"/>
        </w:rPr>
        <w:t>冷战对抗盛行</w:t>
      </w:r>
      <w:r>
        <w:rPr>
          <w:color w:val="000000"/>
        </w:rPr>
        <w:tab/>
      </w:r>
      <w:r>
        <w:rPr>
          <w:color w:val="000000"/>
        </w:rPr>
        <w:t xml:space="preserve">C. </w:t>
      </w:r>
      <w:r>
        <w:rPr>
          <w:rFonts w:ascii="宋体" w:hAnsi="宋体" w:eastAsia="宋体" w:cs="宋体"/>
          <w:color w:val="000000"/>
        </w:rPr>
        <w:t>美欧关系恶化</w:t>
      </w:r>
      <w:r>
        <w:rPr>
          <w:color w:val="000000"/>
        </w:rPr>
        <w:tab/>
      </w:r>
      <w:r>
        <w:rPr>
          <w:color w:val="000000"/>
        </w:rPr>
        <w:t xml:space="preserve">D. </w:t>
      </w:r>
      <w:r>
        <w:rPr>
          <w:rFonts w:ascii="宋体" w:hAnsi="宋体" w:eastAsia="宋体" w:cs="宋体"/>
          <w:color w:val="000000"/>
        </w:rPr>
        <w:t>贸易壁垒消失</w:t>
      </w:r>
    </w:p>
    <w:p w14:paraId="4F4B4583">
      <w:pPr>
        <w:spacing w:line="285" w:lineRule="auto"/>
        <w:jc w:val="left"/>
        <w:textAlignment w:val="center"/>
        <w:rPr>
          <w:color w:val="000000"/>
        </w:rPr>
      </w:pPr>
      <w:r>
        <w:rPr>
          <w:rFonts w:ascii="宋体" w:hAnsi="宋体" w:eastAsia="宋体" w:cs="宋体"/>
          <w:b/>
          <w:color w:val="000000"/>
          <w:sz w:val="24"/>
        </w:rPr>
        <w:t>二、材料解析与探究题：共</w:t>
      </w:r>
      <w:r>
        <w:rPr>
          <w:rFonts w:ascii="Times New Roman" w:hAnsi="Times New Roman" w:eastAsia="Times New Roman" w:cs="Times New Roman"/>
          <w:b/>
          <w:color w:val="000000"/>
          <w:sz w:val="24"/>
        </w:rPr>
        <w:t>4</w:t>
      </w:r>
      <w:r>
        <w:rPr>
          <w:rFonts w:ascii="宋体" w:hAnsi="宋体" w:eastAsia="宋体" w:cs="宋体"/>
          <w:b/>
          <w:color w:val="000000"/>
          <w:sz w:val="24"/>
        </w:rPr>
        <w:t>题，其中第</w:t>
      </w:r>
      <w:r>
        <w:rPr>
          <w:rFonts w:ascii="Times New Roman" w:hAnsi="Times New Roman" w:eastAsia="Times New Roman" w:cs="Times New Roman"/>
          <w:b/>
          <w:color w:val="000000"/>
          <w:sz w:val="24"/>
        </w:rPr>
        <w:t>25</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分，第</w:t>
      </w:r>
      <w:r>
        <w:rPr>
          <w:rFonts w:ascii="Times New Roman" w:hAnsi="Times New Roman" w:eastAsia="Times New Roman" w:cs="Times New Roman"/>
          <w:b/>
          <w:color w:val="000000"/>
          <w:sz w:val="24"/>
        </w:rPr>
        <w:t>26</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27</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28</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p>
    <w:p w14:paraId="2F7AB7C2">
      <w:pPr>
        <w:spacing w:line="360" w:lineRule="auto"/>
        <w:jc w:val="left"/>
        <w:textAlignment w:val="center"/>
        <w:rPr>
          <w:color w:val="000000"/>
        </w:rPr>
      </w:pPr>
      <w:r>
        <w:rPr>
          <w:color w:val="000000"/>
        </w:rPr>
        <w:t xml:space="preserve">25. </w:t>
      </w:r>
      <w:r>
        <w:rPr>
          <w:rFonts w:ascii="宋体" w:hAnsi="宋体" w:eastAsia="宋体" w:cs="宋体"/>
          <w:color w:val="000000"/>
        </w:rPr>
        <w:t>我国是世界农业的三大起源地之一，有延绵至今一万年的农耕文明。我国的农耕文明是开放包容的，以下材料摘编自李军《西汉、北宋与明清时期的“三次引种高潮”》。</w:t>
      </w:r>
    </w:p>
    <w:p w14:paraId="411E7B28">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西汉张骞出使西域，开辟陆上丝绸之路之后，葡萄和首蓿是引种的典型品种。中唐之后，西北地区陆上丝绸之路受阻，海上丝绸之路开始作为域外作物引入的主要路径。北宋时占城稻引入福建地区，在江南地区迅速推广。东南沿海贸易随全球大航海时代的来临更加繁盛，非洲与美洲的作物辗转传入我国。玉米、番薯与马铃薯是这一时期引种的高产作物，既可以作为粮食作物的补充，更适合作为救荒的物种。域外作物的持续引入对缓解人地矛盾、抵御自然灾害、维护粮食安全、提升经济价值具有积极作用。</w:t>
      </w:r>
    </w:p>
    <w:p w14:paraId="7A008F49">
      <w:pPr>
        <w:spacing w:line="360" w:lineRule="auto"/>
        <w:jc w:val="left"/>
        <w:textAlignment w:val="center"/>
        <w:rPr>
          <w:color w:val="000000"/>
        </w:rPr>
      </w:pPr>
      <w:r>
        <w:rPr>
          <w:rFonts w:ascii="宋体" w:hAnsi="宋体" w:eastAsia="宋体" w:cs="宋体"/>
          <w:color w:val="000000"/>
        </w:rPr>
        <w:t>完成以下任务：</w:t>
      </w:r>
    </w:p>
    <w:p w14:paraId="5FF64BFE">
      <w:pPr>
        <w:spacing w:line="360" w:lineRule="auto"/>
        <w:jc w:val="left"/>
        <w:textAlignment w:val="center"/>
        <w:rPr>
          <w:color w:val="000000"/>
        </w:rPr>
      </w:pPr>
      <w:r>
        <w:rPr>
          <w:color w:val="000000"/>
        </w:rPr>
        <w:t>（1）</w:t>
      </w:r>
      <w:r>
        <w:rPr>
          <w:rFonts w:ascii="宋体" w:hAnsi="宋体" w:eastAsia="宋体" w:cs="宋体"/>
          <w:color w:val="000000"/>
        </w:rPr>
        <w:t>写出我国农作物体系“三次引种高潮”发生的三个历史时期。</w:t>
      </w:r>
    </w:p>
    <w:p w14:paraId="5A953F9C">
      <w:pPr>
        <w:spacing w:line="360" w:lineRule="auto"/>
        <w:jc w:val="left"/>
        <w:textAlignment w:val="center"/>
        <w:rPr>
          <w:color w:val="000000"/>
        </w:rPr>
      </w:pPr>
      <w:r>
        <w:rPr>
          <w:color w:val="000000"/>
        </w:rPr>
        <w:t>（2）</w:t>
      </w:r>
      <w:r>
        <w:rPr>
          <w:rFonts w:ascii="宋体" w:hAnsi="宋体" w:eastAsia="宋体" w:cs="宋体"/>
          <w:color w:val="000000"/>
        </w:rPr>
        <w:t>结合所学知识，分析第二个时期海上丝绸之路成为域外作物引入主要路径的原因。</w:t>
      </w:r>
    </w:p>
    <w:p w14:paraId="5F95A9FD">
      <w:pPr>
        <w:spacing w:line="360" w:lineRule="auto"/>
        <w:jc w:val="left"/>
        <w:textAlignment w:val="center"/>
        <w:rPr>
          <w:color w:val="000000"/>
        </w:rPr>
      </w:pPr>
      <w:r>
        <w:rPr>
          <w:color w:val="000000"/>
        </w:rPr>
        <w:t>（3）</w:t>
      </w:r>
      <w:r>
        <w:rPr>
          <w:rFonts w:ascii="宋体" w:hAnsi="宋体" w:eastAsia="宋体" w:cs="宋体"/>
          <w:color w:val="000000"/>
        </w:rPr>
        <w:t>指出域外作物的持续引入产生的积极作用。</w:t>
      </w:r>
    </w:p>
    <w:p w14:paraId="10698913">
      <w:pPr>
        <w:spacing w:line="360" w:lineRule="auto"/>
        <w:jc w:val="left"/>
        <w:textAlignment w:val="center"/>
        <w:rPr>
          <w:color w:val="000000"/>
        </w:rPr>
      </w:pPr>
      <w:r>
        <w:rPr>
          <w:color w:val="000000"/>
        </w:rPr>
        <w:t xml:space="preserve">26. </w:t>
      </w:r>
      <w:r>
        <w:rPr>
          <w:rFonts w:ascii="宋体" w:hAnsi="宋体" w:eastAsia="宋体" w:cs="宋体"/>
          <w:color w:val="000000"/>
        </w:rPr>
        <w:t>根据下列大事年表，完成下列任务。</w:t>
      </w:r>
    </w:p>
    <w:tbl>
      <w:tblPr>
        <w:tblStyle w:val="4"/>
        <w:tblW w:w="80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gridCol w:w="4680"/>
      </w:tblGrid>
      <w:tr w14:paraId="0218D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206065">
            <w:pPr>
              <w:spacing w:line="360" w:lineRule="auto"/>
              <w:jc w:val="center"/>
              <w:textAlignment w:val="center"/>
              <w:rPr>
                <w:color w:val="000000"/>
              </w:rPr>
            </w:pPr>
            <w:r>
              <w:rPr>
                <w:rFonts w:ascii="楷体" w:hAnsi="楷体" w:eastAsia="楷体" w:cs="楷体"/>
                <w:color w:val="000000"/>
              </w:rPr>
              <w:t>时间</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4B5454">
            <w:pPr>
              <w:spacing w:line="360" w:lineRule="auto"/>
              <w:jc w:val="center"/>
              <w:textAlignment w:val="center"/>
              <w:rPr>
                <w:color w:val="000000"/>
              </w:rPr>
            </w:pPr>
            <w:r>
              <w:rPr>
                <w:rFonts w:ascii="楷体" w:hAnsi="楷体" w:eastAsia="楷体" w:cs="楷体"/>
                <w:color w:val="000000"/>
              </w:rPr>
              <w:t>事件</w:t>
            </w:r>
          </w:p>
        </w:tc>
      </w:tr>
      <w:tr w14:paraId="2B359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6C2C42">
            <w:pPr>
              <w:spacing w:line="360" w:lineRule="auto"/>
              <w:jc w:val="left"/>
              <w:textAlignment w:val="center"/>
              <w:rPr>
                <w:color w:val="000000"/>
              </w:rPr>
            </w:pPr>
            <w:r>
              <w:rPr>
                <w:rFonts w:ascii="Times New Roman" w:hAnsi="Times New Roman" w:eastAsia="Times New Roman" w:cs="Times New Roman"/>
                <w:color w:val="000000"/>
              </w:rPr>
              <w:t>1945</w:t>
            </w:r>
            <w:r>
              <w:rPr>
                <w:rFonts w:ascii="楷体" w:hAnsi="楷体" w:eastAsia="楷体" w:cs="楷体"/>
                <w:color w:val="000000"/>
              </w:rPr>
              <w:t>年</w:t>
            </w:r>
            <w:r>
              <w:rPr>
                <w:rFonts w:ascii="Times New Roman" w:hAnsi="Times New Roman" w:eastAsia="Times New Roman" w:cs="Times New Roman"/>
                <w:color w:val="000000"/>
              </w:rPr>
              <w:t>8</w:t>
            </w:r>
            <w:r>
              <w:rPr>
                <w:rFonts w:ascii="楷体" w:hAnsi="楷体" w:eastAsia="楷体" w:cs="楷体"/>
                <w:color w:val="000000"/>
              </w:rPr>
              <w:t>月</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371FD3">
            <w:pPr>
              <w:spacing w:line="360" w:lineRule="auto"/>
              <w:jc w:val="left"/>
              <w:textAlignment w:val="center"/>
              <w:rPr>
                <w:color w:val="000000"/>
              </w:rPr>
            </w:pPr>
            <w:r>
              <w:rPr>
                <w:rFonts w:ascii="楷体" w:hAnsi="楷体" w:eastAsia="楷体" w:cs="楷体"/>
                <w:color w:val="000000"/>
              </w:rPr>
              <w:t>重庆谈判，达成</w:t>
            </w:r>
            <w:r>
              <w:rPr>
                <w:rFonts w:ascii="宋体" w:hAnsi="宋体" w:eastAsia="宋体" w:cs="宋体"/>
                <w:color w:val="000000"/>
              </w:rPr>
              <w:t>“</w:t>
            </w:r>
            <w:r>
              <w:rPr>
                <w:rFonts w:ascii="楷体" w:hAnsi="楷体" w:eastAsia="楷体" w:cs="楷体"/>
                <w:color w:val="000000"/>
              </w:rPr>
              <w:t>双十协定</w:t>
            </w:r>
            <w:r>
              <w:rPr>
                <w:rFonts w:ascii="宋体" w:hAnsi="宋体" w:eastAsia="宋体" w:cs="宋体"/>
                <w:color w:val="000000"/>
              </w:rPr>
              <w:t>”</w:t>
            </w:r>
          </w:p>
        </w:tc>
      </w:tr>
      <w:tr w14:paraId="722E1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BCDD3A">
            <w:pPr>
              <w:spacing w:line="360" w:lineRule="auto"/>
              <w:jc w:val="left"/>
              <w:textAlignment w:val="center"/>
              <w:rPr>
                <w:color w:val="000000"/>
              </w:rPr>
            </w:pPr>
            <w:r>
              <w:rPr>
                <w:rFonts w:ascii="Times New Roman" w:hAnsi="Times New Roman" w:eastAsia="Times New Roman" w:cs="Times New Roman"/>
                <w:color w:val="000000"/>
              </w:rPr>
              <w:t>1946</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5C71CB">
            <w:pPr>
              <w:spacing w:line="360" w:lineRule="auto"/>
              <w:jc w:val="left"/>
              <w:textAlignment w:val="center"/>
              <w:rPr>
                <w:color w:val="000000"/>
              </w:rPr>
            </w:pPr>
            <w:r>
              <w:rPr>
                <w:rFonts w:ascii="楷体" w:hAnsi="楷体" w:eastAsia="楷体" w:cs="楷体"/>
                <w:color w:val="000000"/>
              </w:rPr>
              <w:t>政治协商会议，通过政协决议</w:t>
            </w:r>
          </w:p>
        </w:tc>
      </w:tr>
      <w:tr w14:paraId="7A4C9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2684C1">
            <w:pPr>
              <w:spacing w:line="360" w:lineRule="auto"/>
              <w:jc w:val="left"/>
              <w:textAlignment w:val="center"/>
              <w:rPr>
                <w:color w:val="000000"/>
              </w:rPr>
            </w:pPr>
            <w:r>
              <w:rPr>
                <w:rFonts w:ascii="Times New Roman" w:hAnsi="Times New Roman" w:eastAsia="Times New Roman" w:cs="Times New Roman"/>
                <w:color w:val="000000"/>
              </w:rPr>
              <w:t>1946</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065F6E">
            <w:pPr>
              <w:spacing w:line="360" w:lineRule="auto"/>
              <w:jc w:val="left"/>
              <w:textAlignment w:val="center"/>
              <w:rPr>
                <w:color w:val="000000"/>
              </w:rPr>
            </w:pPr>
            <w:r>
              <w:rPr>
                <w:rFonts w:ascii="楷体" w:hAnsi="楷体" w:eastAsia="楷体" w:cs="楷体"/>
                <w:color w:val="000000"/>
              </w:rPr>
              <w:t>国民党军队进攻中原解放区，全面内战爆发</w:t>
            </w:r>
          </w:p>
        </w:tc>
      </w:tr>
      <w:tr w14:paraId="35FD9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B2F0C7">
            <w:pPr>
              <w:spacing w:line="360" w:lineRule="auto"/>
              <w:jc w:val="left"/>
              <w:textAlignment w:val="center"/>
              <w:rPr>
                <w:color w:val="000000"/>
              </w:rPr>
            </w:pPr>
            <w:r>
              <w:rPr>
                <w:rFonts w:ascii="Times New Roman" w:hAnsi="Times New Roman" w:eastAsia="Times New Roman" w:cs="Times New Roman"/>
                <w:color w:val="000000"/>
              </w:rPr>
              <w:t>1946</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—1947</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4E8BE2">
            <w:pPr>
              <w:spacing w:line="360" w:lineRule="auto"/>
              <w:jc w:val="left"/>
              <w:textAlignment w:val="center"/>
              <w:rPr>
                <w:color w:val="000000"/>
              </w:rPr>
            </w:pPr>
            <w:r>
              <w:rPr>
                <w:rFonts w:ascii="楷体" w:hAnsi="楷体" w:eastAsia="楷体" w:cs="楷体"/>
                <w:color w:val="000000"/>
              </w:rPr>
              <w:t>人民解放军打退敌人全面进攻和重点进攻</w:t>
            </w:r>
          </w:p>
        </w:tc>
      </w:tr>
      <w:tr w14:paraId="799F9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B783CF">
            <w:pPr>
              <w:spacing w:line="360" w:lineRule="auto"/>
              <w:jc w:val="left"/>
              <w:textAlignment w:val="center"/>
              <w:rPr>
                <w:color w:val="000000"/>
              </w:rPr>
            </w:pPr>
            <w:r>
              <w:rPr>
                <w:rFonts w:ascii="Times New Roman" w:hAnsi="Times New Roman" w:eastAsia="Times New Roman" w:cs="Times New Roman"/>
                <w:color w:val="000000"/>
              </w:rPr>
              <w:t>1947</w:t>
            </w:r>
            <w:r>
              <w:rPr>
                <w:rFonts w:ascii="楷体" w:hAnsi="楷体" w:eastAsia="楷体" w:cs="楷体"/>
                <w:color w:val="000000"/>
              </w:rPr>
              <w:t>年夏</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B6157D">
            <w:pPr>
              <w:spacing w:line="360" w:lineRule="auto"/>
              <w:jc w:val="left"/>
              <w:textAlignment w:val="center"/>
              <w:rPr>
                <w:color w:val="000000"/>
              </w:rPr>
            </w:pPr>
            <w:r>
              <w:rPr>
                <w:rFonts w:ascii="楷体" w:hAnsi="楷体" w:eastAsia="楷体" w:cs="楷体"/>
                <w:color w:val="000000"/>
              </w:rPr>
              <w:t>刘邓大军千里跃进大别山</w:t>
            </w:r>
          </w:p>
        </w:tc>
      </w:tr>
      <w:tr w14:paraId="4C40E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4F1042">
            <w:pPr>
              <w:spacing w:line="360" w:lineRule="auto"/>
              <w:jc w:val="left"/>
              <w:textAlignment w:val="center"/>
              <w:rPr>
                <w:color w:val="000000"/>
              </w:rPr>
            </w:pPr>
            <w:r>
              <w:rPr>
                <w:rFonts w:ascii="Times New Roman" w:hAnsi="Times New Roman" w:eastAsia="Times New Roman" w:cs="Times New Roman"/>
                <w:color w:val="000000"/>
              </w:rPr>
              <w:t>1947</w:t>
            </w:r>
            <w:r>
              <w:rPr>
                <w:rFonts w:ascii="楷体" w:hAnsi="楷体" w:eastAsia="楷体" w:cs="楷体"/>
                <w:color w:val="000000"/>
              </w:rPr>
              <w:t>年</w:t>
            </w:r>
            <w:r>
              <w:rPr>
                <w:rFonts w:ascii="Times New Roman" w:hAnsi="Times New Roman" w:eastAsia="Times New Roman" w:cs="Times New Roman"/>
                <w:color w:val="000000"/>
              </w:rPr>
              <w:t>10</w:t>
            </w:r>
            <w:r>
              <w:rPr>
                <w:rFonts w:ascii="楷体" w:hAnsi="楷体" w:eastAsia="楷体" w:cs="楷体"/>
                <w:color w:val="000000"/>
              </w:rPr>
              <w:t>月</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A9F02">
            <w:pPr>
              <w:spacing w:line="360" w:lineRule="auto"/>
              <w:jc w:val="left"/>
              <w:textAlignment w:val="center"/>
              <w:rPr>
                <w:color w:val="000000"/>
              </w:rPr>
            </w:pPr>
            <w:r>
              <w:rPr>
                <w:rFonts w:ascii="楷体" w:hAnsi="楷体" w:eastAsia="楷体" w:cs="楷体"/>
                <w:color w:val="000000"/>
              </w:rPr>
              <w:t>《中国土地法大纲》颁布，解放区土地改革</w:t>
            </w:r>
          </w:p>
        </w:tc>
      </w:tr>
      <w:tr w14:paraId="351F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7B5C82">
            <w:pPr>
              <w:spacing w:line="360" w:lineRule="auto"/>
              <w:jc w:val="left"/>
              <w:textAlignment w:val="center"/>
              <w:rPr>
                <w:color w:val="000000"/>
              </w:rPr>
            </w:pPr>
            <w:r>
              <w:rPr>
                <w:rFonts w:ascii="Times New Roman" w:hAnsi="Times New Roman" w:eastAsia="Times New Roman" w:cs="Times New Roman"/>
                <w:color w:val="000000"/>
              </w:rPr>
              <w:t>1948</w:t>
            </w:r>
            <w:r>
              <w:rPr>
                <w:rFonts w:ascii="楷体" w:hAnsi="楷体" w:eastAsia="楷体" w:cs="楷体"/>
                <w:color w:val="000000"/>
              </w:rPr>
              <w:t>年</w:t>
            </w:r>
            <w:r>
              <w:rPr>
                <w:rFonts w:ascii="Times New Roman" w:hAnsi="Times New Roman" w:eastAsia="Times New Roman" w:cs="Times New Roman"/>
                <w:color w:val="000000"/>
              </w:rPr>
              <w:t>9</w:t>
            </w:r>
            <w:r>
              <w:rPr>
                <w:rFonts w:ascii="楷体" w:hAnsi="楷体" w:eastAsia="楷体" w:cs="楷体"/>
                <w:color w:val="000000"/>
              </w:rPr>
              <w:t>月</w:t>
            </w:r>
            <w:r>
              <w:rPr>
                <w:rFonts w:ascii="Times New Roman" w:hAnsi="Times New Roman" w:eastAsia="Times New Roman" w:cs="Times New Roman"/>
                <w:color w:val="000000"/>
              </w:rPr>
              <w:t>—1949</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E1B73F">
            <w:pPr>
              <w:spacing w:line="360" w:lineRule="auto"/>
              <w:jc w:val="left"/>
              <w:textAlignment w:val="center"/>
              <w:rPr>
                <w:color w:val="000000"/>
              </w:rPr>
            </w:pPr>
            <w:r>
              <w:rPr>
                <w:rFonts w:ascii="楷体" w:hAnsi="楷体" w:eastAsia="楷体" w:cs="楷体"/>
                <w:color w:val="000000"/>
              </w:rPr>
              <w:t>三大战役</w:t>
            </w:r>
          </w:p>
        </w:tc>
      </w:tr>
      <w:tr w14:paraId="7D20D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90BF2E">
            <w:pPr>
              <w:spacing w:line="360" w:lineRule="auto"/>
              <w:jc w:val="left"/>
              <w:textAlignment w:val="center"/>
              <w:rPr>
                <w:color w:val="000000"/>
              </w:rPr>
            </w:pPr>
            <w:r>
              <w:rPr>
                <w:rFonts w:ascii="Times New Roman" w:hAnsi="Times New Roman" w:eastAsia="Times New Roman" w:cs="Times New Roman"/>
                <w:color w:val="000000"/>
              </w:rPr>
              <w:t>1949</w:t>
            </w:r>
            <w:r>
              <w:rPr>
                <w:rFonts w:ascii="楷体" w:hAnsi="楷体" w:eastAsia="楷体" w:cs="楷体"/>
                <w:color w:val="000000"/>
              </w:rPr>
              <w:t>年</w:t>
            </w:r>
            <w:r>
              <w:rPr>
                <w:rFonts w:ascii="Times New Roman" w:hAnsi="Times New Roman" w:eastAsia="Times New Roman" w:cs="Times New Roman"/>
                <w:color w:val="000000"/>
              </w:rPr>
              <w:t>4</w:t>
            </w:r>
            <w:r>
              <w:rPr>
                <w:rFonts w:ascii="楷体" w:hAnsi="楷体" w:eastAsia="楷体" w:cs="楷体"/>
                <w:color w:val="000000"/>
              </w:rPr>
              <w:t>月</w:t>
            </w:r>
          </w:p>
        </w:tc>
        <w:tc>
          <w:tcPr>
            <w:tcW w:w="46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C6D92">
            <w:pPr>
              <w:spacing w:line="360" w:lineRule="auto"/>
              <w:jc w:val="left"/>
              <w:textAlignment w:val="center"/>
              <w:rPr>
                <w:color w:val="000000"/>
              </w:rPr>
            </w:pPr>
            <w:r>
              <w:rPr>
                <w:rFonts w:ascii="楷体" w:hAnsi="楷体" w:eastAsia="楷体" w:cs="楷体"/>
                <w:color w:val="000000"/>
              </w:rPr>
              <w:t>渡江战役，解放南京</w:t>
            </w:r>
          </w:p>
        </w:tc>
      </w:tr>
    </w:tbl>
    <w:p w14:paraId="2E700652">
      <w:pPr>
        <w:spacing w:line="360" w:lineRule="auto"/>
        <w:jc w:val="left"/>
        <w:textAlignment w:val="center"/>
        <w:rPr>
          <w:color w:val="000000"/>
        </w:rPr>
      </w:pPr>
    </w:p>
    <w:p w14:paraId="2F59F778">
      <w:pPr>
        <w:spacing w:line="360" w:lineRule="auto"/>
        <w:jc w:val="left"/>
        <w:textAlignment w:val="center"/>
        <w:rPr>
          <w:color w:val="000000"/>
        </w:rPr>
      </w:pPr>
      <w:r>
        <w:rPr>
          <w:color w:val="000000"/>
        </w:rPr>
        <w:t>（1）</w:t>
      </w:r>
      <w:r>
        <w:rPr>
          <w:rFonts w:ascii="宋体" w:hAnsi="宋体" w:eastAsia="宋体" w:cs="宋体"/>
          <w:color w:val="000000"/>
        </w:rPr>
        <w:t>从上述材料中找出人民解放军揭开战略进攻序幕</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8"/>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事件。</w:t>
      </w:r>
    </w:p>
    <w:p w14:paraId="5FD9F606">
      <w:pPr>
        <w:spacing w:line="360" w:lineRule="auto"/>
        <w:jc w:val="left"/>
        <w:textAlignment w:val="center"/>
        <w:rPr>
          <w:color w:val="000000"/>
        </w:rPr>
      </w:pPr>
      <w:r>
        <w:rPr>
          <w:color w:val="000000"/>
        </w:rPr>
        <w:t>（2）</w:t>
      </w:r>
      <w:r>
        <w:rPr>
          <w:rFonts w:ascii="宋体" w:hAnsi="宋体" w:eastAsia="宋体" w:cs="宋体"/>
          <w:color w:val="000000"/>
        </w:rPr>
        <w:t>据材料将人民解放战争分成若干阶段，写出每个阶段名称。</w:t>
      </w:r>
    </w:p>
    <w:p w14:paraId="66AF9156">
      <w:pPr>
        <w:spacing w:line="360" w:lineRule="auto"/>
        <w:jc w:val="left"/>
        <w:textAlignment w:val="center"/>
        <w:rPr>
          <w:color w:val="000000"/>
        </w:rPr>
      </w:pPr>
      <w:r>
        <w:rPr>
          <w:color w:val="000000"/>
        </w:rPr>
        <w:t>（3）</w:t>
      </w:r>
      <w:r>
        <w:rPr>
          <w:rFonts w:ascii="宋体" w:hAnsi="宋体" w:eastAsia="宋体" w:cs="宋体"/>
          <w:color w:val="000000"/>
        </w:rPr>
        <w:t>提取材料中的信息，从政治、经济角度分析人民解放战争取得胜利的原因。</w:t>
      </w:r>
    </w:p>
    <w:p w14:paraId="4FAD914A">
      <w:pPr>
        <w:spacing w:line="360" w:lineRule="auto"/>
        <w:jc w:val="left"/>
        <w:textAlignment w:val="center"/>
        <w:rPr>
          <w:color w:val="000000"/>
        </w:rPr>
      </w:pPr>
      <w:r>
        <w:rPr>
          <w:color w:val="000000"/>
        </w:rPr>
        <w:t xml:space="preserve">27. </w:t>
      </w:r>
      <w:r>
        <w:rPr>
          <w:rFonts w:ascii="宋体" w:hAnsi="宋体" w:eastAsia="宋体" w:cs="宋体"/>
          <w:color w:val="000000"/>
        </w:rPr>
        <w:t>文学之花为时代而绽放。读下列材料，回答问题。</w:t>
      </w:r>
    </w:p>
    <w:tbl>
      <w:tblPr>
        <w:tblStyle w:val="4"/>
        <w:tblW w:w="7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gridCol w:w="3405"/>
        <w:gridCol w:w="2265"/>
      </w:tblGrid>
      <w:tr w14:paraId="3551C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9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2E7065">
            <w:pPr>
              <w:spacing w:line="360" w:lineRule="auto"/>
              <w:jc w:val="left"/>
              <w:textAlignment w:val="center"/>
              <w:rPr>
                <w:color w:val="000000"/>
              </w:rPr>
            </w:pPr>
            <w:r>
              <w:rPr>
                <w:color w:val="000000"/>
              </w:rPr>
              <w:drawing>
                <wp:inline distT="0" distB="0" distL="114300" distR="114300">
                  <wp:extent cx="838200" cy="11239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38200" cy="1123950"/>
                          </a:xfrm>
                          <a:prstGeom prst="rect">
                            <a:avLst/>
                          </a:prstGeom>
                        </pic:spPr>
                      </pic:pic>
                    </a:graphicData>
                  </a:graphic>
                </wp:inline>
              </w:drawing>
            </w:r>
          </w:p>
        </w:tc>
        <w:tc>
          <w:tcPr>
            <w:tcW w:w="5670"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F90C9B">
            <w:pPr>
              <w:spacing w:line="360" w:lineRule="auto"/>
              <w:jc w:val="left"/>
              <w:textAlignment w:val="center"/>
              <w:rPr>
                <w:color w:val="000000"/>
              </w:rPr>
            </w:pPr>
          </w:p>
          <w:p w14:paraId="59ADE08E">
            <w:pPr>
              <w:spacing w:line="360" w:lineRule="auto"/>
              <w:jc w:val="left"/>
              <w:textAlignment w:val="center"/>
              <w:rPr>
                <w:color w:val="000000"/>
              </w:rPr>
            </w:pPr>
            <w:r>
              <w:rPr>
                <w:rFonts w:ascii="楷体" w:hAnsi="楷体" w:eastAsia="楷体" w:cs="楷体"/>
                <w:color w:val="000000"/>
              </w:rPr>
              <w:t>《神曲》分地狱、炼狱、天堂三部。教皇和主教、教士在地狱的第四层互相辱骂；在地狱的第七、八层，暴君、独裁者以及买卖圣职的教皇在这里遭受酷刑。但丁对天堂充满向往，对世俗之爱又难以割舍。</w:t>
            </w:r>
          </w:p>
        </w:tc>
      </w:tr>
      <w:tr w14:paraId="54B8F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535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B38083">
            <w:pPr>
              <w:spacing w:line="360" w:lineRule="auto"/>
              <w:jc w:val="left"/>
              <w:textAlignment w:val="center"/>
              <w:rPr>
                <w:color w:val="000000"/>
              </w:rPr>
            </w:pPr>
            <w:r>
              <w:rPr>
                <w:rFonts w:ascii="楷体" w:hAnsi="楷体" w:eastAsia="楷体" w:cs="楷体"/>
                <w:color w:val="000000"/>
              </w:rPr>
              <w:t>巴尔扎克塑造了众多典型人物形象。如高布赛克是典型的资本主义发展初期的中产者，他对攒钱到了丧心病狂和灭绝人性的地步，带有原始积累的特征；葛朗台守财却还会生财，从事土地买卖，敢于进行商业证券的投资，是资本主义发展从初期到中期过渡阶段的典型。</w:t>
            </w:r>
          </w:p>
          <w:p w14:paraId="2A6B7003">
            <w:pPr>
              <w:spacing w:line="360" w:lineRule="auto"/>
              <w:jc w:val="left"/>
              <w:textAlignment w:val="center"/>
              <w:rPr>
                <w:color w:val="000000"/>
              </w:rPr>
            </w:pPr>
          </w:p>
        </w:tc>
        <w:tc>
          <w:tcPr>
            <w:tcW w:w="226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038004">
            <w:pPr>
              <w:spacing w:line="360" w:lineRule="auto"/>
              <w:jc w:val="left"/>
              <w:textAlignment w:val="center"/>
              <w:rPr>
                <w:color w:val="000000"/>
              </w:rPr>
            </w:pPr>
            <w:r>
              <w:rPr>
                <w:color w:val="000000"/>
              </w:rPr>
              <w:drawing>
                <wp:inline distT="0" distB="0" distL="114300" distR="114300">
                  <wp:extent cx="971550" cy="12001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71550" cy="1200150"/>
                          </a:xfrm>
                          <a:prstGeom prst="rect">
                            <a:avLst/>
                          </a:prstGeom>
                        </pic:spPr>
                      </pic:pic>
                    </a:graphicData>
                  </a:graphic>
                </wp:inline>
              </w:drawing>
            </w:r>
          </w:p>
        </w:tc>
      </w:tr>
    </w:tbl>
    <w:p w14:paraId="06B69D20">
      <w:pPr>
        <w:spacing w:line="360" w:lineRule="auto"/>
        <w:jc w:val="left"/>
        <w:textAlignment w:val="center"/>
        <w:rPr>
          <w:color w:val="000000"/>
        </w:rPr>
      </w:pPr>
    </w:p>
    <w:p w14:paraId="3696A5F0">
      <w:pPr>
        <w:spacing w:line="360" w:lineRule="auto"/>
        <w:jc w:val="left"/>
        <w:textAlignment w:val="center"/>
        <w:rPr>
          <w:color w:val="000000"/>
        </w:rPr>
      </w:pPr>
      <w:r>
        <w:rPr>
          <w:color w:val="000000"/>
        </w:rPr>
        <w:t>（1）</w:t>
      </w:r>
      <w:r>
        <w:rPr>
          <w:rFonts w:ascii="宋体" w:hAnsi="宋体" w:eastAsia="宋体" w:cs="宋体"/>
          <w:color w:val="000000"/>
        </w:rPr>
        <w:t>但丁憎恶哪些黑暗势力的统治？眷恋“世俗之爱”是当时什么思潮的体现？《神曲》表达了形成中的哪一阶级的情感与理想？</w:t>
      </w:r>
    </w:p>
    <w:p w14:paraId="2E9B98E6">
      <w:pPr>
        <w:spacing w:line="360" w:lineRule="auto"/>
        <w:jc w:val="left"/>
        <w:textAlignment w:val="center"/>
        <w:rPr>
          <w:color w:val="000000"/>
        </w:rPr>
      </w:pPr>
      <w:r>
        <w:rPr>
          <w:color w:val="000000"/>
        </w:rPr>
        <w:t>（2）</w:t>
      </w:r>
      <w:r>
        <w:rPr>
          <w:rFonts w:ascii="宋体" w:hAnsi="宋体" w:eastAsia="宋体" w:cs="宋体"/>
          <w:color w:val="000000"/>
        </w:rPr>
        <w:t>巴尔扎克的创作正处于法国资本主义发展的什么时期？与《神曲》相比，他的作品有什么突出特点？</w:t>
      </w:r>
    </w:p>
    <w:p w14:paraId="11750278">
      <w:pPr>
        <w:spacing w:line="360" w:lineRule="auto"/>
        <w:jc w:val="left"/>
        <w:textAlignment w:val="center"/>
        <w:rPr>
          <w:color w:val="000000"/>
        </w:rPr>
      </w:pPr>
      <w:r>
        <w:rPr>
          <w:color w:val="000000"/>
        </w:rPr>
        <w:t xml:space="preserve">28. </w:t>
      </w:r>
      <w:r>
        <w:rPr>
          <w:rFonts w:ascii="宋体" w:hAnsi="宋体" w:eastAsia="宋体" w:cs="宋体"/>
          <w:color w:val="000000"/>
        </w:rPr>
        <w:t>第二次世界大战后，社会主义国家在社会主义道路上进行了一系列探索。</w:t>
      </w:r>
    </w:p>
    <w:p w14:paraId="77C960A1">
      <w:pPr>
        <w:spacing w:line="360" w:lineRule="auto"/>
        <w:jc w:val="left"/>
        <w:textAlignment w:val="center"/>
        <w:rPr>
          <w:color w:val="000000"/>
        </w:rPr>
      </w:pPr>
      <w:r>
        <w:rPr>
          <w:rFonts w:ascii="宋体" w:hAnsi="宋体" w:eastAsia="宋体" w:cs="宋体"/>
          <w:color w:val="000000"/>
        </w:rPr>
        <w:t>【苏联的修补与解体】</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78"/>
        <w:gridCol w:w="2513"/>
        <w:gridCol w:w="1658"/>
        <w:gridCol w:w="4937"/>
      </w:tblGrid>
      <w:tr w14:paraId="16428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5EA3A0">
            <w:pPr>
              <w:spacing w:line="360" w:lineRule="auto"/>
              <w:jc w:val="center"/>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A84B86">
            <w:pPr>
              <w:spacing w:line="360" w:lineRule="auto"/>
              <w:jc w:val="center"/>
              <w:textAlignment w:val="center"/>
              <w:rPr>
                <w:color w:val="000000"/>
              </w:rPr>
            </w:pPr>
            <w:r>
              <w:rPr>
                <w:rFonts w:ascii="楷体" w:hAnsi="楷体" w:eastAsia="楷体" w:cs="楷体"/>
                <w:color w:val="000000"/>
              </w:rPr>
              <w:t>赫鲁晓夫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CBBB06">
            <w:pPr>
              <w:spacing w:line="360" w:lineRule="auto"/>
              <w:jc w:val="center"/>
              <w:textAlignment w:val="center"/>
              <w:rPr>
                <w:color w:val="000000"/>
              </w:rPr>
            </w:pPr>
            <w:r>
              <w:rPr>
                <w:rFonts w:ascii="楷体" w:hAnsi="楷体" w:eastAsia="楷体" w:cs="楷体"/>
                <w:color w:val="000000"/>
              </w:rPr>
              <w:t>勃列日涅夫</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99D4C5">
            <w:pPr>
              <w:spacing w:line="360" w:lineRule="auto"/>
              <w:jc w:val="center"/>
              <w:textAlignment w:val="center"/>
              <w:rPr>
                <w:color w:val="000000"/>
              </w:rPr>
            </w:pPr>
            <w:r>
              <w:rPr>
                <w:rFonts w:ascii="楷体" w:hAnsi="楷体" w:eastAsia="楷体" w:cs="楷体"/>
                <w:color w:val="000000"/>
              </w:rPr>
              <w:t>戈尔巴乔夫</w:t>
            </w:r>
          </w:p>
        </w:tc>
      </w:tr>
      <w:tr w14:paraId="6321D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AE522A">
            <w:pPr>
              <w:spacing w:line="360" w:lineRule="auto"/>
              <w:jc w:val="center"/>
              <w:textAlignment w:val="center"/>
              <w:rPr>
                <w:color w:val="000000"/>
              </w:rPr>
            </w:pPr>
            <w:r>
              <w:rPr>
                <w:rFonts w:ascii="楷体" w:hAnsi="楷体" w:eastAsia="楷体" w:cs="楷体"/>
                <w:color w:val="000000"/>
              </w:rPr>
              <w:t>经济</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0C561A">
            <w:pPr>
              <w:spacing w:line="360" w:lineRule="auto"/>
              <w:jc w:val="left"/>
              <w:textAlignment w:val="center"/>
              <w:rPr>
                <w:color w:val="000000"/>
              </w:rPr>
            </w:pPr>
            <w:r>
              <w:rPr>
                <w:rFonts w:ascii="楷体" w:hAnsi="楷体" w:eastAsia="楷体" w:cs="楷体"/>
                <w:color w:val="000000"/>
              </w:rPr>
              <w:t>垦荒运动，广种玉米</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F4C6F9">
            <w:pPr>
              <w:spacing w:line="360" w:lineRule="auto"/>
              <w:jc w:val="left"/>
              <w:textAlignment w:val="center"/>
              <w:rPr>
                <w:color w:val="000000"/>
              </w:rPr>
            </w:pPr>
            <w:r>
              <w:rPr>
                <w:rFonts w:ascii="楷体" w:hAnsi="楷体" w:eastAsia="楷体" w:cs="楷体"/>
                <w:color w:val="000000"/>
              </w:rPr>
              <w:t>推行</w:t>
            </w:r>
            <w:r>
              <w:rPr>
                <w:rFonts w:ascii="宋体" w:hAnsi="宋体" w:eastAsia="宋体" w:cs="宋体"/>
                <w:color w:val="000000"/>
              </w:rPr>
              <w:t>“</w:t>
            </w:r>
            <w:r>
              <w:rPr>
                <w:rFonts w:ascii="楷体" w:hAnsi="楷体" w:eastAsia="楷体" w:cs="楷体"/>
                <w:color w:val="000000"/>
              </w:rPr>
              <w:t>新政策</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D8B198">
            <w:pPr>
              <w:spacing w:line="360" w:lineRule="auto"/>
              <w:jc w:val="left"/>
              <w:textAlignment w:val="center"/>
              <w:rPr>
                <w:color w:val="000000"/>
              </w:rPr>
            </w:pPr>
            <w:r>
              <w:rPr>
                <w:rFonts w:ascii="楷体" w:hAnsi="楷体" w:eastAsia="楷体" w:cs="楷体"/>
                <w:color w:val="000000"/>
              </w:rPr>
              <w:t>急迫的经济改革，很快失败</w:t>
            </w:r>
          </w:p>
        </w:tc>
      </w:tr>
      <w:tr w14:paraId="304D1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9EC9C4">
            <w:pPr>
              <w:spacing w:line="360" w:lineRule="auto"/>
              <w:jc w:val="center"/>
              <w:textAlignment w:val="center"/>
              <w:rPr>
                <w:color w:val="000000"/>
              </w:rPr>
            </w:pPr>
            <w:r>
              <w:rPr>
                <w:rFonts w:ascii="楷体" w:hAnsi="楷体" w:eastAsia="楷体" w:cs="楷体"/>
                <w:color w:val="000000"/>
              </w:rPr>
              <w:t>政治军事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F662E3">
            <w:pPr>
              <w:spacing w:line="360" w:lineRule="auto"/>
              <w:jc w:val="left"/>
              <w:textAlignment w:val="center"/>
              <w:rPr>
                <w:color w:val="000000"/>
              </w:rPr>
            </w:pPr>
            <w:r>
              <w:rPr>
                <w:rFonts w:ascii="楷体" w:hAnsi="楷体" w:eastAsia="楷体" w:cs="楷体"/>
                <w:color w:val="000000"/>
              </w:rPr>
              <w:t>苏共二十大，批判斯大林个人崇拜</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46FF6F">
            <w:pPr>
              <w:spacing w:line="360" w:lineRule="auto"/>
              <w:jc w:val="left"/>
              <w:textAlignment w:val="center"/>
              <w:rPr>
                <w:color w:val="000000"/>
              </w:rPr>
            </w:pPr>
            <w:r>
              <w:rPr>
                <w:rFonts w:ascii="楷体" w:hAnsi="楷体" w:eastAsia="楷体" w:cs="楷体"/>
                <w:color w:val="000000"/>
              </w:rPr>
              <w:t>与美国展开军备竞赛</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D901C0">
            <w:pPr>
              <w:spacing w:line="360" w:lineRule="auto"/>
              <w:jc w:val="left"/>
              <w:textAlignment w:val="center"/>
              <w:rPr>
                <w:color w:val="000000"/>
              </w:rPr>
            </w:pPr>
            <w:r>
              <w:rPr>
                <w:rFonts w:ascii="楷体" w:hAnsi="楷体" w:eastAsia="楷体" w:cs="楷体"/>
                <w:color w:val="000000"/>
              </w:rPr>
              <w:t>放弃马克思主义指导；取消苏共领导地位；实行多党制，</w:t>
            </w:r>
            <w:r>
              <w:rPr>
                <w:rFonts w:ascii="宋体" w:hAnsi="宋体" w:eastAsia="宋体" w:cs="宋体"/>
                <w:color w:val="000000"/>
              </w:rPr>
              <w:t>“</w:t>
            </w:r>
            <w:r>
              <w:rPr>
                <w:rFonts w:ascii="楷体" w:hAnsi="楷体" w:eastAsia="楷体" w:cs="楷体"/>
                <w:color w:val="000000"/>
              </w:rPr>
              <w:t>政治多元化</w:t>
            </w:r>
            <w:r>
              <w:rPr>
                <w:rFonts w:ascii="宋体" w:hAnsi="宋体" w:eastAsia="宋体" w:cs="宋体"/>
                <w:color w:val="000000"/>
              </w:rPr>
              <w:t>”</w:t>
            </w:r>
          </w:p>
        </w:tc>
      </w:tr>
      <w:tr w14:paraId="2A946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1FC4CE">
            <w:pPr>
              <w:spacing w:line="360" w:lineRule="auto"/>
              <w:jc w:val="center"/>
              <w:textAlignment w:val="center"/>
              <w:rPr>
                <w:color w:val="000000"/>
              </w:rPr>
            </w:pPr>
            <w:r>
              <w:rPr>
                <w:rFonts w:ascii="楷体" w:hAnsi="楷体" w:eastAsia="楷体" w:cs="楷体"/>
                <w:color w:val="000000"/>
              </w:rPr>
              <w:t>结果</w:t>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59621E">
            <w:pPr>
              <w:spacing w:line="360" w:lineRule="auto"/>
              <w:jc w:val="center"/>
              <w:textAlignment w:val="center"/>
              <w:rPr>
                <w:color w:val="000000"/>
              </w:rPr>
            </w:pPr>
            <w:r>
              <w:rPr>
                <w:rFonts w:ascii="楷体" w:hAnsi="楷体" w:eastAsia="楷体" w:cs="楷体"/>
                <w:color w:val="000000"/>
              </w:rPr>
              <w:t>没有突破苏联模式高度集中的体制弊端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FBD801">
            <w:pPr>
              <w:spacing w:line="360" w:lineRule="auto"/>
              <w:jc w:val="center"/>
              <w:textAlignment w:val="center"/>
              <w:rPr>
                <w:color w:val="000000"/>
              </w:rPr>
            </w:pPr>
            <w:r>
              <w:rPr>
                <w:rFonts w:ascii="楷体" w:hAnsi="楷体" w:eastAsia="楷体" w:cs="楷体"/>
                <w:color w:val="000000"/>
              </w:rPr>
              <w:t>苏联解体</w:t>
            </w:r>
          </w:p>
        </w:tc>
      </w:tr>
    </w:tbl>
    <w:p w14:paraId="075002D6">
      <w:pPr>
        <w:spacing w:line="360" w:lineRule="auto"/>
        <w:jc w:val="right"/>
        <w:textAlignment w:val="center"/>
        <w:rPr>
          <w:color w:val="000000"/>
        </w:rPr>
      </w:pPr>
      <w:r>
        <w:rPr>
          <w:rFonts w:ascii="楷体" w:hAnsi="楷体" w:eastAsia="楷体" w:cs="楷体"/>
          <w:color w:val="000000"/>
        </w:rPr>
        <w:t>——据吴于廑、齐世荣主编《世界史·现代史编》等整理</w:t>
      </w:r>
    </w:p>
    <w:p w14:paraId="21D5B1BF">
      <w:pPr>
        <w:spacing w:line="360" w:lineRule="auto"/>
        <w:jc w:val="left"/>
        <w:textAlignment w:val="center"/>
        <w:rPr>
          <w:color w:val="000000"/>
        </w:rPr>
      </w:pPr>
      <w:r>
        <w:rPr>
          <w:color w:val="000000"/>
        </w:rPr>
        <w:t>（1）</w:t>
      </w:r>
      <w:r>
        <w:rPr>
          <w:rFonts w:ascii="宋体" w:hAnsi="宋体" w:eastAsia="宋体" w:cs="宋体"/>
          <w:color w:val="000000"/>
        </w:rPr>
        <w:t>据材料，指出赫鲁晓夫与勃列日涅夫改革失败的共同结果。分析戈尔巴乔夫政治改革中哪些措施导致苏联解体。</w:t>
      </w:r>
    </w:p>
    <w:p w14:paraId="0CBF62C7">
      <w:pPr>
        <w:spacing w:line="360" w:lineRule="auto"/>
        <w:jc w:val="left"/>
        <w:textAlignment w:val="center"/>
        <w:rPr>
          <w:color w:val="000000"/>
        </w:rPr>
      </w:pPr>
      <w:r>
        <w:rPr>
          <w:rFonts w:ascii="宋体" w:hAnsi="宋体" w:eastAsia="宋体" w:cs="宋体"/>
          <w:color w:val="000000"/>
        </w:rPr>
        <w:t>【东欧的困境与剧变】</w:t>
      </w:r>
    </w:p>
    <w:p w14:paraId="4BBFC4F0">
      <w:pPr>
        <w:spacing w:line="360" w:lineRule="auto"/>
        <w:ind w:firstLine="420"/>
        <w:jc w:val="left"/>
        <w:textAlignment w:val="center"/>
        <w:rPr>
          <w:color w:val="000000"/>
        </w:rPr>
      </w:pPr>
      <w:r>
        <w:rPr>
          <w:rFonts w:ascii="楷体" w:hAnsi="楷体" w:eastAsia="楷体" w:cs="楷体"/>
          <w:color w:val="000000"/>
        </w:rPr>
        <w:t>东欧剧变是多种因素促成的，长期以来苏联模式的困扰和要求改革的潮流的矛盾、苏联的霸权统治和东欧要求独立自主的矛盾是历史根源和深层原因，而戈尔巴乔夫改革是把两对矛盾蕴含的能量释放出来的催化剂，同时，西方国家也起了推波助澜的作用。</w:t>
      </w:r>
    </w:p>
    <w:p w14:paraId="098EF8EE">
      <w:pPr>
        <w:spacing w:line="360" w:lineRule="auto"/>
        <w:jc w:val="right"/>
        <w:textAlignment w:val="center"/>
        <w:rPr>
          <w:color w:val="000000"/>
        </w:rPr>
      </w:pPr>
      <w:r>
        <w:rPr>
          <w:rFonts w:ascii="楷体" w:hAnsi="楷体" w:eastAsia="楷体" w:cs="楷体"/>
          <w:color w:val="000000"/>
        </w:rPr>
        <w:t>——摘编自王斯德主编《世界通史》等</w:t>
      </w:r>
    </w:p>
    <w:p w14:paraId="21A716AE">
      <w:pPr>
        <w:spacing w:line="360" w:lineRule="auto"/>
        <w:jc w:val="left"/>
        <w:textAlignment w:val="center"/>
        <w:rPr>
          <w:color w:val="000000"/>
        </w:rPr>
      </w:pPr>
      <w:r>
        <w:rPr>
          <w:color w:val="000000"/>
        </w:rPr>
        <w:t>（2）</w:t>
      </w:r>
      <w:r>
        <w:rPr>
          <w:rFonts w:ascii="宋体" w:hAnsi="宋体" w:eastAsia="宋体" w:cs="宋体"/>
          <w:color w:val="000000"/>
        </w:rPr>
        <w:t>据材料，概括东欧剧变的历史根源与外部原因。</w:t>
      </w:r>
    </w:p>
    <w:p w14:paraId="107DEFFC">
      <w:pPr>
        <w:spacing w:line="360" w:lineRule="auto"/>
        <w:jc w:val="left"/>
        <w:textAlignment w:val="center"/>
        <w:rPr>
          <w:color w:val="000000"/>
        </w:rPr>
      </w:pPr>
      <w:r>
        <w:rPr>
          <w:rFonts w:ascii="宋体" w:hAnsi="宋体" w:eastAsia="宋体" w:cs="宋体"/>
          <w:color w:val="000000"/>
        </w:rPr>
        <w:t>【中国的坚守与特色】</w:t>
      </w:r>
    </w:p>
    <w:p w14:paraId="3A80EC47">
      <w:pPr>
        <w:spacing w:line="360" w:lineRule="auto"/>
        <w:ind w:firstLine="420"/>
        <w:jc w:val="left"/>
        <w:textAlignment w:val="center"/>
        <w:rPr>
          <w:color w:val="000000"/>
        </w:rPr>
      </w:pPr>
      <w:r>
        <w:rPr>
          <w:rFonts w:ascii="楷体" w:hAnsi="楷体" w:eastAsia="楷体" w:cs="楷体"/>
          <w:color w:val="000000"/>
        </w:rPr>
        <w:t>坦率地讲，我们过去照搬苏联搞社会主义的模式，带来很多问题。我们很早就发现了，但没有解决好。我们现在要解决好这个问题，我们要建设的是具有中国自己特色的社会主义。</w:t>
      </w:r>
    </w:p>
    <w:p w14:paraId="3D0BBA12">
      <w:pPr>
        <w:spacing w:line="360" w:lineRule="auto"/>
        <w:jc w:val="right"/>
        <w:textAlignment w:val="center"/>
        <w:rPr>
          <w:color w:val="000000"/>
        </w:rPr>
      </w:pPr>
      <w:r>
        <w:rPr>
          <w:rFonts w:ascii="楷体" w:hAnsi="楷体" w:eastAsia="楷体" w:cs="楷体"/>
          <w:color w:val="000000"/>
        </w:rPr>
        <w:t>——摘编自《邓小平文选·第3卷》</w:t>
      </w:r>
    </w:p>
    <w:p w14:paraId="677C8D74">
      <w:pPr>
        <w:spacing w:line="360" w:lineRule="auto"/>
        <w:jc w:val="left"/>
        <w:textAlignment w:val="center"/>
        <w:rPr>
          <w:color w:val="000000"/>
        </w:rPr>
      </w:pPr>
      <w:r>
        <w:rPr>
          <w:color w:val="000000"/>
        </w:rPr>
        <w:t>（3）</w:t>
      </w:r>
      <w:r>
        <w:rPr>
          <w:rFonts w:ascii="宋体" w:hAnsi="宋体" w:eastAsia="宋体" w:cs="宋体"/>
          <w:color w:val="000000"/>
        </w:rPr>
        <w:t>综合上述材料并结合所学知识，总结中国的改革取得巨大成功的经验。</w:t>
      </w:r>
    </w:p>
    <w:p w14:paraId="6BAA7929">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4C2B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9A50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F2F7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F7D5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50F5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B595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AC151E"/>
    <w:rsid w:val="23F47CEE"/>
    <w:rsid w:val="38274566"/>
    <w:rsid w:val="5B2A2194"/>
    <w:rsid w:val="7ECC4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3526</Words>
  <Characters>3824</Characters>
  <Lines>0</Lines>
  <Paragraphs>0</Paragraphs>
  <TotalTime>5</TotalTime>
  <ScaleCrop>false</ScaleCrop>
  <LinksUpToDate>false</LinksUpToDate>
  <CharactersWithSpaces>4109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2025-06-21T10:41:00Z</dcterms:created>
  <dc:creator>学科网试题生产平台</dc:creator>
  <dc:description>3781281609981952</dc:description>
  <cp:lastModifiedBy>上帝掷骰子吗</cp:lastModifiedBy>
  <dcterms:modified xsi:type="dcterms:W3CDTF">2026-02-09T06:15:42Z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4B825BF33BC04659803A434AC933E132_12</vt:lpwstr>
  </property>
  <property fmtid="{D5CDD505-2E9C-101B-9397-08002B2CF9AE}" pid="8" name="KSOTemplateDocerSaveRecord">
    <vt:lpwstr>eyJoZGlkIjoiMjljNjk0N2RhMTc0NzI3ZTQwZWEyZWMyMzA2NzliMDQiLCJ1c2VySWQiOiI3ODUwOTA2ODcifQ==</vt:lpwstr>
  </property>
</Properties>
</file>