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7B0687">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11684000</wp:posOffset>
            </wp:positionH>
            <wp:positionV relativeFrom="topMargin">
              <wp:posOffset>11976100</wp:posOffset>
            </wp:positionV>
            <wp:extent cx="355600" cy="254000"/>
            <wp:effectExtent l="0" t="0" r="635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55600" cy="254000"/>
                    </a:xfrm>
                    <a:prstGeom prst="rect">
                      <a:avLst/>
                    </a:prstGeom>
                  </pic:spPr>
                </pic:pic>
              </a:graphicData>
            </a:graphic>
          </wp:anchor>
        </w:drawing>
      </w:r>
      <w:r>
        <w:rPr>
          <w:rFonts w:ascii="宋体" w:hAnsi="宋体" w:eastAsia="宋体" w:cs="宋体"/>
          <w:b/>
          <w:color w:val="auto"/>
          <w:sz w:val="32"/>
        </w:rPr>
        <w:t>2025年内蒙古中考历史试卷</w:t>
      </w:r>
    </w:p>
    <w:p w14:paraId="1654D86E">
      <w:pPr>
        <w:spacing w:line="285" w:lineRule="auto"/>
        <w:jc w:val="both"/>
      </w:pPr>
      <w:r>
        <w:rPr>
          <w:rFonts w:ascii="宋体" w:hAnsi="宋体" w:eastAsia="宋体" w:cs="宋体"/>
          <w:b/>
          <w:color w:val="auto"/>
          <w:sz w:val="24"/>
        </w:rPr>
        <w:t>一、选择题（共10小题，每小题2分，共20分。每小题给出的四个选项中，只有一项符合题目要求）</w:t>
      </w:r>
    </w:p>
    <w:p w14:paraId="11669B51">
      <w:pPr>
        <w:spacing w:line="360" w:lineRule="auto"/>
        <w:jc w:val="both"/>
      </w:pPr>
      <w:r>
        <w:rPr>
          <w:color w:val="auto"/>
        </w:rPr>
        <w:t xml:space="preserve">1. </w:t>
      </w:r>
      <w:r>
        <w:rPr>
          <w:rFonts w:ascii="宋体" w:hAnsi="宋体" w:eastAsia="宋体" w:cs="宋体"/>
          <w:color w:val="auto"/>
        </w:rPr>
        <w:t>距今</w:t>
      </w:r>
      <w:r>
        <w:rPr>
          <w:rFonts w:ascii="Times New Roman" w:hAnsi="Times New Roman" w:eastAsia="Times New Roman" w:cs="Times New Roman"/>
          <w:color w:val="auto"/>
        </w:rPr>
        <w:t>4000</w:t>
      </w:r>
      <w:r>
        <w:rPr>
          <w:rFonts w:ascii="宋体" w:hAnsi="宋体" w:eastAsia="宋体" w:cs="宋体"/>
          <w:color w:val="auto"/>
        </w:rPr>
        <w:t>多年，中原地区在广泛吸收各地文明要素基础上发展起来，以中原地区为引领的文明新格局开始形成。这里文明新格局的形成具有（</w:t>
      </w:r>
      <w:r>
        <w:rPr>
          <w:rFonts w:ascii="Times New Roman" w:hAnsi="Times New Roman" w:eastAsia="Times New Roman" w:cs="Times New Roman"/>
          <w:color w:val="auto"/>
        </w:rPr>
        <w:t xml:space="preserve">    </w:t>
      </w:r>
      <w:r>
        <w:rPr>
          <w:rFonts w:ascii="宋体" w:hAnsi="宋体" w:eastAsia="宋体" w:cs="宋体"/>
          <w:color w:val="auto"/>
        </w:rPr>
        <w:t>）</w:t>
      </w:r>
    </w:p>
    <w:p w14:paraId="777592F8">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分散性</w:t>
      </w:r>
      <w:r>
        <w:tab/>
      </w:r>
      <w:r>
        <w:t xml:space="preserve">B. </w:t>
      </w:r>
      <w:r>
        <w:rPr>
          <w:rFonts w:ascii="宋体" w:hAnsi="宋体" w:eastAsia="宋体" w:cs="宋体"/>
          <w:color w:val="auto"/>
        </w:rPr>
        <w:t>复杂性</w:t>
      </w:r>
      <w:r>
        <w:tab/>
      </w:r>
      <w:r>
        <w:t xml:space="preserve">C. </w:t>
      </w:r>
      <w:r>
        <w:rPr>
          <w:rFonts w:ascii="宋体" w:hAnsi="宋体" w:eastAsia="宋体" w:cs="宋体"/>
          <w:color w:val="auto"/>
        </w:rPr>
        <w:t>独特性</w:t>
      </w:r>
      <w:r>
        <w:tab/>
      </w:r>
      <w:r>
        <w:t xml:space="preserve">D. </w:t>
      </w:r>
      <w:r>
        <w:rPr>
          <w:rFonts w:ascii="宋体" w:hAnsi="宋体" w:eastAsia="宋体" w:cs="宋体"/>
          <w:color w:val="auto"/>
        </w:rPr>
        <w:t>交融性</w:t>
      </w:r>
    </w:p>
    <w:p w14:paraId="531F6B76">
      <w:pPr>
        <w:spacing w:line="360" w:lineRule="auto"/>
        <w:jc w:val="both"/>
        <w:textAlignment w:val="center"/>
        <w:rPr>
          <w:color w:val="000000"/>
        </w:rPr>
      </w:pPr>
      <w:r>
        <w:rPr>
          <w:color w:val="000000"/>
        </w:rPr>
        <w:t xml:space="preserve">2. </w:t>
      </w:r>
      <w:r>
        <w:rPr>
          <w:rFonts w:ascii="宋体" w:hAnsi="宋体" w:eastAsia="宋体" w:cs="宋体"/>
          <w:color w:val="000000"/>
        </w:rPr>
        <w:t>隋朝大运河开通以后，运河沿岸城市经济发展起来。唐代东都洛阳、北宋东京、南宋临安都处于运河之滨，大运河成为维系唐宋政治中心正常运转</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生命线。这说明大运河（</w:t>
      </w:r>
      <w:r>
        <w:rPr>
          <w:rFonts w:ascii="Times New Roman" w:hAnsi="Times New Roman" w:eastAsia="Times New Roman" w:cs="Times New Roman"/>
          <w:color w:val="000000"/>
        </w:rPr>
        <w:t xml:space="preserve">    </w:t>
      </w:r>
      <w:r>
        <w:rPr>
          <w:rFonts w:ascii="宋体" w:hAnsi="宋体" w:eastAsia="宋体" w:cs="宋体"/>
          <w:color w:val="000000"/>
        </w:rPr>
        <w:t>）</w:t>
      </w:r>
    </w:p>
    <w:p w14:paraId="04F38F4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加强了政治经济联系</w:t>
      </w:r>
      <w:r>
        <w:rPr>
          <w:color w:val="000000"/>
        </w:rPr>
        <w:tab/>
      </w:r>
      <w:r>
        <w:rPr>
          <w:color w:val="000000"/>
        </w:rPr>
        <w:t xml:space="preserve">B. </w:t>
      </w:r>
      <w:r>
        <w:rPr>
          <w:rFonts w:ascii="宋体" w:hAnsi="宋体" w:eastAsia="宋体" w:cs="宋体"/>
          <w:color w:val="000000"/>
        </w:rPr>
        <w:t>结束了分裂割据局面</w:t>
      </w:r>
    </w:p>
    <w:p w14:paraId="7E0B525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推动了各地文化交流</w:t>
      </w:r>
      <w:r>
        <w:rPr>
          <w:color w:val="000000"/>
        </w:rPr>
        <w:tab/>
      </w:r>
      <w:r>
        <w:rPr>
          <w:color w:val="000000"/>
        </w:rPr>
        <w:t xml:space="preserve">D. </w:t>
      </w:r>
      <w:r>
        <w:rPr>
          <w:rFonts w:ascii="宋体" w:hAnsi="宋体" w:eastAsia="宋体" w:cs="宋体"/>
          <w:color w:val="000000"/>
        </w:rPr>
        <w:t>促进了中外经济往来</w:t>
      </w:r>
    </w:p>
    <w:p w14:paraId="2F9DC2ED">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1727</w:t>
      </w:r>
      <w:r>
        <w:rPr>
          <w:rFonts w:ascii="宋体" w:hAnsi="宋体" w:eastAsia="宋体" w:cs="宋体"/>
          <w:color w:val="000000"/>
        </w:rPr>
        <w:t>年，清朝在西藏设置驻藏大臣，监督西藏地方政务，</w:t>
      </w:r>
      <w:r>
        <w:rPr>
          <w:rFonts w:ascii="Times New Roman" w:hAnsi="Times New Roman" w:eastAsia="Times New Roman" w:cs="Times New Roman"/>
          <w:color w:val="000000"/>
        </w:rPr>
        <w:t>1762</w:t>
      </w:r>
      <w:r>
        <w:rPr>
          <w:rFonts w:ascii="宋体" w:hAnsi="宋体" w:eastAsia="宋体" w:cs="宋体"/>
          <w:color w:val="000000"/>
        </w:rPr>
        <w:t>年，又在新疆地区设置伊犁将军管辖军政事务。与上述举措作用一致的是（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3723F4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设立军机处</w:t>
      </w:r>
      <w:r>
        <w:rPr>
          <w:color w:val="000000"/>
        </w:rPr>
        <w:tab/>
      </w:r>
      <w:r>
        <w:rPr>
          <w:color w:val="000000"/>
        </w:rPr>
        <w:t xml:space="preserve">B. </w:t>
      </w:r>
      <w:r>
        <w:rPr>
          <w:rFonts w:ascii="宋体" w:hAnsi="宋体" w:eastAsia="宋体" w:cs="宋体"/>
          <w:color w:val="000000"/>
        </w:rPr>
        <w:t>实施“禁海令”</w:t>
      </w:r>
      <w:r>
        <w:rPr>
          <w:color w:val="000000"/>
        </w:rPr>
        <w:tab/>
      </w:r>
      <w:r>
        <w:rPr>
          <w:color w:val="000000"/>
        </w:rPr>
        <w:t xml:space="preserve">C. </w:t>
      </w:r>
      <w:r>
        <w:rPr>
          <w:rFonts w:ascii="宋体" w:hAnsi="宋体" w:eastAsia="宋体" w:cs="宋体"/>
          <w:color w:val="000000"/>
        </w:rPr>
        <w:t>设置台湾府</w:t>
      </w:r>
      <w:r>
        <w:rPr>
          <w:color w:val="000000"/>
        </w:rPr>
        <w:tab/>
      </w:r>
      <w:r>
        <w:rPr>
          <w:color w:val="000000"/>
        </w:rPr>
        <w:t xml:space="preserve">D. </w:t>
      </w:r>
      <w:r>
        <w:rPr>
          <w:rFonts w:ascii="宋体" w:hAnsi="宋体" w:eastAsia="宋体" w:cs="宋体"/>
          <w:color w:val="000000"/>
        </w:rPr>
        <w:t>设立南书房</w:t>
      </w:r>
    </w:p>
    <w:p w14:paraId="110948C3">
      <w:pPr>
        <w:spacing w:line="360" w:lineRule="auto"/>
        <w:jc w:val="both"/>
        <w:textAlignment w:val="center"/>
        <w:rPr>
          <w:color w:val="000000"/>
        </w:rPr>
      </w:pPr>
      <w:r>
        <w:rPr>
          <w:color w:val="000000"/>
        </w:rPr>
        <w:t xml:space="preserve">4. </w:t>
      </w:r>
      <w:r>
        <w:rPr>
          <w:rFonts w:ascii="宋体" w:hAnsi="宋体" w:eastAsia="宋体" w:cs="宋体"/>
          <w:color w:val="000000"/>
        </w:rPr>
        <w:t>下表最有助于我们理解认识的内容是（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5"/>
        <w:gridCol w:w="2625"/>
        <w:gridCol w:w="1110"/>
        <w:gridCol w:w="1245"/>
        <w:gridCol w:w="1380"/>
        <w:gridCol w:w="1140"/>
      </w:tblGrid>
      <w:tr w14:paraId="4CF10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325" w:type="dxa"/>
            <w:gridSpan w:val="6"/>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CBEFB0">
            <w:pPr>
              <w:spacing w:line="360" w:lineRule="auto"/>
              <w:jc w:val="center"/>
              <w:textAlignment w:val="center"/>
              <w:rPr>
                <w:color w:val="000000"/>
              </w:rPr>
            </w:pPr>
            <w:r>
              <w:rPr>
                <w:rFonts w:ascii="Times New Roman" w:hAnsi="Times New Roman" w:eastAsia="Times New Roman" w:cs="Times New Roman"/>
                <w:color w:val="000000"/>
              </w:rPr>
              <w:t>1937</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月前中日国力比较表</w:t>
            </w:r>
          </w:p>
        </w:tc>
      </w:tr>
      <w:tr w14:paraId="057EE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AF8166">
            <w:pPr>
              <w:spacing w:line="360" w:lineRule="auto"/>
              <w:jc w:val="center"/>
              <w:textAlignment w:val="center"/>
              <w:rPr>
                <w:color w:val="000000"/>
              </w:rPr>
            </w:pPr>
            <w:r>
              <w:rPr>
                <w:rFonts w:ascii="宋体" w:hAnsi="宋体" w:eastAsia="宋体" w:cs="宋体"/>
                <w:color w:val="000000"/>
              </w:rPr>
              <w:t>类别</w:t>
            </w:r>
          </w:p>
        </w:tc>
        <w:tc>
          <w:tcPr>
            <w:tcW w:w="26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A4C851">
            <w:pPr>
              <w:spacing w:line="360" w:lineRule="auto"/>
              <w:jc w:val="center"/>
              <w:textAlignment w:val="center"/>
              <w:rPr>
                <w:color w:val="000000"/>
              </w:rPr>
            </w:pPr>
            <w:r>
              <w:rPr>
                <w:rFonts w:ascii="宋体" w:hAnsi="宋体" w:eastAsia="宋体" w:cs="宋体"/>
                <w:color w:val="000000"/>
              </w:rPr>
              <w:t>国土</w:t>
            </w:r>
          </w:p>
        </w:tc>
        <w:tc>
          <w:tcPr>
            <w:tcW w:w="1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575980">
            <w:pPr>
              <w:spacing w:line="360" w:lineRule="auto"/>
              <w:jc w:val="center"/>
              <w:textAlignment w:val="center"/>
              <w:rPr>
                <w:color w:val="000000"/>
              </w:rPr>
            </w:pPr>
            <w:r>
              <w:rPr>
                <w:rFonts w:ascii="宋体" w:hAnsi="宋体" w:eastAsia="宋体" w:cs="宋体"/>
                <w:color w:val="000000"/>
              </w:rPr>
              <w:t>人口</w:t>
            </w:r>
          </w:p>
        </w:tc>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62C8AB">
            <w:pPr>
              <w:spacing w:line="360" w:lineRule="auto"/>
              <w:jc w:val="center"/>
              <w:textAlignment w:val="center"/>
              <w:rPr>
                <w:color w:val="000000"/>
              </w:rPr>
            </w:pPr>
            <w:r>
              <w:rPr>
                <w:rFonts w:ascii="宋体" w:hAnsi="宋体" w:eastAsia="宋体" w:cs="宋体"/>
                <w:color w:val="000000"/>
              </w:rPr>
              <w:t>钢铁</w: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80E671">
            <w:pPr>
              <w:spacing w:line="360" w:lineRule="auto"/>
              <w:jc w:val="center"/>
              <w:textAlignment w:val="center"/>
              <w:rPr>
                <w:color w:val="000000"/>
              </w:rPr>
            </w:pPr>
            <w:r>
              <w:rPr>
                <w:rFonts w:ascii="宋体" w:hAnsi="宋体" w:eastAsia="宋体" w:cs="宋体"/>
                <w:color w:val="000000"/>
              </w:rPr>
              <w:t>石油</w:t>
            </w:r>
          </w:p>
        </w:tc>
        <w:tc>
          <w:tcPr>
            <w:tcW w:w="1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29984D">
            <w:pPr>
              <w:spacing w:line="360" w:lineRule="auto"/>
              <w:jc w:val="center"/>
              <w:textAlignment w:val="center"/>
              <w:rPr>
                <w:color w:val="000000"/>
              </w:rPr>
            </w:pPr>
            <w:r>
              <w:rPr>
                <w:rFonts w:ascii="宋体" w:hAnsi="宋体" w:eastAsia="宋体" w:cs="宋体"/>
                <w:color w:val="000000"/>
              </w:rPr>
              <w:t>飞机</w:t>
            </w:r>
          </w:p>
        </w:tc>
      </w:tr>
      <w:tr w14:paraId="17DEC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7F9CC7">
            <w:pPr>
              <w:spacing w:line="360" w:lineRule="auto"/>
              <w:jc w:val="center"/>
              <w:textAlignment w:val="center"/>
              <w:rPr>
                <w:color w:val="000000"/>
              </w:rPr>
            </w:pPr>
            <w:r>
              <w:rPr>
                <w:rFonts w:ascii="宋体" w:hAnsi="宋体" w:eastAsia="宋体" w:cs="宋体"/>
                <w:color w:val="000000"/>
              </w:rPr>
              <w:t>日本</w:t>
            </w:r>
          </w:p>
        </w:tc>
        <w:tc>
          <w:tcPr>
            <w:tcW w:w="26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444E37">
            <w:pPr>
              <w:spacing w:line="360" w:lineRule="auto"/>
              <w:jc w:val="center"/>
              <w:textAlignment w:val="center"/>
              <w:rPr>
                <w:color w:val="000000"/>
              </w:rPr>
            </w:pPr>
            <w:r>
              <w:rPr>
                <w:rFonts w:ascii="Times New Roman" w:hAnsi="Times New Roman" w:eastAsia="Times New Roman" w:cs="Times New Roman"/>
                <w:color w:val="000000"/>
              </w:rPr>
              <w:t>36</w:t>
            </w:r>
            <w:r>
              <w:rPr>
                <w:rFonts w:ascii="Times New Roman" w:hAnsi="Times New Roman" w:eastAsia="Times New Roman" w:cs="Times New Roman"/>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97</w:t>
            </w:r>
            <w:r>
              <w:rPr>
                <w:rFonts w:ascii="宋体" w:hAnsi="宋体" w:eastAsia="宋体" w:cs="宋体"/>
                <w:color w:val="000000"/>
              </w:rPr>
              <w:t>万平方公里</w:t>
            </w:r>
          </w:p>
        </w:tc>
        <w:tc>
          <w:tcPr>
            <w:tcW w:w="1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6C117C">
            <w:pPr>
              <w:spacing w:line="360" w:lineRule="auto"/>
              <w:jc w:val="center"/>
              <w:textAlignment w:val="center"/>
              <w:rPr>
                <w:color w:val="000000"/>
              </w:rPr>
            </w:pPr>
            <w:r>
              <w:rPr>
                <w:rFonts w:ascii="Times New Roman" w:hAnsi="Times New Roman" w:eastAsia="Times New Roman" w:cs="Times New Roman"/>
                <w:color w:val="000000"/>
              </w:rPr>
              <w:t>0.9</w:t>
            </w:r>
            <w:r>
              <w:rPr>
                <w:rFonts w:ascii="宋体" w:hAnsi="宋体" w:eastAsia="宋体" w:cs="宋体"/>
                <w:color w:val="000000"/>
              </w:rPr>
              <w:t>亿</w:t>
            </w:r>
          </w:p>
        </w:tc>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D0F4E4">
            <w:pPr>
              <w:spacing w:line="360" w:lineRule="auto"/>
              <w:jc w:val="center"/>
              <w:textAlignment w:val="center"/>
              <w:rPr>
                <w:color w:val="000000"/>
              </w:rPr>
            </w:pPr>
            <w:r>
              <w:rPr>
                <w:rFonts w:ascii="Times New Roman" w:hAnsi="Times New Roman" w:eastAsia="Times New Roman" w:cs="Times New Roman"/>
                <w:color w:val="000000"/>
              </w:rPr>
              <w:t>580</w:t>
            </w:r>
            <w:r>
              <w:rPr>
                <w:rFonts w:ascii="宋体" w:hAnsi="宋体" w:eastAsia="宋体" w:cs="宋体"/>
                <w:color w:val="000000"/>
              </w:rPr>
              <w:t>万吨</w: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B4804F">
            <w:pPr>
              <w:spacing w:line="360" w:lineRule="auto"/>
              <w:jc w:val="center"/>
              <w:textAlignment w:val="center"/>
              <w:rPr>
                <w:color w:val="000000"/>
              </w:rPr>
            </w:pPr>
            <w:r>
              <w:rPr>
                <w:rFonts w:ascii="Times New Roman" w:hAnsi="Times New Roman" w:eastAsia="Times New Roman" w:cs="Times New Roman"/>
                <w:color w:val="000000"/>
              </w:rPr>
              <w:t>169</w:t>
            </w:r>
            <w:r>
              <w:rPr>
                <w:rFonts w:ascii="宋体" w:hAnsi="宋体" w:eastAsia="宋体" w:cs="宋体"/>
                <w:color w:val="000000"/>
              </w:rPr>
              <w:t>万吨</w:t>
            </w:r>
          </w:p>
        </w:tc>
        <w:tc>
          <w:tcPr>
            <w:tcW w:w="1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DA33E4">
            <w:pPr>
              <w:spacing w:line="360" w:lineRule="auto"/>
              <w:jc w:val="center"/>
              <w:textAlignment w:val="center"/>
              <w:rPr>
                <w:color w:val="000000"/>
              </w:rPr>
            </w:pPr>
            <w:r>
              <w:rPr>
                <w:rFonts w:ascii="Times New Roman" w:hAnsi="Times New Roman" w:eastAsia="Times New Roman" w:cs="Times New Roman"/>
                <w:color w:val="000000"/>
              </w:rPr>
              <w:t>1580</w:t>
            </w:r>
            <w:r>
              <w:rPr>
                <w:rFonts w:ascii="宋体" w:hAnsi="宋体" w:eastAsia="宋体" w:cs="宋体"/>
                <w:color w:val="000000"/>
              </w:rPr>
              <w:t>架</w:t>
            </w:r>
          </w:p>
        </w:tc>
      </w:tr>
      <w:tr w14:paraId="14782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08F109">
            <w:pPr>
              <w:spacing w:line="360" w:lineRule="auto"/>
              <w:jc w:val="center"/>
              <w:textAlignment w:val="center"/>
              <w:rPr>
                <w:color w:val="000000"/>
              </w:rPr>
            </w:pPr>
            <w:r>
              <w:rPr>
                <w:rFonts w:ascii="宋体" w:hAnsi="宋体" w:eastAsia="宋体" w:cs="宋体"/>
                <w:color w:val="000000"/>
              </w:rPr>
              <w:t>中国</w:t>
            </w:r>
          </w:p>
        </w:tc>
        <w:tc>
          <w:tcPr>
            <w:tcW w:w="26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3E8807">
            <w:pPr>
              <w:spacing w:line="360" w:lineRule="auto"/>
              <w:jc w:val="center"/>
              <w:textAlignment w:val="center"/>
              <w:rPr>
                <w:color w:val="000000"/>
              </w:rPr>
            </w:pPr>
            <w:r>
              <w:rPr>
                <w:rFonts w:ascii="Times New Roman" w:hAnsi="Times New Roman" w:eastAsia="Times New Roman" w:cs="Times New Roman"/>
                <w:color w:val="000000"/>
              </w:rPr>
              <w:t>1141.82</w:t>
            </w:r>
            <w:r>
              <w:rPr>
                <w:rFonts w:ascii="宋体" w:hAnsi="宋体" w:eastAsia="宋体" w:cs="宋体"/>
                <w:color w:val="000000"/>
              </w:rPr>
              <w:t>万平方公里</w:t>
            </w:r>
          </w:p>
        </w:tc>
        <w:tc>
          <w:tcPr>
            <w:tcW w:w="1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47CF8A">
            <w:pPr>
              <w:spacing w:line="360" w:lineRule="auto"/>
              <w:jc w:val="center"/>
              <w:textAlignment w:val="center"/>
              <w:rPr>
                <w:color w:val="000000"/>
              </w:rPr>
            </w:pPr>
            <w:r>
              <w:rPr>
                <w:rFonts w:ascii="Times New Roman" w:hAnsi="Times New Roman" w:eastAsia="Times New Roman" w:cs="Times New Roman"/>
                <w:color w:val="000000"/>
              </w:rPr>
              <w:t>4.67</w:t>
            </w:r>
            <w:r>
              <w:rPr>
                <w:rFonts w:ascii="宋体" w:hAnsi="宋体" w:eastAsia="宋体" w:cs="宋体"/>
                <w:color w:val="000000"/>
              </w:rPr>
              <w:t>亿</w:t>
            </w:r>
          </w:p>
        </w:tc>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BA0DFC">
            <w:pPr>
              <w:spacing w:line="360" w:lineRule="auto"/>
              <w:jc w:val="center"/>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万吨</w: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02214B">
            <w:pPr>
              <w:spacing w:line="360" w:lineRule="auto"/>
              <w:jc w:val="center"/>
              <w:textAlignment w:val="center"/>
              <w:rPr>
                <w:color w:val="000000"/>
              </w:rPr>
            </w:pPr>
            <w:r>
              <w:rPr>
                <w:rFonts w:ascii="Times New Roman" w:hAnsi="Times New Roman" w:eastAsia="Times New Roman" w:cs="Times New Roman"/>
                <w:color w:val="000000"/>
              </w:rPr>
              <w:t>1.31</w:t>
            </w:r>
            <w:r>
              <w:rPr>
                <w:rFonts w:ascii="宋体" w:hAnsi="宋体" w:eastAsia="宋体" w:cs="宋体"/>
                <w:color w:val="000000"/>
              </w:rPr>
              <w:t>万吨</w:t>
            </w:r>
          </w:p>
        </w:tc>
        <w:tc>
          <w:tcPr>
            <w:tcW w:w="1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6EDC1E">
            <w:pPr>
              <w:spacing w:line="360" w:lineRule="auto"/>
              <w:jc w:val="center"/>
              <w:textAlignment w:val="center"/>
              <w:rPr>
                <w:color w:val="000000"/>
              </w:rPr>
            </w:pPr>
            <w:r>
              <w:rPr>
                <w:rFonts w:ascii="Times New Roman" w:hAnsi="Times New Roman" w:eastAsia="Times New Roman" w:cs="Times New Roman"/>
                <w:color w:val="000000"/>
              </w:rPr>
              <w:t>0</w:t>
            </w:r>
          </w:p>
        </w:tc>
      </w:tr>
    </w:tbl>
    <w:p w14:paraId="38E8560A">
      <w:pPr>
        <w:spacing w:line="360" w:lineRule="auto"/>
        <w:jc w:val="both"/>
        <w:textAlignment w:val="center"/>
        <w:rPr>
          <w:color w:val="000000"/>
        </w:rPr>
      </w:pPr>
    </w:p>
    <w:p w14:paraId="2FEB031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打倒军阀，推翻帝国主义压迫的纲领</w:t>
      </w:r>
      <w:r>
        <w:rPr>
          <w:color w:val="000000"/>
        </w:rPr>
        <w:tab/>
      </w:r>
      <w:r>
        <w:rPr>
          <w:color w:val="000000"/>
        </w:rPr>
        <w:t xml:space="preserve">B. </w:t>
      </w:r>
      <w:r>
        <w:rPr>
          <w:rFonts w:ascii="宋体" w:hAnsi="宋体" w:eastAsia="宋体" w:cs="宋体"/>
          <w:color w:val="000000"/>
        </w:rPr>
        <w:t>抗日持久战的战略总方针</w:t>
      </w:r>
    </w:p>
    <w:p w14:paraId="415ABF9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建立一个新民主主义中国的政治路线</w:t>
      </w:r>
      <w:r>
        <w:rPr>
          <w:color w:val="000000"/>
        </w:rPr>
        <w:tab/>
      </w:r>
      <w:r>
        <w:rPr>
          <w:color w:val="000000"/>
        </w:rPr>
        <w:t xml:space="preserve">D. </w:t>
      </w:r>
      <w:r>
        <w:rPr>
          <w:rFonts w:ascii="宋体" w:hAnsi="宋体" w:eastAsia="宋体" w:cs="宋体"/>
          <w:color w:val="000000"/>
        </w:rPr>
        <w:t>《对日寇的最后一战》声明</w:t>
      </w:r>
    </w:p>
    <w:p w14:paraId="606B483F">
      <w:pPr>
        <w:spacing w:line="360" w:lineRule="auto"/>
        <w:jc w:val="both"/>
        <w:textAlignment w:val="center"/>
        <w:rPr>
          <w:color w:val="000000"/>
        </w:rPr>
      </w:pPr>
      <w:r>
        <w:rPr>
          <w:color w:val="000000"/>
        </w:rPr>
        <w:t xml:space="preserve">5. </w:t>
      </w:r>
      <w:r>
        <w:rPr>
          <w:rFonts w:ascii="宋体" w:hAnsi="宋体" w:eastAsia="宋体" w:cs="宋体"/>
          <w:color w:val="000000"/>
        </w:rPr>
        <w:t>毛泽东主席五十年代在谈到民族工业时说有四个人不应忘记：讲重工业，不能忘记张之洞；讲轻工业，不能忘记张謇；讲化学工业，不能忘记范旭东；讲交通运输业，不能忘记卢作孚。这里毛泽东主席是在（</w:t>
      </w:r>
      <w:r>
        <w:rPr>
          <w:rFonts w:ascii="Times New Roman" w:hAnsi="Times New Roman" w:eastAsia="Times New Roman" w:cs="Times New Roman"/>
          <w:color w:val="000000"/>
        </w:rPr>
        <w:t xml:space="preserve">    </w:t>
      </w:r>
      <w:r>
        <w:rPr>
          <w:rFonts w:ascii="宋体" w:hAnsi="宋体" w:eastAsia="宋体" w:cs="宋体"/>
          <w:color w:val="000000"/>
        </w:rPr>
        <w:t>）</w:t>
      </w:r>
    </w:p>
    <w:p w14:paraId="6796F6B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肯定民族工业创办者的历史贡献</w:t>
      </w:r>
      <w:r>
        <w:rPr>
          <w:color w:val="000000"/>
        </w:rPr>
        <w:tab/>
      </w:r>
      <w:r>
        <w:rPr>
          <w:color w:val="000000"/>
        </w:rPr>
        <w:t xml:space="preserve">B. </w:t>
      </w:r>
      <w:r>
        <w:rPr>
          <w:rFonts w:ascii="宋体" w:hAnsi="宋体" w:eastAsia="宋体" w:cs="宋体"/>
          <w:color w:val="000000"/>
        </w:rPr>
        <w:t>鼓励发展交通运输业</w:t>
      </w:r>
    </w:p>
    <w:p w14:paraId="354D398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表示对革命先烈们的崇敬和缅怀</w:t>
      </w:r>
      <w:r>
        <w:rPr>
          <w:color w:val="000000"/>
        </w:rPr>
        <w:tab/>
      </w:r>
      <w:r>
        <w:rPr>
          <w:color w:val="000000"/>
        </w:rPr>
        <w:t xml:space="preserve">D. </w:t>
      </w:r>
      <w:r>
        <w:rPr>
          <w:rFonts w:ascii="宋体" w:hAnsi="宋体" w:eastAsia="宋体" w:cs="宋体"/>
          <w:color w:val="000000"/>
        </w:rPr>
        <w:t>强调优先发展重工业</w:t>
      </w:r>
    </w:p>
    <w:p w14:paraId="171CCAE9">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1978</w:t>
      </w:r>
      <w:r>
        <w:rPr>
          <w:rFonts w:ascii="宋体" w:hAnsi="宋体" w:eastAsia="宋体" w:cs="宋体"/>
          <w:color w:val="000000"/>
        </w:rPr>
        <w:t>年到</w:t>
      </w:r>
      <w:r>
        <w:rPr>
          <w:rFonts w:ascii="Times New Roman" w:hAnsi="Times New Roman" w:eastAsia="Times New Roman" w:cs="Times New Roman"/>
          <w:color w:val="000000"/>
        </w:rPr>
        <w:t>1982</w:t>
      </w:r>
      <w:r>
        <w:rPr>
          <w:rFonts w:ascii="宋体" w:hAnsi="宋体" w:eastAsia="宋体" w:cs="宋体"/>
          <w:color w:val="000000"/>
        </w:rPr>
        <w:t>年，全国工业产值增长</w:t>
      </w:r>
      <w:r>
        <w:rPr>
          <w:rFonts w:ascii="Times New Roman" w:hAnsi="Times New Roman" w:eastAsia="Times New Roman" w:cs="Times New Roman"/>
          <w:color w:val="000000"/>
        </w:rPr>
        <w:t>49%</w:t>
      </w:r>
      <w:r>
        <w:rPr>
          <w:rFonts w:ascii="宋体" w:hAnsi="宋体" w:eastAsia="宋体" w:cs="宋体"/>
          <w:color w:val="000000"/>
        </w:rPr>
        <w:t>，城镇个体劳动者增加了</w:t>
      </w:r>
      <w:r>
        <w:rPr>
          <w:rFonts w:ascii="Times New Roman" w:hAnsi="Times New Roman" w:eastAsia="Times New Roman" w:cs="Times New Roman"/>
          <w:color w:val="000000"/>
        </w:rPr>
        <w:t>8.8</w:t>
      </w:r>
      <w:r>
        <w:rPr>
          <w:rFonts w:ascii="宋体" w:hAnsi="宋体" w:eastAsia="宋体" w:cs="宋体"/>
          <w:color w:val="000000"/>
        </w:rPr>
        <w:t>倍，进出口贸易总额增长了</w:t>
      </w:r>
      <w:r>
        <w:rPr>
          <w:rFonts w:ascii="Times New Roman" w:hAnsi="Times New Roman" w:eastAsia="Times New Roman" w:cs="Times New Roman"/>
          <w:color w:val="000000"/>
        </w:rPr>
        <w:t>1.2</w:t>
      </w:r>
      <w:r>
        <w:rPr>
          <w:rFonts w:ascii="宋体" w:hAnsi="宋体" w:eastAsia="宋体" w:cs="宋体"/>
          <w:color w:val="000000"/>
        </w:rPr>
        <w:t>倍，工业制成品占出口总值的比重上升了</w:t>
      </w:r>
      <w:r>
        <w:rPr>
          <w:rFonts w:ascii="Times New Roman" w:hAnsi="Times New Roman" w:eastAsia="Times New Roman" w:cs="Times New Roman"/>
          <w:color w:val="000000"/>
        </w:rPr>
        <w:t>8.5%</w:t>
      </w:r>
      <w:r>
        <w:rPr>
          <w:rFonts w:ascii="宋体" w:hAnsi="宋体" w:eastAsia="宋体" w:cs="宋体"/>
          <w:color w:val="000000"/>
        </w:rPr>
        <w:t>。这一现象的出现是因为我国（</w:t>
      </w:r>
      <w:r>
        <w:rPr>
          <w:rFonts w:ascii="Times New Roman" w:hAnsi="Times New Roman" w:eastAsia="Times New Roman" w:cs="Times New Roman"/>
          <w:color w:val="000000"/>
        </w:rPr>
        <w:t xml:space="preserve">    </w:t>
      </w:r>
      <w:r>
        <w:rPr>
          <w:rFonts w:ascii="宋体" w:hAnsi="宋体" w:eastAsia="宋体" w:cs="宋体"/>
          <w:color w:val="000000"/>
        </w:rPr>
        <w:t>）</w:t>
      </w:r>
    </w:p>
    <w:p w14:paraId="00EAC1C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加入世界贸易组织</w:t>
      </w:r>
      <w:r>
        <w:rPr>
          <w:color w:val="000000"/>
        </w:rPr>
        <w:tab/>
      </w:r>
      <w:r>
        <w:rPr>
          <w:color w:val="000000"/>
        </w:rPr>
        <w:t xml:space="preserve">B. </w:t>
      </w:r>
      <w:r>
        <w:rPr>
          <w:rFonts w:ascii="宋体" w:hAnsi="宋体" w:eastAsia="宋体" w:cs="宋体"/>
          <w:color w:val="000000"/>
        </w:rPr>
        <w:t>完成手工业合作化</w:t>
      </w:r>
    </w:p>
    <w:p w14:paraId="337E648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恢复在联合国的合法席位</w:t>
      </w:r>
      <w:r>
        <w:rPr>
          <w:color w:val="000000"/>
        </w:rPr>
        <w:tab/>
      </w:r>
      <w:r>
        <w:rPr>
          <w:color w:val="000000"/>
        </w:rPr>
        <w:t xml:space="preserve">D. </w:t>
      </w:r>
      <w:r>
        <w:rPr>
          <w:rFonts w:ascii="宋体" w:hAnsi="宋体" w:eastAsia="宋体" w:cs="宋体"/>
          <w:color w:val="000000"/>
        </w:rPr>
        <w:t>实行改革开放的重大决策</w:t>
      </w:r>
    </w:p>
    <w:p w14:paraId="513D5E13">
      <w:pPr>
        <w:spacing w:line="360" w:lineRule="auto"/>
        <w:jc w:val="both"/>
        <w:textAlignment w:val="center"/>
        <w:rPr>
          <w:color w:val="000000"/>
        </w:rPr>
      </w:pPr>
      <w:r>
        <w:rPr>
          <w:color w:val="000000"/>
        </w:rPr>
        <w:t xml:space="preserve">7. </w:t>
      </w:r>
      <w:r>
        <w:rPr>
          <w:rFonts w:ascii="宋体" w:hAnsi="宋体" w:eastAsia="宋体" w:cs="宋体"/>
          <w:color w:val="000000"/>
        </w:rPr>
        <w:t>古代文明普遍经历了以“城”为中心</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政治体向地域国家转变的过程，但是也存在始终停留在“城邦”阶段的特例。下列属于这种特例的是（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1DA5B4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古代埃及</w:t>
      </w:r>
      <w:r>
        <w:rPr>
          <w:color w:val="000000"/>
        </w:rPr>
        <w:tab/>
      </w:r>
      <w:r>
        <w:rPr>
          <w:color w:val="000000"/>
        </w:rPr>
        <w:t xml:space="preserve">B. </w:t>
      </w:r>
      <w:r>
        <w:rPr>
          <w:rFonts w:ascii="宋体" w:hAnsi="宋体" w:eastAsia="宋体" w:cs="宋体"/>
          <w:color w:val="000000"/>
        </w:rPr>
        <w:t>古代印度</w:t>
      </w:r>
      <w:r>
        <w:rPr>
          <w:color w:val="000000"/>
        </w:rPr>
        <w:tab/>
      </w:r>
      <w:r>
        <w:rPr>
          <w:color w:val="000000"/>
        </w:rPr>
        <w:t xml:space="preserve">C. </w:t>
      </w:r>
      <w:r>
        <w:rPr>
          <w:rFonts w:ascii="宋体" w:hAnsi="宋体" w:eastAsia="宋体" w:cs="宋体"/>
          <w:color w:val="000000"/>
        </w:rPr>
        <w:t>古代希腊</w:t>
      </w:r>
      <w:r>
        <w:rPr>
          <w:color w:val="000000"/>
        </w:rPr>
        <w:tab/>
      </w:r>
      <w:r>
        <w:rPr>
          <w:color w:val="000000"/>
        </w:rPr>
        <w:t xml:space="preserve">D. </w:t>
      </w:r>
      <w:r>
        <w:rPr>
          <w:rFonts w:ascii="宋体" w:hAnsi="宋体" w:eastAsia="宋体" w:cs="宋体"/>
          <w:color w:val="000000"/>
        </w:rPr>
        <w:t>古代中国</w:t>
      </w:r>
    </w:p>
    <w:p w14:paraId="08874F74">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19</w:t>
      </w:r>
      <w:r>
        <w:rPr>
          <w:rFonts w:ascii="宋体" w:hAnsi="宋体" w:eastAsia="宋体" w:cs="宋体"/>
          <w:color w:val="000000"/>
        </w:rPr>
        <w:t>世纪最后</w:t>
      </w:r>
      <w:r>
        <w:rPr>
          <w:rFonts w:ascii="Times New Roman" w:hAnsi="Times New Roman" w:eastAsia="Times New Roman" w:cs="Times New Roman"/>
          <w:color w:val="000000"/>
        </w:rPr>
        <w:t>30</w:t>
      </w:r>
      <w:r>
        <w:rPr>
          <w:rFonts w:ascii="宋体" w:hAnsi="宋体" w:eastAsia="宋体" w:cs="宋体"/>
          <w:color w:val="000000"/>
        </w:rPr>
        <w:t>年里，资本主义国家的法律条文中增加了以下内容（如下表），这主要是为了（</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36"/>
        <w:gridCol w:w="1114"/>
        <w:gridCol w:w="5675"/>
      </w:tblGrid>
      <w:tr w14:paraId="00C94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3077AE">
            <w:pPr>
              <w:spacing w:line="360" w:lineRule="auto"/>
              <w:jc w:val="center"/>
              <w:textAlignment w:val="center"/>
              <w:rPr>
                <w:color w:val="000000"/>
              </w:rPr>
            </w:pPr>
            <w:r>
              <w:rPr>
                <w:rFonts w:ascii="Times New Roman" w:hAnsi="Times New Roman" w:eastAsia="Times New Roman" w:cs="Times New Roman"/>
                <w:color w:val="000000"/>
              </w:rPr>
              <w:t>1872</w:t>
            </w:r>
            <w:r>
              <w:rPr>
                <w:rFonts w:ascii="宋体" w:hAnsi="宋体" w:eastAsia="宋体" w:cs="宋体"/>
                <w:color w:val="000000"/>
              </w:rPr>
              <w:t>年</w:t>
            </w:r>
          </w:p>
        </w:tc>
        <w:tc>
          <w:tcPr>
            <w:tcW w:w="1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7B62EB">
            <w:pPr>
              <w:spacing w:line="360" w:lineRule="auto"/>
              <w:jc w:val="center"/>
              <w:textAlignment w:val="center"/>
              <w:rPr>
                <w:color w:val="000000"/>
              </w:rPr>
            </w:pPr>
            <w:r>
              <w:rPr>
                <w:rFonts w:ascii="宋体" w:hAnsi="宋体" w:eastAsia="宋体" w:cs="宋体"/>
                <w:color w:val="000000"/>
              </w:rPr>
              <w:t>英国</w:t>
            </w:r>
          </w:p>
        </w:tc>
        <w:tc>
          <w:tcPr>
            <w:tcW w:w="5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B12B56">
            <w:pPr>
              <w:spacing w:line="360" w:lineRule="auto"/>
              <w:jc w:val="both"/>
              <w:textAlignment w:val="center"/>
              <w:rPr>
                <w:color w:val="000000"/>
              </w:rPr>
            </w:pPr>
            <w:r>
              <w:rPr>
                <w:rFonts w:ascii="宋体" w:hAnsi="宋体" w:eastAsia="宋体" w:cs="宋体"/>
                <w:color w:val="000000"/>
              </w:rPr>
              <w:t>对采矿制定法规：禁止妇女、</w:t>
            </w:r>
            <w:r>
              <w:rPr>
                <w:rFonts w:ascii="Times New Roman" w:hAnsi="Times New Roman" w:eastAsia="Times New Roman" w:cs="Times New Roman"/>
                <w:color w:val="000000"/>
              </w:rPr>
              <w:t>12</w:t>
            </w:r>
            <w:r>
              <w:rPr>
                <w:rFonts w:ascii="宋体" w:hAnsi="宋体" w:eastAsia="宋体" w:cs="宋体"/>
                <w:color w:val="000000"/>
              </w:rPr>
              <w:t>岁以下的少女到井下工作</w:t>
            </w:r>
          </w:p>
        </w:tc>
      </w:tr>
      <w:tr w14:paraId="66EA4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B4ABA9">
            <w:pPr>
              <w:spacing w:line="360" w:lineRule="auto"/>
              <w:jc w:val="center"/>
              <w:textAlignment w:val="center"/>
              <w:rPr>
                <w:color w:val="000000"/>
              </w:rPr>
            </w:pPr>
            <w:r>
              <w:rPr>
                <w:rFonts w:ascii="Times New Roman" w:hAnsi="Times New Roman" w:eastAsia="Times New Roman" w:cs="Times New Roman"/>
                <w:color w:val="000000"/>
              </w:rPr>
              <w:t>1890</w:t>
            </w:r>
            <w:r>
              <w:rPr>
                <w:rFonts w:ascii="宋体" w:hAnsi="宋体" w:eastAsia="宋体" w:cs="宋体"/>
                <w:color w:val="000000"/>
              </w:rPr>
              <w:t>年—</w:t>
            </w:r>
            <w:r>
              <w:rPr>
                <w:rFonts w:ascii="Times New Roman" w:hAnsi="Times New Roman" w:eastAsia="Times New Roman" w:cs="Times New Roman"/>
                <w:color w:val="000000"/>
              </w:rPr>
              <w:t>1894</w:t>
            </w:r>
            <w:r>
              <w:rPr>
                <w:rFonts w:ascii="宋体" w:hAnsi="宋体" w:eastAsia="宋体" w:cs="宋体"/>
                <w:color w:val="000000"/>
              </w:rPr>
              <w:t>年</w:t>
            </w:r>
          </w:p>
        </w:tc>
        <w:tc>
          <w:tcPr>
            <w:tcW w:w="1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57A016">
            <w:pPr>
              <w:spacing w:line="360" w:lineRule="auto"/>
              <w:jc w:val="center"/>
              <w:textAlignment w:val="center"/>
              <w:rPr>
                <w:color w:val="000000"/>
              </w:rPr>
            </w:pPr>
            <w:r>
              <w:rPr>
                <w:rFonts w:ascii="宋体" w:hAnsi="宋体" w:eastAsia="宋体" w:cs="宋体"/>
                <w:color w:val="000000"/>
              </w:rPr>
              <w:t>德国</w:t>
            </w:r>
          </w:p>
        </w:tc>
        <w:tc>
          <w:tcPr>
            <w:tcW w:w="5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246818">
            <w:pPr>
              <w:spacing w:line="360" w:lineRule="auto"/>
              <w:jc w:val="both"/>
              <w:textAlignment w:val="center"/>
              <w:rPr>
                <w:color w:val="000000"/>
              </w:rPr>
            </w:pPr>
            <w:r>
              <w:rPr>
                <w:rFonts w:ascii="宋体" w:hAnsi="宋体" w:eastAsia="宋体" w:cs="宋体"/>
                <w:color w:val="000000"/>
              </w:rPr>
              <w:t>禁止工厂雇佣未满</w:t>
            </w:r>
            <w:r>
              <w:rPr>
                <w:rFonts w:ascii="Times New Roman" w:hAnsi="Times New Roman" w:eastAsia="Times New Roman" w:cs="Times New Roman"/>
                <w:color w:val="000000"/>
              </w:rPr>
              <w:t>13</w:t>
            </w:r>
            <w:r>
              <w:rPr>
                <w:rFonts w:ascii="宋体" w:hAnsi="宋体" w:eastAsia="宋体" w:cs="宋体"/>
                <w:color w:val="000000"/>
              </w:rPr>
              <w:t>岁的童工。</w:t>
            </w:r>
            <w:r>
              <w:rPr>
                <w:rFonts w:ascii="Times New Roman" w:hAnsi="Times New Roman" w:eastAsia="Times New Roman" w:cs="Times New Roman"/>
                <w:color w:val="000000"/>
              </w:rPr>
              <w:t>13</w:t>
            </w:r>
            <w:r>
              <w:rPr>
                <w:rFonts w:ascii="宋体" w:hAnsi="宋体" w:eastAsia="宋体" w:cs="宋体"/>
                <w:color w:val="000000"/>
              </w:rPr>
              <w:t>岁以上的少年工人每天劳动不能超过</w:t>
            </w:r>
            <w:r>
              <w:rPr>
                <w:rFonts w:ascii="Times New Roman" w:hAnsi="Times New Roman" w:eastAsia="Times New Roman" w:cs="Times New Roman"/>
                <w:color w:val="000000"/>
              </w:rPr>
              <w:t>10</w:t>
            </w:r>
            <w:r>
              <w:rPr>
                <w:rFonts w:ascii="宋体" w:hAnsi="宋体" w:eastAsia="宋体" w:cs="宋体"/>
                <w:color w:val="000000"/>
              </w:rPr>
              <w:t>小时，女工不能超过</w:t>
            </w:r>
            <w:r>
              <w:rPr>
                <w:rFonts w:ascii="Times New Roman" w:hAnsi="Times New Roman" w:eastAsia="Times New Roman" w:cs="Times New Roman"/>
                <w:color w:val="000000"/>
              </w:rPr>
              <w:t>11</w:t>
            </w:r>
            <w:r>
              <w:rPr>
                <w:rFonts w:ascii="宋体" w:hAnsi="宋体" w:eastAsia="宋体" w:cs="宋体"/>
                <w:color w:val="000000"/>
              </w:rPr>
              <w:t>小时</w:t>
            </w:r>
          </w:p>
        </w:tc>
      </w:tr>
      <w:tr w14:paraId="1775D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391C61">
            <w:pPr>
              <w:spacing w:line="360" w:lineRule="auto"/>
              <w:jc w:val="center"/>
              <w:textAlignment w:val="center"/>
              <w:rPr>
                <w:color w:val="000000"/>
              </w:rPr>
            </w:pPr>
            <w:r>
              <w:rPr>
                <w:rFonts w:ascii="Times New Roman" w:hAnsi="Times New Roman" w:eastAsia="Times New Roman" w:cs="Times New Roman"/>
                <w:color w:val="000000"/>
              </w:rPr>
              <w:t>1892</w:t>
            </w:r>
            <w:r>
              <w:rPr>
                <w:rFonts w:ascii="宋体" w:hAnsi="宋体" w:eastAsia="宋体" w:cs="宋体"/>
                <w:color w:val="000000"/>
              </w:rPr>
              <w:t>年</w:t>
            </w:r>
          </w:p>
        </w:tc>
        <w:tc>
          <w:tcPr>
            <w:tcW w:w="1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6EDDE5">
            <w:pPr>
              <w:spacing w:line="360" w:lineRule="auto"/>
              <w:jc w:val="center"/>
              <w:textAlignment w:val="center"/>
              <w:rPr>
                <w:color w:val="000000"/>
              </w:rPr>
            </w:pPr>
            <w:r>
              <w:rPr>
                <w:rFonts w:ascii="宋体" w:hAnsi="宋体" w:eastAsia="宋体" w:cs="宋体"/>
                <w:color w:val="000000"/>
              </w:rPr>
              <w:t>法国</w:t>
            </w:r>
          </w:p>
        </w:tc>
        <w:tc>
          <w:tcPr>
            <w:tcW w:w="5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951172">
            <w:pPr>
              <w:spacing w:line="360" w:lineRule="auto"/>
              <w:jc w:val="both"/>
              <w:textAlignment w:val="center"/>
              <w:rPr>
                <w:color w:val="000000"/>
              </w:rPr>
            </w:pPr>
            <w:r>
              <w:rPr>
                <w:rFonts w:ascii="宋体" w:hAnsi="宋体" w:eastAsia="宋体" w:cs="宋体"/>
                <w:color w:val="000000"/>
              </w:rPr>
              <w:t>对工厂使用女工进行管理，禁止工厂雇佣</w:t>
            </w:r>
            <w:r>
              <w:rPr>
                <w:rFonts w:ascii="Times New Roman" w:hAnsi="Times New Roman" w:eastAsia="Times New Roman" w:cs="Times New Roman"/>
                <w:color w:val="000000"/>
              </w:rPr>
              <w:t>13</w:t>
            </w:r>
            <w:r>
              <w:rPr>
                <w:rFonts w:ascii="宋体" w:hAnsi="宋体" w:eastAsia="宋体" w:cs="宋体"/>
                <w:color w:val="000000"/>
              </w:rPr>
              <w:t>岁以下的儿童</w:t>
            </w:r>
          </w:p>
        </w:tc>
      </w:tr>
    </w:tbl>
    <w:p w14:paraId="65551321">
      <w:pPr>
        <w:spacing w:line="360" w:lineRule="auto"/>
        <w:jc w:val="both"/>
        <w:textAlignment w:val="center"/>
        <w:rPr>
          <w:color w:val="000000"/>
        </w:rPr>
      </w:pPr>
    </w:p>
    <w:p w14:paraId="6B495F9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遏制疾病传播</w:t>
      </w:r>
      <w:r>
        <w:rPr>
          <w:color w:val="000000"/>
        </w:rPr>
        <w:tab/>
      </w:r>
      <w:r>
        <w:rPr>
          <w:color w:val="000000"/>
        </w:rPr>
        <w:t xml:space="preserve">B. </w:t>
      </w:r>
      <w:r>
        <w:rPr>
          <w:rFonts w:ascii="宋体" w:hAnsi="宋体" w:eastAsia="宋体" w:cs="宋体"/>
          <w:color w:val="000000"/>
        </w:rPr>
        <w:t>缓和社会矛盾</w:t>
      </w:r>
      <w:r>
        <w:rPr>
          <w:color w:val="000000"/>
        </w:rPr>
        <w:tab/>
      </w:r>
      <w:r>
        <w:rPr>
          <w:color w:val="000000"/>
        </w:rPr>
        <w:t xml:space="preserve">C. </w:t>
      </w:r>
      <w:r>
        <w:rPr>
          <w:rFonts w:ascii="宋体" w:hAnsi="宋体" w:eastAsia="宋体" w:cs="宋体"/>
          <w:color w:val="000000"/>
        </w:rPr>
        <w:t>控制人口增长</w:t>
      </w:r>
      <w:r>
        <w:rPr>
          <w:color w:val="000000"/>
        </w:rPr>
        <w:tab/>
      </w:r>
      <w:r>
        <w:rPr>
          <w:color w:val="000000"/>
        </w:rPr>
        <w:t xml:space="preserve">D. </w:t>
      </w:r>
      <w:r>
        <w:rPr>
          <w:rFonts w:ascii="宋体" w:hAnsi="宋体" w:eastAsia="宋体" w:cs="宋体"/>
          <w:color w:val="000000"/>
        </w:rPr>
        <w:t>建立福利国家</w:t>
      </w:r>
    </w:p>
    <w:p w14:paraId="1926368B">
      <w:pPr>
        <w:spacing w:line="360" w:lineRule="auto"/>
        <w:jc w:val="both"/>
        <w:textAlignment w:val="center"/>
        <w:rPr>
          <w:color w:val="000000"/>
        </w:rPr>
      </w:pPr>
      <w:r>
        <w:rPr>
          <w:color w:val="000000"/>
        </w:rPr>
        <w:t xml:space="preserve">9. </w:t>
      </w:r>
      <w:r>
        <w:rPr>
          <w:rFonts w:ascii="宋体" w:hAnsi="宋体" w:eastAsia="宋体" w:cs="宋体"/>
          <w:color w:val="000000"/>
        </w:rPr>
        <w:t>巴尔扎克的小说集《人间喜剧》再现了法国</w:t>
      </w:r>
      <w:r>
        <w:rPr>
          <w:rFonts w:ascii="Times New Roman" w:hAnsi="Times New Roman" w:eastAsia="Times New Roman" w:cs="Times New Roman"/>
          <w:color w:val="000000"/>
        </w:rPr>
        <w:t>19</w:t>
      </w:r>
      <w:r>
        <w:rPr>
          <w:rFonts w:ascii="宋体" w:hAnsi="宋体" w:eastAsia="宋体" w:cs="宋体"/>
          <w:color w:val="000000"/>
        </w:rPr>
        <w:t>世纪早期纷繁复杂的社会图景，比他稍晚一些，列夫·托尔斯泰的小说描绘了俄国社会各阶层的生活场景。两者共同之处在于（</w:t>
      </w:r>
      <w:r>
        <w:rPr>
          <w:rFonts w:ascii="Times New Roman" w:hAnsi="Times New Roman" w:eastAsia="Times New Roman" w:cs="Times New Roman"/>
          <w:color w:val="000000"/>
        </w:rPr>
        <w:t xml:space="preserve">    </w:t>
      </w:r>
      <w:r>
        <w:rPr>
          <w:rFonts w:ascii="宋体" w:hAnsi="宋体" w:eastAsia="宋体" w:cs="宋体"/>
          <w:color w:val="000000"/>
        </w:rPr>
        <w:t>）</w:t>
      </w:r>
    </w:p>
    <w:p w14:paraId="1948293B">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批判现实黑暗</w:t>
      </w:r>
      <w:r>
        <w:rPr>
          <w:color w:val="000000"/>
        </w:rPr>
        <w:tab/>
      </w:r>
      <w:r>
        <w:rPr>
          <w:color w:val="000000"/>
        </w:rPr>
        <w:t xml:space="preserve">B. </w:t>
      </w:r>
      <w:r>
        <w:rPr>
          <w:rFonts w:ascii="宋体" w:hAnsi="宋体" w:eastAsia="宋体" w:cs="宋体"/>
          <w:color w:val="000000"/>
        </w:rPr>
        <w:t>赞美人性至上</w:t>
      </w:r>
      <w:r>
        <w:rPr>
          <w:color w:val="000000"/>
        </w:rPr>
        <w:tab/>
      </w:r>
      <w:r>
        <w:rPr>
          <w:color w:val="000000"/>
        </w:rPr>
        <w:t xml:space="preserve">C. </w:t>
      </w:r>
      <w:r>
        <w:rPr>
          <w:rFonts w:ascii="宋体" w:hAnsi="宋体" w:eastAsia="宋体" w:cs="宋体"/>
          <w:color w:val="000000"/>
        </w:rPr>
        <w:t>抨击宗教神学</w:t>
      </w:r>
      <w:r>
        <w:rPr>
          <w:color w:val="000000"/>
        </w:rPr>
        <w:tab/>
      </w:r>
      <w:r>
        <w:rPr>
          <w:color w:val="000000"/>
        </w:rPr>
        <w:t xml:space="preserve">D. </w:t>
      </w:r>
      <w:r>
        <w:rPr>
          <w:rFonts w:ascii="宋体" w:hAnsi="宋体" w:eastAsia="宋体" w:cs="宋体"/>
          <w:color w:val="000000"/>
        </w:rPr>
        <w:t>追求浪漫生活</w:t>
      </w:r>
    </w:p>
    <w:p w14:paraId="481FBC6F">
      <w:pPr>
        <w:spacing w:line="360" w:lineRule="auto"/>
        <w:jc w:val="both"/>
        <w:textAlignment w:val="center"/>
        <w:rPr>
          <w:color w:val="000000"/>
        </w:rPr>
      </w:pPr>
      <w:r>
        <w:rPr>
          <w:color w:val="000000"/>
        </w:rPr>
        <w:t xml:space="preserve">10. </w:t>
      </w:r>
      <w:r>
        <w:rPr>
          <w:rFonts w:ascii="宋体" w:hAnsi="宋体" w:eastAsia="宋体" w:cs="宋体"/>
          <w:color w:val="000000"/>
        </w:rPr>
        <w:t>第一次世界大战唤醒了东方，把东方各族卷入了国际政治生活，“东方各族人民为了不再仅仅充当别国发财的对象而参与决定世界命运的时期到来了”。这反映出“一战”（</w:t>
      </w:r>
      <w:r>
        <w:rPr>
          <w:rFonts w:ascii="Times New Roman" w:hAnsi="Times New Roman" w:eastAsia="Times New Roman" w:cs="Times New Roman"/>
          <w:color w:val="000000"/>
        </w:rPr>
        <w:t xml:space="preserve">    </w:t>
      </w:r>
      <w:r>
        <w:rPr>
          <w:rFonts w:ascii="宋体" w:hAnsi="宋体" w:eastAsia="宋体" w:cs="宋体"/>
          <w:color w:val="000000"/>
        </w:rPr>
        <w:t>）</w:t>
      </w:r>
    </w:p>
    <w:p w14:paraId="519848A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带来了巨大的经济损失和破坏</w:t>
      </w:r>
      <w:r>
        <w:rPr>
          <w:color w:val="000000"/>
        </w:rPr>
        <w:tab/>
      </w:r>
      <w:r>
        <w:rPr>
          <w:color w:val="000000"/>
        </w:rPr>
        <w:t xml:space="preserve">B. </w:t>
      </w:r>
      <w:r>
        <w:rPr>
          <w:rFonts w:ascii="宋体" w:hAnsi="宋体" w:eastAsia="宋体" w:cs="宋体"/>
          <w:color w:val="000000"/>
        </w:rPr>
        <w:t>推动了国际关系新格局的形成</w:t>
      </w:r>
    </w:p>
    <w:p w14:paraId="0EADEBB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引发了争取民族独立运动的高潮</w:t>
      </w:r>
      <w:r>
        <w:rPr>
          <w:color w:val="000000"/>
        </w:rPr>
        <w:tab/>
      </w:r>
      <w:r>
        <w:rPr>
          <w:color w:val="000000"/>
        </w:rPr>
        <w:t xml:space="preserve">D. </w:t>
      </w:r>
      <w:r>
        <w:rPr>
          <w:rFonts w:ascii="宋体" w:hAnsi="宋体" w:eastAsia="宋体" w:cs="宋体"/>
          <w:color w:val="000000"/>
        </w:rPr>
        <w:t>导致了帝国主义列强力量的消长</w:t>
      </w:r>
    </w:p>
    <w:p w14:paraId="3CB48EA9">
      <w:pPr>
        <w:spacing w:line="285" w:lineRule="auto"/>
        <w:jc w:val="both"/>
        <w:textAlignment w:val="center"/>
        <w:rPr>
          <w:color w:val="000000"/>
        </w:rPr>
      </w:pPr>
      <w:r>
        <w:rPr>
          <w:rFonts w:ascii="宋体" w:hAnsi="宋体" w:eastAsia="宋体" w:cs="宋体"/>
          <w:b/>
          <w:color w:val="000000"/>
          <w:sz w:val="24"/>
        </w:rPr>
        <w:t>二、非选择题（共3小题，共30分）</w:t>
      </w:r>
    </w:p>
    <w:p w14:paraId="128D445D">
      <w:pPr>
        <w:spacing w:line="360" w:lineRule="auto"/>
        <w:jc w:val="both"/>
        <w:textAlignment w:val="center"/>
        <w:rPr>
          <w:color w:val="000000"/>
        </w:rPr>
      </w:pPr>
      <w:r>
        <w:rPr>
          <w:color w:val="000000"/>
        </w:rPr>
        <w:t xml:space="preserve">11. </w:t>
      </w:r>
      <w:r>
        <w:rPr>
          <w:rFonts w:ascii="宋体" w:hAnsi="宋体" w:eastAsia="宋体" w:cs="宋体"/>
          <w:color w:val="000000"/>
        </w:rPr>
        <w:t>阅读材料，完成下列要求。</w:t>
      </w:r>
    </w:p>
    <w:p w14:paraId="65EDF566">
      <w:pPr>
        <w:spacing w:line="360" w:lineRule="auto"/>
        <w:ind w:firstLine="420"/>
        <w:jc w:val="both"/>
        <w:textAlignment w:val="center"/>
        <w:rPr>
          <w:color w:val="000000"/>
        </w:rPr>
      </w:pPr>
      <w:r>
        <w:rPr>
          <w:rFonts w:ascii="楷体" w:hAnsi="楷体" w:eastAsia="楷体" w:cs="楷体"/>
          <w:color w:val="000000"/>
        </w:rPr>
        <w:t>材料一  新航路开辟，使正在崩溃的封建社会内部的革命因素迅速发展，资产阶级迈出了历史向“世界历史”转变的第一步。随后的资产阶级革命则在更大范围内，加快推动了各民族的、分散的历史向“世界历史”的转变。</w:t>
      </w:r>
    </w:p>
    <w:p w14:paraId="6D5B261E">
      <w:pPr>
        <w:spacing w:line="360" w:lineRule="auto"/>
        <w:jc w:val="right"/>
        <w:textAlignment w:val="center"/>
        <w:rPr>
          <w:color w:val="000000"/>
        </w:rPr>
      </w:pPr>
      <w:r>
        <w:rPr>
          <w:rFonts w:ascii="楷体" w:hAnsi="楷体" w:eastAsia="楷体" w:cs="楷体"/>
          <w:color w:val="000000"/>
        </w:rPr>
        <w:t>——摘编自马克思、恩格斯《德意志意识形态》</w:t>
      </w:r>
    </w:p>
    <w:p w14:paraId="48B7B61B">
      <w:pPr>
        <w:spacing w:line="360" w:lineRule="auto"/>
        <w:ind w:firstLine="420"/>
        <w:jc w:val="both"/>
        <w:textAlignment w:val="center"/>
        <w:rPr>
          <w:color w:val="000000"/>
        </w:rPr>
      </w:pPr>
      <w:r>
        <w:rPr>
          <w:rFonts w:ascii="楷体" w:hAnsi="楷体" w:eastAsia="楷体" w:cs="楷体"/>
          <w:color w:val="000000"/>
        </w:rPr>
        <w:t>材料二  19世纪，世界各地尤其是悠久文明的核心区，遭受到工业与资本的沉重打击。中国同样面临危机，清政府接受一系列不平等条约，中国人睁眼看世界的探索从器物到制度，再扩大到思想层面，从而引发了后来的变法和革命。</w:t>
      </w:r>
    </w:p>
    <w:p w14:paraId="27636906">
      <w:pPr>
        <w:spacing w:line="360" w:lineRule="auto"/>
        <w:jc w:val="both"/>
        <w:textAlignment w:val="center"/>
        <w:rPr>
          <w:color w:val="000000"/>
        </w:rPr>
      </w:pPr>
      <w:r>
        <w:rPr>
          <w:rFonts w:ascii="楷体" w:hAnsi="楷体" w:eastAsia="楷体" w:cs="楷体"/>
          <w:color w:val="000000"/>
        </w:rPr>
        <w:t xml:space="preserve">    ……</w:t>
      </w:r>
    </w:p>
    <w:p w14:paraId="089C92FC">
      <w:pPr>
        <w:spacing w:line="360" w:lineRule="auto"/>
        <w:ind w:firstLine="420"/>
        <w:jc w:val="both"/>
        <w:textAlignment w:val="center"/>
        <w:rPr>
          <w:color w:val="000000"/>
        </w:rPr>
      </w:pPr>
      <w:r>
        <w:rPr>
          <w:rFonts w:ascii="楷体" w:hAnsi="楷体" w:eastAsia="楷体" w:cs="楷体"/>
          <w:color w:val="000000"/>
        </w:rPr>
        <w:t>二战以后，世界经历了美苏两强的两极世界、苏联解体后的一超多强、再成为群雄并起的多极世界。20世纪末，历史已完成从分散到整体的转变，全球化的趋势不可逆转，共生共荣成为人类历史几千年变化发展的时代归属。</w:t>
      </w:r>
    </w:p>
    <w:p w14:paraId="207D05CD">
      <w:pPr>
        <w:spacing w:line="360" w:lineRule="auto"/>
        <w:jc w:val="right"/>
        <w:textAlignment w:val="center"/>
        <w:rPr>
          <w:color w:val="000000"/>
        </w:rPr>
      </w:pPr>
      <w:r>
        <w:rPr>
          <w:rFonts w:ascii="楷体" w:hAnsi="楷体" w:eastAsia="楷体" w:cs="楷体"/>
          <w:color w:val="000000"/>
        </w:rPr>
        <w:t>——摘编自钱乘旦《新世界史纲要》</w:t>
      </w:r>
    </w:p>
    <w:p w14:paraId="4C7BFF7D">
      <w:pPr>
        <w:spacing w:line="360" w:lineRule="auto"/>
        <w:jc w:val="left"/>
        <w:textAlignment w:val="center"/>
        <w:rPr>
          <w:color w:val="000000"/>
        </w:rPr>
      </w:pPr>
      <w:r>
        <w:rPr>
          <w:color w:val="000000"/>
        </w:rPr>
        <w:t>（1）</w:t>
      </w:r>
      <w:r>
        <w:rPr>
          <w:rFonts w:ascii="宋体" w:hAnsi="宋体" w:eastAsia="宋体" w:cs="宋体"/>
          <w:color w:val="000000"/>
        </w:rPr>
        <w:t>根据材料一，概括历史开始向“世界历史”转变的主要原因。</w:t>
      </w:r>
    </w:p>
    <w:p w14:paraId="0A3D395C">
      <w:pPr>
        <w:spacing w:line="360" w:lineRule="auto"/>
        <w:jc w:val="left"/>
        <w:textAlignment w:val="center"/>
        <w:rPr>
          <w:color w:val="000000"/>
        </w:rPr>
      </w:pPr>
      <w:r>
        <w:rPr>
          <w:color w:val="000000"/>
        </w:rPr>
        <w:t>（2）</w:t>
      </w:r>
      <w:r>
        <w:rPr>
          <w:rFonts w:ascii="宋体" w:hAnsi="宋体" w:eastAsia="宋体" w:cs="宋体"/>
          <w:color w:val="000000"/>
        </w:rPr>
        <w:t>根据材料二并结合所学，分析19世纪工业资本扩张对中国社会的影响，说出中国人在“睁眼看世界的探索”中形成的共识。</w:t>
      </w:r>
    </w:p>
    <w:p w14:paraId="00695A2D">
      <w:pPr>
        <w:spacing w:line="360" w:lineRule="auto"/>
        <w:jc w:val="left"/>
        <w:textAlignment w:val="center"/>
        <w:rPr>
          <w:color w:val="000000"/>
        </w:rPr>
      </w:pPr>
      <w:r>
        <w:rPr>
          <w:color w:val="000000"/>
        </w:rPr>
        <w:t>（3）</w:t>
      </w:r>
      <w:r>
        <w:rPr>
          <w:rFonts w:ascii="宋体" w:hAnsi="宋体" w:eastAsia="宋体" w:cs="宋体"/>
          <w:color w:val="000000"/>
        </w:rPr>
        <w:t>综合上述材料，谈谈青年学生如何面对当今世界历史的发展。</w:t>
      </w:r>
    </w:p>
    <w:p w14:paraId="75F23D1F">
      <w:pPr>
        <w:spacing w:line="360" w:lineRule="auto"/>
        <w:jc w:val="both"/>
        <w:textAlignment w:val="center"/>
        <w:rPr>
          <w:color w:val="000000"/>
        </w:rPr>
      </w:pPr>
      <w:r>
        <w:rPr>
          <w:color w:val="000000"/>
        </w:rPr>
        <w:t xml:space="preserve">12. </w:t>
      </w:r>
      <w:r>
        <w:rPr>
          <w:rFonts w:ascii="宋体" w:hAnsi="宋体" w:eastAsia="宋体" w:cs="宋体"/>
          <w:color w:val="000000"/>
        </w:rPr>
        <w:t>阅读材料，完成下列要求。</w:t>
      </w:r>
    </w:p>
    <w:p w14:paraId="2C77B2FD">
      <w:pPr>
        <w:spacing w:line="360" w:lineRule="auto"/>
        <w:ind w:firstLine="420"/>
        <w:jc w:val="both"/>
        <w:textAlignment w:val="center"/>
        <w:rPr>
          <w:color w:val="000000"/>
        </w:rPr>
      </w:pPr>
      <w:r>
        <w:rPr>
          <w:rFonts w:ascii="楷体" w:hAnsi="楷体" w:eastAsia="楷体" w:cs="楷体"/>
          <w:color w:val="000000"/>
        </w:rPr>
        <w:t>材料一  《史记》记载，传说远古时期，各部落互相攻伐，中原大地上炎、黄两个部落先发生军事冲突，后结成包含众多从属部落的联盟。炎黄部落又与蚩尤部落在涿鹿展开激战，胜利后黄帝成为中原各部落的盟主，天下咸服。在以炎黄二帝为核心的政治联盟下，包括蚩尤部落在内的不同部落人群相互融合，逐步演变为后来华夏族的前身。因此后人尊崇炎帝和黄帝为中华民族的人文初祖，海内外的华人也以“炎黄子孙”自称。</w:t>
      </w:r>
    </w:p>
    <w:p w14:paraId="5EA0D382">
      <w:pPr>
        <w:spacing w:line="360" w:lineRule="auto"/>
        <w:jc w:val="right"/>
        <w:textAlignment w:val="center"/>
        <w:rPr>
          <w:color w:val="000000"/>
        </w:rPr>
      </w:pPr>
      <w:r>
        <w:rPr>
          <w:rFonts w:ascii="楷体" w:hAnsi="楷体" w:eastAsia="楷体" w:cs="楷体"/>
          <w:color w:val="000000"/>
        </w:rPr>
        <w:t>——摘编自高等教育出版社《中国历史·先秦卷》</w:t>
      </w:r>
    </w:p>
    <w:p w14:paraId="5ACED889">
      <w:pPr>
        <w:spacing w:line="360" w:lineRule="auto"/>
        <w:ind w:firstLine="420"/>
        <w:jc w:val="both"/>
        <w:textAlignment w:val="center"/>
        <w:rPr>
          <w:color w:val="000000"/>
        </w:rPr>
      </w:pPr>
      <w:r>
        <w:rPr>
          <w:rFonts w:ascii="楷体" w:hAnsi="楷体" w:eastAsia="楷体" w:cs="楷体"/>
          <w:color w:val="000000"/>
        </w:rPr>
        <w:t>材料二</w:t>
      </w:r>
    </w:p>
    <w:p w14:paraId="0B3A6385">
      <w:pPr>
        <w:spacing w:line="360" w:lineRule="auto"/>
        <w:ind w:firstLine="420"/>
        <w:jc w:val="both"/>
        <w:textAlignment w:val="center"/>
        <w:rPr>
          <w:color w:val="000000"/>
        </w:rPr>
      </w:pPr>
      <w:r>
        <w:rPr>
          <w:color w:val="000000"/>
        </w:rPr>
        <w:drawing>
          <wp:inline distT="0" distB="0" distL="114300" distR="114300">
            <wp:extent cx="3248025" cy="239077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248025" cy="2390775"/>
                    </a:xfrm>
                    <a:prstGeom prst="rect">
                      <a:avLst/>
                    </a:prstGeom>
                  </pic:spPr>
                </pic:pic>
              </a:graphicData>
            </a:graphic>
          </wp:inline>
        </w:drawing>
      </w:r>
      <w:r>
        <w:rPr>
          <w:color w:val="000000"/>
        </w:rPr>
        <w:drawing>
          <wp:inline distT="0" distB="0" distL="114300" distR="114300">
            <wp:extent cx="3619500" cy="24003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619500" cy="2400300"/>
                    </a:xfrm>
                    <a:prstGeom prst="rect">
                      <a:avLst/>
                    </a:prstGeom>
                  </pic:spPr>
                </pic:pic>
              </a:graphicData>
            </a:graphic>
          </wp:inline>
        </w:drawing>
      </w:r>
    </w:p>
    <w:p w14:paraId="5E51D732">
      <w:pPr>
        <w:spacing w:line="360" w:lineRule="auto"/>
        <w:ind w:firstLine="420"/>
        <w:jc w:val="both"/>
        <w:textAlignment w:val="center"/>
        <w:rPr>
          <w:color w:val="000000"/>
        </w:rPr>
      </w:pPr>
      <w:r>
        <w:rPr>
          <w:rFonts w:ascii="楷体" w:hAnsi="楷体" w:eastAsia="楷体" w:cs="楷体"/>
          <w:color w:val="000000"/>
        </w:rPr>
        <w:t xml:space="preserve">         西汉形势图</w:t>
      </w:r>
      <w:r>
        <w:rPr>
          <w:color w:val="000000"/>
        </w:rPr>
        <w:t xml:space="preserve">                                                       </w:t>
      </w:r>
      <w:r>
        <w:rPr>
          <w:rFonts w:ascii="楷体" w:hAnsi="楷体" w:eastAsia="楷体" w:cs="楷体"/>
          <w:color w:val="000000"/>
        </w:rPr>
        <w:t>唐朝前期疆域和边疆各族的分布图（669年）</w:t>
      </w:r>
    </w:p>
    <w:p w14:paraId="64C3B432">
      <w:pPr>
        <w:spacing w:line="360" w:lineRule="auto"/>
        <w:jc w:val="right"/>
        <w:textAlignment w:val="center"/>
        <w:rPr>
          <w:color w:val="000000"/>
        </w:rPr>
      </w:pPr>
      <w:r>
        <w:rPr>
          <w:rFonts w:ascii="楷体" w:hAnsi="楷体" w:eastAsia="楷体" w:cs="楷体"/>
          <w:color w:val="000000"/>
        </w:rPr>
        <w:t>——摘自人民教育出版社《义务教育教科书中国历史》七年级上下册</w:t>
      </w:r>
    </w:p>
    <w:p w14:paraId="0B906A4C">
      <w:pPr>
        <w:spacing w:line="360" w:lineRule="auto"/>
        <w:ind w:firstLine="420"/>
        <w:jc w:val="both"/>
        <w:textAlignment w:val="center"/>
        <w:rPr>
          <w:color w:val="000000"/>
        </w:rPr>
      </w:pPr>
      <w:r>
        <w:rPr>
          <w:rFonts w:ascii="楷体" w:hAnsi="楷体" w:eastAsia="楷体" w:cs="楷体"/>
          <w:color w:val="000000"/>
        </w:rPr>
        <w:t>材料三</w:t>
      </w:r>
    </w:p>
    <w:tbl>
      <w:tblPr>
        <w:tblStyle w:val="4"/>
        <w:tblW w:w="5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820"/>
      </w:tblGrid>
      <w:tr w14:paraId="2D120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108937">
            <w:pPr>
              <w:spacing w:line="360" w:lineRule="auto"/>
              <w:ind w:firstLine="420"/>
              <w:jc w:val="both"/>
              <w:textAlignment w:val="center"/>
              <w:rPr>
                <w:color w:val="000000"/>
              </w:rPr>
            </w:pPr>
            <w:r>
              <w:rPr>
                <w:rFonts w:ascii="楷体" w:hAnsi="楷体" w:eastAsia="楷体" w:cs="楷体"/>
                <w:color w:val="000000"/>
              </w:rPr>
              <w:t>……</w:t>
            </w:r>
          </w:p>
          <w:p w14:paraId="4384E493">
            <w:pPr>
              <w:spacing w:line="360" w:lineRule="auto"/>
              <w:ind w:firstLine="420"/>
              <w:jc w:val="both"/>
              <w:textAlignment w:val="center"/>
              <w:rPr>
                <w:color w:val="000000"/>
              </w:rPr>
            </w:pPr>
            <w:r>
              <w:rPr>
                <w:rFonts w:ascii="楷体" w:hAnsi="楷体" w:eastAsia="楷体" w:cs="楷体"/>
                <w:color w:val="000000"/>
              </w:rPr>
              <w:t>·文明初现与中华民族起源（史前时期）</w:t>
            </w:r>
          </w:p>
          <w:p w14:paraId="3546D736">
            <w:pPr>
              <w:spacing w:line="360" w:lineRule="auto"/>
              <w:ind w:firstLine="420"/>
              <w:jc w:val="both"/>
              <w:textAlignment w:val="center"/>
              <w:rPr>
                <w:color w:val="000000"/>
              </w:rPr>
            </w:pPr>
            <w:r>
              <w:rPr>
                <w:rFonts w:ascii="楷体" w:hAnsi="楷体" w:eastAsia="楷体" w:cs="楷体"/>
                <w:color w:val="000000"/>
              </w:rPr>
              <w:t>·天下秩序与华夏共同体演进（夏商周时期）</w:t>
            </w:r>
          </w:p>
          <w:p w14:paraId="2A6DD143">
            <w:pPr>
              <w:spacing w:line="360" w:lineRule="auto"/>
              <w:ind w:firstLine="420"/>
              <w:jc w:val="both"/>
              <w:textAlignment w:val="center"/>
              <w:rPr>
                <w:color w:val="000000"/>
              </w:rPr>
            </w:pPr>
            <w:r>
              <w:rPr>
                <w:rFonts w:ascii="楷体" w:hAnsi="楷体" w:eastAsia="楷体" w:cs="楷体"/>
                <w:color w:val="000000"/>
              </w:rPr>
              <w:t>·大一统与中华民族初步形成（秦汉时期）</w:t>
            </w:r>
          </w:p>
          <w:p w14:paraId="6860B820">
            <w:pPr>
              <w:spacing w:line="360" w:lineRule="auto"/>
              <w:ind w:firstLine="420"/>
              <w:jc w:val="both"/>
              <w:textAlignment w:val="center"/>
              <w:rPr>
                <w:color w:val="000000"/>
              </w:rPr>
            </w:pPr>
            <w:r>
              <w:rPr>
                <w:rFonts w:ascii="楷体" w:hAnsi="楷体" w:eastAsia="楷体" w:cs="楷体"/>
                <w:color w:val="000000"/>
              </w:rPr>
              <w:t>·“五胡”入华与中华民族大交融（魏晋南北朝时期）</w:t>
            </w:r>
          </w:p>
          <w:p w14:paraId="2072A81F">
            <w:pPr>
              <w:spacing w:line="360" w:lineRule="auto"/>
              <w:ind w:firstLine="420"/>
              <w:jc w:val="both"/>
              <w:textAlignment w:val="center"/>
              <w:rPr>
                <w:color w:val="000000"/>
              </w:rPr>
            </w:pPr>
            <w:r>
              <w:rPr>
                <w:rFonts w:ascii="楷体" w:hAnsi="楷体" w:eastAsia="楷体" w:cs="楷体"/>
                <w:color w:val="000000"/>
              </w:rPr>
              <w:t>·华夷一体与中华民族空前繁盛（隋唐五代时期）</w:t>
            </w:r>
          </w:p>
          <w:p w14:paraId="09AD1DE6">
            <w:pPr>
              <w:spacing w:line="360" w:lineRule="auto"/>
              <w:ind w:firstLine="420"/>
              <w:jc w:val="both"/>
              <w:textAlignment w:val="center"/>
              <w:rPr>
                <w:color w:val="000000"/>
              </w:rPr>
            </w:pPr>
            <w:r>
              <w:rPr>
                <w:rFonts w:ascii="楷体" w:hAnsi="楷体" w:eastAsia="楷体" w:cs="楷体"/>
                <w:color w:val="000000"/>
              </w:rPr>
              <w:t>·共奉中国与中华民族内聚发展（辽宋夏金时期）</w:t>
            </w:r>
          </w:p>
          <w:p w14:paraId="3F3DADE2">
            <w:pPr>
              <w:spacing w:line="360" w:lineRule="auto"/>
              <w:ind w:firstLine="420"/>
              <w:jc w:val="both"/>
              <w:textAlignment w:val="center"/>
              <w:rPr>
                <w:color w:val="000000"/>
              </w:rPr>
            </w:pPr>
            <w:r>
              <w:rPr>
                <w:rFonts w:ascii="楷体" w:hAnsi="楷体" w:eastAsia="楷体" w:cs="楷体"/>
                <w:color w:val="000000"/>
              </w:rPr>
              <w:t>·混一南北与中华民族大统合（元朝时期）</w:t>
            </w:r>
          </w:p>
          <w:p w14:paraId="6BFE8D40">
            <w:pPr>
              <w:spacing w:line="360" w:lineRule="auto"/>
              <w:ind w:firstLine="420"/>
              <w:jc w:val="both"/>
              <w:textAlignment w:val="center"/>
              <w:rPr>
                <w:color w:val="000000"/>
              </w:rPr>
            </w:pPr>
            <w:r>
              <w:rPr>
                <w:rFonts w:ascii="楷体" w:hAnsi="楷体" w:eastAsia="楷体" w:cs="楷体"/>
                <w:color w:val="000000"/>
              </w:rPr>
              <w:t>·中外会通与中华民族巩固壮大（明朝时期）</w:t>
            </w:r>
          </w:p>
          <w:p w14:paraId="491B32AD">
            <w:pPr>
              <w:spacing w:line="360" w:lineRule="auto"/>
              <w:ind w:firstLine="420"/>
              <w:jc w:val="both"/>
              <w:textAlignment w:val="center"/>
              <w:rPr>
                <w:color w:val="000000"/>
              </w:rPr>
            </w:pPr>
            <w:r>
              <w:rPr>
                <w:rFonts w:ascii="楷体" w:hAnsi="楷体" w:eastAsia="楷体" w:cs="楷体"/>
                <w:color w:val="000000"/>
              </w:rPr>
              <w:t>·中华一家与中华民族格局底定（清前中期）</w:t>
            </w:r>
          </w:p>
          <w:p w14:paraId="044E0C27">
            <w:pPr>
              <w:spacing w:line="360" w:lineRule="auto"/>
              <w:ind w:firstLine="420"/>
              <w:jc w:val="both"/>
              <w:textAlignment w:val="center"/>
              <w:rPr>
                <w:color w:val="000000"/>
              </w:rPr>
            </w:pPr>
            <w:r>
              <w:rPr>
                <w:rFonts w:ascii="楷体" w:hAnsi="楷体" w:eastAsia="楷体" w:cs="楷体"/>
                <w:color w:val="000000"/>
              </w:rPr>
              <w:t>……</w:t>
            </w:r>
          </w:p>
          <w:p w14:paraId="080278FE">
            <w:pPr>
              <w:spacing w:line="360" w:lineRule="auto"/>
              <w:jc w:val="right"/>
              <w:textAlignment w:val="center"/>
              <w:rPr>
                <w:color w:val="000000"/>
              </w:rPr>
            </w:pPr>
            <w:r>
              <w:rPr>
                <w:rFonts w:ascii="楷体" w:hAnsi="楷体" w:eastAsia="楷体" w:cs="楷体"/>
                <w:color w:val="000000"/>
              </w:rPr>
              <w:t>——摘自高等教育出版社《中华民族共同体概论》</w:t>
            </w:r>
          </w:p>
        </w:tc>
      </w:tr>
    </w:tbl>
    <w:p w14:paraId="0BB3BFA0">
      <w:pPr>
        <w:spacing w:line="360" w:lineRule="auto"/>
        <w:jc w:val="both"/>
        <w:textAlignment w:val="center"/>
        <w:rPr>
          <w:color w:val="000000"/>
        </w:rPr>
      </w:pPr>
    </w:p>
    <w:p w14:paraId="746790AB">
      <w:pPr>
        <w:spacing w:line="360" w:lineRule="auto"/>
        <w:jc w:val="left"/>
        <w:textAlignment w:val="center"/>
        <w:rPr>
          <w:color w:val="000000"/>
        </w:rPr>
      </w:pPr>
      <w:r>
        <w:rPr>
          <w:color w:val="000000"/>
        </w:rPr>
        <w:t>（1）</w:t>
      </w:r>
      <w:r>
        <w:rPr>
          <w:rFonts w:ascii="宋体" w:hAnsi="宋体" w:eastAsia="宋体" w:cs="宋体"/>
          <w:color w:val="000000"/>
        </w:rPr>
        <w:t>根据材料一，指出华夏族形成</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主要因素。</w:t>
      </w:r>
    </w:p>
    <w:p w14:paraId="1AEE99BC">
      <w:pPr>
        <w:spacing w:line="360" w:lineRule="auto"/>
        <w:jc w:val="left"/>
        <w:textAlignment w:val="center"/>
        <w:rPr>
          <w:color w:val="000000"/>
        </w:rPr>
      </w:pPr>
      <w:r>
        <w:rPr>
          <w:color w:val="000000"/>
        </w:rPr>
        <w:t>（2）</w:t>
      </w:r>
      <w:r>
        <w:rPr>
          <w:rFonts w:ascii="宋体" w:hAnsi="宋体" w:eastAsia="宋体" w:cs="宋体"/>
          <w:color w:val="000000"/>
        </w:rPr>
        <w:t>读材料二地图，分别说出西汉和唐朝前期，我国北方及东北地区民族分布的情况。</w:t>
      </w:r>
    </w:p>
    <w:p w14:paraId="49C7CE39">
      <w:pPr>
        <w:spacing w:line="360" w:lineRule="auto"/>
        <w:jc w:val="left"/>
        <w:textAlignment w:val="center"/>
        <w:rPr>
          <w:color w:val="000000"/>
        </w:rPr>
      </w:pPr>
      <w:r>
        <w:rPr>
          <w:color w:val="000000"/>
        </w:rPr>
        <w:t>（3）</w:t>
      </w:r>
      <w:r>
        <w:rPr>
          <w:rFonts w:ascii="宋体" w:hAnsi="宋体" w:eastAsia="宋体" w:cs="宋体"/>
          <w:color w:val="000000"/>
        </w:rPr>
        <w:t>根据材料三所列知识条目，归纳出一个主题。综合上述材料并结合所学，谈谈对这个主题的认识。</w:t>
      </w:r>
    </w:p>
    <w:p w14:paraId="44741D0D">
      <w:pPr>
        <w:spacing w:line="360" w:lineRule="auto"/>
        <w:jc w:val="both"/>
        <w:textAlignment w:val="center"/>
        <w:rPr>
          <w:color w:val="000000"/>
        </w:rPr>
      </w:pPr>
      <w:r>
        <w:rPr>
          <w:color w:val="000000"/>
        </w:rPr>
        <w:t xml:space="preserve">13. </w:t>
      </w:r>
      <w:r>
        <w:rPr>
          <w:rFonts w:ascii="宋体" w:hAnsi="宋体" w:eastAsia="宋体" w:cs="宋体"/>
          <w:color w:val="000000"/>
        </w:rPr>
        <w:t>阅读材料，完成下列要求。</w:t>
      </w:r>
    </w:p>
    <w:p w14:paraId="41B8BE51">
      <w:pPr>
        <w:spacing w:line="360" w:lineRule="auto"/>
        <w:ind w:firstLine="420"/>
        <w:jc w:val="both"/>
        <w:textAlignment w:val="center"/>
        <w:rPr>
          <w:color w:val="000000"/>
        </w:rPr>
      </w:pPr>
      <w:r>
        <w:rPr>
          <w:rFonts w:ascii="楷体" w:hAnsi="楷体" w:eastAsia="楷体" w:cs="楷体"/>
          <w:color w:val="000000"/>
        </w:rPr>
        <w:t>材料  “救亡图存”是近代中国爱国主义的主题，而爱国主义高潮的形成需要几个条件：因帝国主义侵略扩大，国内政府举措失当，导致救亡图存形势十分急迫；爆发了与外国侵略有关的突发事件，民众参与广泛，引起社会广泛关注；因内政外交失措，形成全国关注的重大事件，对当时和后世具有不可磨灭的影响。</w:t>
      </w:r>
    </w:p>
    <w:p w14:paraId="0BBD5033">
      <w:pPr>
        <w:spacing w:line="360" w:lineRule="auto"/>
        <w:jc w:val="right"/>
        <w:textAlignment w:val="center"/>
        <w:rPr>
          <w:color w:val="000000"/>
        </w:rPr>
      </w:pPr>
      <w:r>
        <w:rPr>
          <w:rFonts w:ascii="楷体" w:hAnsi="楷体" w:eastAsia="楷体" w:cs="楷体"/>
          <w:color w:val="000000"/>
        </w:rPr>
        <w:t>——摘编自张海鹏《中国近代爱国主义理性提升的历程》</w:t>
      </w:r>
    </w:p>
    <w:p w14:paraId="3398B163">
      <w:pPr>
        <w:spacing w:line="360" w:lineRule="auto"/>
        <w:jc w:val="both"/>
        <w:textAlignment w:val="center"/>
        <w:rPr>
          <w:color w:val="000000"/>
        </w:rPr>
      </w:pPr>
      <w:r>
        <w:rPr>
          <w:rFonts w:ascii="宋体" w:hAnsi="宋体" w:eastAsia="宋体" w:cs="宋体"/>
          <w:color w:val="000000"/>
        </w:rPr>
        <w:t>（1）根据材料，写出一个近代中国爱国主义高潮的历史事件。</w:t>
      </w:r>
    </w:p>
    <w:p w14:paraId="5B05FABB">
      <w:pPr>
        <w:spacing w:line="360" w:lineRule="auto"/>
        <w:jc w:val="both"/>
        <w:textAlignment w:val="center"/>
        <w:rPr>
          <w:color w:val="000000"/>
        </w:rPr>
      </w:pPr>
      <w:r>
        <w:rPr>
          <w:rFonts w:ascii="宋体" w:hAnsi="宋体" w:eastAsia="宋体" w:cs="宋体"/>
          <w:color w:val="000000"/>
        </w:rPr>
        <w:t>（2）围绕该历史事件的爱国主义表现拟定一个题目，结合所学加以论述。</w:t>
      </w:r>
    </w:p>
    <w:p w14:paraId="191E00DB">
      <w:pPr>
        <w:spacing w:line="360" w:lineRule="auto"/>
        <w:jc w:val="both"/>
        <w:textAlignment w:val="center"/>
        <w:rPr>
          <w:color w:val="000000"/>
        </w:rPr>
      </w:pPr>
      <w:r>
        <w:rPr>
          <w:rFonts w:ascii="宋体" w:hAnsi="宋体" w:eastAsia="宋体" w:cs="宋体"/>
          <w:color w:val="000000"/>
        </w:rPr>
        <w:t>（要求：观点正确，史论结合，表述清晰）</w:t>
      </w:r>
    </w:p>
    <w:p w14:paraId="479074B2">
      <w:pPr>
        <w:spacing w:line="285" w:lineRule="auto"/>
        <w:jc w:val="center"/>
        <w:textAlignment w:val="center"/>
        <w:rPr>
          <w:color w:val="000000"/>
        </w:rPr>
      </w:pPr>
      <w:r>
        <w:rPr>
          <w:color w:val="000000"/>
        </w:rPr>
        <w:br w:type="textWrapping"/>
      </w:r>
      <w:r>
        <w:rPr>
          <w:rFonts w:ascii="宋体" w:hAnsi="宋体" w:eastAsia="宋体" w:cs="宋体"/>
          <w:b/>
          <w:color w:val="000000"/>
          <w:sz w:val="32"/>
        </w:rPr>
        <w:t xml:space="preserve"> </w:t>
      </w:r>
    </w:p>
    <w:p w14:paraId="71342BA8">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D3FD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EB5D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DB67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D18F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2D5F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8638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6945BD7"/>
    <w:rsid w:val="38274566"/>
    <w:rsid w:val="3FFD651D"/>
    <w:rsid w:val="56FE6B6A"/>
    <w:rsid w:val="65470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2576</Words>
  <Characters>2714</Characters>
  <Lines>0</Lines>
  <Paragraphs>0</Paragraphs>
  <TotalTime>5</TotalTime>
  <ScaleCrop>false</ScaleCrop>
  <LinksUpToDate>false</LinksUpToDate>
  <CharactersWithSpaces>2909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2025-07-07T22:10:00Z</dcterms:created>
  <dc:creator>学科网试题生产平台</dc:creator>
  <dc:description>3793048927510528</dc:description>
  <cp:lastModifiedBy>上帝掷骰子吗</cp:lastModifiedBy>
  <dcterms:modified xsi:type="dcterms:W3CDTF">2026-02-09T06:15:22Z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31F6EB8AD9F142759CC2CF9B34D64864_12</vt:lpwstr>
  </property>
  <property fmtid="{D5CDD505-2E9C-101B-9397-08002B2CF9AE}" pid="8" name="KSOTemplateDocerSaveRecord">
    <vt:lpwstr>eyJoZGlkIjoiMjljNjk0N2RhMTc0NzI3ZTQwZWEyZWMyMzA2NzliMDQiLCJ1c2VySWQiOiI3ODUwOTA2ODcifQ==</vt:lpwstr>
  </property>
</Properties>
</file>