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17B4742">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11252200</wp:posOffset>
            </wp:positionH>
            <wp:positionV relativeFrom="topMargin">
              <wp:posOffset>11023600</wp:posOffset>
            </wp:positionV>
            <wp:extent cx="469900" cy="457200"/>
            <wp:effectExtent l="0" t="0" r="6350" b="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10"/>
                    <a:stretch>
                      <a:fillRect/>
                    </a:stretch>
                  </pic:blipFill>
                  <pic:spPr>
                    <a:xfrm>
                      <a:off x="0" y="0"/>
                      <a:ext cx="469900" cy="457200"/>
                    </a:xfrm>
                    <a:prstGeom prst="rect">
                      <a:avLst/>
                    </a:prstGeom>
                  </pic:spPr>
                </pic:pic>
              </a:graphicData>
            </a:graphic>
          </wp:anchor>
        </w:drawing>
      </w:r>
      <w:r>
        <w:rPr>
          <w:rFonts w:ascii="宋体" w:hAnsi="宋体" w:eastAsia="宋体" w:cs="宋体"/>
          <w:b/>
          <w:color w:val="auto"/>
          <w:sz w:val="32"/>
        </w:rPr>
        <w:t>文科综合（历史）</w:t>
      </w:r>
    </w:p>
    <w:p w14:paraId="123A98CB">
      <w:pPr>
        <w:spacing w:line="285" w:lineRule="auto"/>
        <w:jc w:val="center"/>
      </w:pPr>
      <w:r>
        <w:rPr>
          <w:rFonts w:ascii="宋体" w:hAnsi="宋体" w:eastAsia="宋体" w:cs="宋体"/>
          <w:b/>
          <w:color w:val="auto"/>
          <w:sz w:val="24"/>
        </w:rPr>
        <w:t>第I卷选择题（共30分）</w:t>
      </w:r>
    </w:p>
    <w:p w14:paraId="356A8E37">
      <w:pPr>
        <w:spacing w:line="285" w:lineRule="auto"/>
        <w:jc w:val="both"/>
      </w:pPr>
      <w:r>
        <w:rPr>
          <w:rFonts w:ascii="宋体" w:hAnsi="宋体" w:eastAsia="宋体" w:cs="宋体"/>
          <w:b/>
          <w:color w:val="auto"/>
          <w:sz w:val="24"/>
        </w:rPr>
        <w:t>本部分共15小题，每小题2分，共30分。在每小题的四个选项中，只有一个最符合题意，请选出并在答题卡上将该项涂黑。</w:t>
      </w:r>
    </w:p>
    <w:p w14:paraId="1DC14BE2">
      <w:pPr>
        <w:spacing w:line="360" w:lineRule="auto"/>
        <w:jc w:val="both"/>
      </w:pPr>
      <w:r>
        <w:rPr>
          <w:color w:val="auto"/>
        </w:rPr>
        <w:t xml:space="preserve">1. </w:t>
      </w:r>
      <w:r>
        <w:rPr>
          <w:rFonts w:ascii="宋体" w:hAnsi="宋体" w:eastAsia="宋体" w:cs="宋体"/>
          <w:color w:val="auto"/>
        </w:rPr>
        <w:t>中华远古先民积累</w:t>
      </w:r>
      <w:r>
        <w:rPr>
          <w:rFonts w:ascii="宋体" w:hAnsi="宋体" w:eastAsia="宋体" w:cs="宋体"/>
          <w:color w:val="auto"/>
          <w:position w:val="0"/>
        </w:rPr>
        <w:drawing>
          <wp:inline distT="0" distB="0" distL="114300" distR="114300">
            <wp:extent cx="133350" cy="177800"/>
            <wp:effectExtent l="0" t="0" r="0" b="13335"/>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农耕智慧为人类文明的发展作出了重大贡献。下面是一套出土于河南裴李岗文化遗址中新石器时代的生产工具，其用途从耕地到收割再到脱壳，可以印证（</w:t>
      </w:r>
      <w:r>
        <w:rPr>
          <w:rFonts w:ascii="Times New Roman" w:hAnsi="Times New Roman" w:eastAsia="Times New Roman" w:cs="Times New Roman"/>
          <w:color w:val="auto"/>
        </w:rPr>
        <w:t xml:space="preserve">   </w:t>
      </w:r>
      <w:r>
        <w:rPr>
          <w:rFonts w:ascii="宋体" w:hAnsi="宋体" w:eastAsia="宋体" w:cs="宋体"/>
          <w:color w:val="auto"/>
        </w:rPr>
        <w:t>）</w:t>
      </w:r>
    </w:p>
    <w:p w14:paraId="6931EFB9">
      <w:pPr>
        <w:spacing w:line="360" w:lineRule="auto"/>
        <w:jc w:val="both"/>
      </w:pPr>
      <w:r>
        <w:drawing>
          <wp:inline distT="0" distB="0" distL="114300" distR="114300">
            <wp:extent cx="5238750" cy="1199515"/>
            <wp:effectExtent l="0" t="0" r="0" b="63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1199668"/>
                    </a:xfrm>
                    <a:prstGeom prst="rect">
                      <a:avLst/>
                    </a:prstGeom>
                  </pic:spPr>
                </pic:pic>
              </a:graphicData>
            </a:graphic>
          </wp:inline>
        </w:drawing>
      </w:r>
    </w:p>
    <w:p w14:paraId="63ADB419">
      <w:pPr>
        <w:tabs>
          <w:tab w:val="left" w:pos="4873"/>
        </w:tabs>
        <w:spacing w:line="360" w:lineRule="auto"/>
        <w:jc w:val="left"/>
        <w:textAlignment w:val="center"/>
        <w:rPr>
          <w:color w:val="auto"/>
        </w:rPr>
      </w:pPr>
      <w:r>
        <w:t xml:space="preserve">A. </w:t>
      </w:r>
      <w:r>
        <w:rPr>
          <w:rFonts w:ascii="宋体" w:hAnsi="宋体" w:eastAsia="宋体" w:cs="宋体"/>
          <w:color w:val="auto"/>
        </w:rPr>
        <w:t>社会出现了贫富分化</w:t>
      </w:r>
      <w:r>
        <w:tab/>
      </w:r>
      <w:r>
        <w:t xml:space="preserve">B. </w:t>
      </w:r>
      <w:r>
        <w:rPr>
          <w:rFonts w:ascii="宋体" w:hAnsi="宋体" w:eastAsia="宋体" w:cs="宋体"/>
          <w:color w:val="auto"/>
        </w:rPr>
        <w:t>原始农业生产呈现出较完整的流程</w:t>
      </w:r>
    </w:p>
    <w:p w14:paraId="273A0A5F">
      <w:pPr>
        <w:tabs>
          <w:tab w:val="left" w:pos="4873"/>
        </w:tabs>
        <w:spacing w:line="360" w:lineRule="auto"/>
        <w:jc w:val="left"/>
        <w:textAlignment w:val="center"/>
        <w:rPr>
          <w:color w:val="000000"/>
        </w:rPr>
      </w:pPr>
      <w:r>
        <w:t xml:space="preserve">C. </w:t>
      </w:r>
      <w:r>
        <w:rPr>
          <w:rFonts w:ascii="宋体" w:hAnsi="宋体" w:eastAsia="宋体" w:cs="宋体"/>
          <w:color w:val="auto"/>
        </w:rPr>
        <w:t>手工业技术水平高超</w:t>
      </w:r>
      <w:r>
        <w:tab/>
      </w:r>
      <w:r>
        <w:t xml:space="preserve">D. </w:t>
      </w:r>
      <w:r>
        <w:rPr>
          <w:rFonts w:ascii="宋体" w:hAnsi="宋体" w:eastAsia="宋体" w:cs="宋体"/>
          <w:color w:val="auto"/>
        </w:rPr>
        <w:t>黄河流域的水利灌溉系统相对发达</w:t>
      </w:r>
    </w:p>
    <w:p w14:paraId="79A30B88">
      <w:pPr>
        <w:spacing w:line="360" w:lineRule="auto"/>
        <w:jc w:val="both"/>
        <w:textAlignment w:val="center"/>
        <w:rPr>
          <w:color w:val="000000"/>
        </w:rPr>
      </w:pPr>
      <w:r>
        <w:rPr>
          <w:color w:val="000000"/>
        </w:rPr>
        <w:t xml:space="preserve">2. </w:t>
      </w:r>
      <w:r>
        <w:rPr>
          <w:rFonts w:ascii="宋体" w:hAnsi="宋体" w:eastAsia="宋体" w:cs="宋体"/>
          <w:color w:val="000000"/>
        </w:rPr>
        <w:t>《史记·秦始皇本纪》中记载：“分天下以为三十六郡，郡置守、尉、监。”这反映了秦朝实行（</w:t>
      </w:r>
      <w:r>
        <w:rPr>
          <w:rFonts w:ascii="Times New Roman" w:hAnsi="Times New Roman" w:eastAsia="Times New Roman" w:cs="Times New Roman"/>
          <w:color w:val="000000"/>
        </w:rPr>
        <w:t xml:space="preserve">   </w:t>
      </w:r>
      <w:r>
        <w:rPr>
          <w:rFonts w:ascii="宋体" w:hAnsi="宋体" w:eastAsia="宋体" w:cs="宋体"/>
          <w:color w:val="000000"/>
        </w:rPr>
        <w:t>）</w:t>
      </w:r>
    </w:p>
    <w:p w14:paraId="738533A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分封制</w:t>
      </w:r>
      <w:r>
        <w:rPr>
          <w:color w:val="000000"/>
        </w:rPr>
        <w:tab/>
      </w:r>
      <w:r>
        <w:rPr>
          <w:color w:val="000000"/>
        </w:rPr>
        <w:t xml:space="preserve">B. </w:t>
      </w:r>
      <w:r>
        <w:rPr>
          <w:rFonts w:ascii="宋体" w:hAnsi="宋体" w:eastAsia="宋体" w:cs="宋体"/>
          <w:color w:val="000000"/>
        </w:rPr>
        <w:t>郡县制</w:t>
      </w:r>
      <w:r>
        <w:rPr>
          <w:color w:val="000000"/>
        </w:rPr>
        <w:tab/>
      </w:r>
      <w:r>
        <w:rPr>
          <w:color w:val="000000"/>
        </w:rPr>
        <w:t xml:space="preserve">C. </w:t>
      </w:r>
      <w:r>
        <w:rPr>
          <w:rFonts w:ascii="宋体" w:hAnsi="宋体" w:eastAsia="宋体" w:cs="宋体"/>
          <w:color w:val="000000"/>
        </w:rPr>
        <w:t>科举制</w:t>
      </w:r>
      <w:r>
        <w:rPr>
          <w:color w:val="000000"/>
        </w:rPr>
        <w:tab/>
      </w:r>
      <w:r>
        <w:rPr>
          <w:color w:val="000000"/>
        </w:rPr>
        <w:t xml:space="preserve">D. </w:t>
      </w:r>
      <w:r>
        <w:rPr>
          <w:rFonts w:ascii="宋体" w:hAnsi="宋体" w:eastAsia="宋体" w:cs="宋体"/>
          <w:color w:val="000000"/>
        </w:rPr>
        <w:t>行省制</w:t>
      </w:r>
    </w:p>
    <w:p w14:paraId="36900E13">
      <w:pPr>
        <w:spacing w:line="360" w:lineRule="auto"/>
        <w:jc w:val="both"/>
        <w:textAlignment w:val="center"/>
        <w:rPr>
          <w:color w:val="000000"/>
        </w:rPr>
      </w:pPr>
      <w:r>
        <w:rPr>
          <w:color w:val="000000"/>
        </w:rPr>
        <w:t xml:space="preserve">3. </w:t>
      </w:r>
      <w:r>
        <w:rPr>
          <w:rFonts w:ascii="宋体" w:hAnsi="宋体" w:eastAsia="宋体" w:cs="宋体"/>
          <w:color w:val="000000"/>
        </w:rPr>
        <w:t>青瓷莲花尊现藏于中国国家博物馆，是南北朝时少见的大型青瓷器。下面的文字介绍能用于研究它的（</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310"/>
        <w:gridCol w:w="6015"/>
      </w:tblGrid>
      <w:tr w14:paraId="54464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7F5161">
            <w:pPr>
              <w:spacing w:line="360" w:lineRule="auto"/>
              <w:jc w:val="both"/>
              <w:textAlignment w:val="center"/>
              <w:rPr>
                <w:color w:val="000000"/>
              </w:rPr>
            </w:pPr>
            <w:r>
              <w:rPr>
                <w:color w:val="000000"/>
              </w:rPr>
              <w:drawing>
                <wp:inline distT="0" distB="0" distL="114300" distR="114300">
                  <wp:extent cx="1304925" cy="21431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304925" cy="2143125"/>
                          </a:xfrm>
                          <a:prstGeom prst="rect">
                            <a:avLst/>
                          </a:prstGeom>
                        </pic:spPr>
                      </pic:pic>
                    </a:graphicData>
                  </a:graphic>
                </wp:inline>
              </w:drawing>
            </w:r>
          </w:p>
          <w:p w14:paraId="6D0C1FB9">
            <w:pPr>
              <w:spacing w:line="360" w:lineRule="auto"/>
              <w:jc w:val="both"/>
              <w:textAlignment w:val="center"/>
              <w:rPr>
                <w:color w:val="000000"/>
              </w:rPr>
            </w:pPr>
            <w:r>
              <w:rPr>
                <w:color w:val="000000"/>
              </w:rPr>
              <w:t>北朝青瓷莲花尊</w:t>
            </w:r>
          </w:p>
        </w:tc>
        <w:tc>
          <w:tcPr>
            <w:tcW w:w="60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22C6FA">
            <w:pPr>
              <w:spacing w:line="360" w:lineRule="auto"/>
              <w:ind w:firstLine="420"/>
              <w:jc w:val="left"/>
              <w:textAlignment w:val="center"/>
              <w:rPr>
                <w:color w:val="000000"/>
              </w:rPr>
            </w:pPr>
            <w:r>
              <w:rPr>
                <w:rFonts w:ascii="宋体" w:hAnsi="宋体" w:eastAsia="宋体" w:cs="宋体"/>
                <w:color w:val="000000"/>
              </w:rPr>
              <w:t>青花莲花草是瓷器制作技术成熟发展的产物。青花的“青”来源于内部胎体和外部釉料中的铁元素，</w:t>
            </w:r>
            <w:r>
              <w:rPr>
                <w:rFonts w:ascii="Times New Roman" w:hAnsi="Times New Roman" w:eastAsia="Times New Roman" w:cs="Times New Roman"/>
                <w:color w:val="000000"/>
              </w:rPr>
              <w:t>2%</w:t>
            </w:r>
            <w:r>
              <w:rPr>
                <w:rFonts w:ascii="宋体" w:hAnsi="宋体" w:eastAsia="宋体" w:cs="宋体"/>
                <w:color w:val="000000"/>
              </w:rPr>
              <w:t>左右的合适含量和烧制过程中对瓷窑内部火焰温度、通风量的控制，瓷器才能在土与火的“交融”中烧制出独有的青色。</w:t>
            </w:r>
          </w:p>
        </w:tc>
      </w:tr>
    </w:tbl>
    <w:p w14:paraId="74A0514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科学价值</w:t>
      </w:r>
      <w:r>
        <w:rPr>
          <w:color w:val="000000"/>
        </w:rPr>
        <w:tab/>
      </w:r>
      <w:r>
        <w:rPr>
          <w:color w:val="000000"/>
        </w:rPr>
        <w:t xml:space="preserve">B. </w:t>
      </w:r>
      <w:r>
        <w:rPr>
          <w:rFonts w:ascii="宋体" w:hAnsi="宋体" w:eastAsia="宋体" w:cs="宋体"/>
          <w:color w:val="000000"/>
        </w:rPr>
        <w:t>实用价值</w:t>
      </w:r>
      <w:r>
        <w:rPr>
          <w:color w:val="000000"/>
        </w:rPr>
        <w:tab/>
      </w:r>
      <w:r>
        <w:rPr>
          <w:color w:val="000000"/>
        </w:rPr>
        <w:t xml:space="preserve">C. </w:t>
      </w:r>
      <w:r>
        <w:rPr>
          <w:rFonts w:ascii="宋体" w:hAnsi="宋体" w:eastAsia="宋体" w:cs="宋体"/>
          <w:color w:val="000000"/>
        </w:rPr>
        <w:t>史学价值</w:t>
      </w:r>
      <w:r>
        <w:rPr>
          <w:color w:val="000000"/>
        </w:rPr>
        <w:tab/>
      </w:r>
      <w:r>
        <w:rPr>
          <w:color w:val="000000"/>
        </w:rPr>
        <w:t xml:space="preserve">D. </w:t>
      </w:r>
      <w:r>
        <w:rPr>
          <w:rFonts w:ascii="宋体" w:hAnsi="宋体" w:eastAsia="宋体" w:cs="宋体"/>
          <w:color w:val="000000"/>
        </w:rPr>
        <w:t>艺术价值</w:t>
      </w:r>
    </w:p>
    <w:p w14:paraId="14B576B1">
      <w:pPr>
        <w:spacing w:line="360" w:lineRule="auto"/>
        <w:jc w:val="both"/>
        <w:textAlignment w:val="center"/>
        <w:rPr>
          <w:color w:val="000000"/>
        </w:rPr>
      </w:pPr>
      <w:r>
        <w:rPr>
          <w:color w:val="000000"/>
        </w:rPr>
        <w:t xml:space="preserve">4. </w:t>
      </w:r>
      <w:r>
        <w:rPr>
          <w:rFonts w:ascii="宋体" w:hAnsi="宋体" w:eastAsia="宋体" w:cs="宋体"/>
          <w:color w:val="000000"/>
        </w:rPr>
        <w:t>宋神宗元丰年间（</w:t>
      </w:r>
      <w:r>
        <w:rPr>
          <w:rFonts w:ascii="Times New Roman" w:hAnsi="Times New Roman" w:eastAsia="Times New Roman" w:cs="Times New Roman"/>
          <w:color w:val="000000"/>
        </w:rPr>
        <w:t>1078</w:t>
      </w:r>
      <w:r>
        <w:rPr>
          <w:rFonts w:ascii="宋体" w:hAnsi="宋体" w:eastAsia="宋体" w:cs="宋体"/>
          <w:color w:val="000000"/>
        </w:rPr>
        <w:t>～</w:t>
      </w:r>
      <w:r>
        <w:rPr>
          <w:rFonts w:ascii="Times New Roman" w:hAnsi="Times New Roman" w:eastAsia="Times New Roman" w:cs="Times New Roman"/>
          <w:color w:val="000000"/>
        </w:rPr>
        <w:t>1085</w:t>
      </w:r>
      <w:r>
        <w:rPr>
          <w:rFonts w:ascii="宋体" w:hAnsi="宋体" w:eastAsia="宋体" w:cs="宋体"/>
          <w:color w:val="000000"/>
        </w:rPr>
        <w:t>年）颁布了《元丰广州市舶条法》。法律规定，纲首，也就是船长，必须书写报关单，作为税收和管理的依据。报关单称为“公凭”，记录船货、贸易情况、船上人员的身份和职位等信息。这说明南宋（</w:t>
      </w:r>
      <w:r>
        <w:rPr>
          <w:rFonts w:ascii="Times New Roman" w:hAnsi="Times New Roman" w:eastAsia="Times New Roman" w:cs="Times New Roman"/>
          <w:color w:val="000000"/>
        </w:rPr>
        <w:t xml:space="preserve">   </w:t>
      </w:r>
      <w:r>
        <w:rPr>
          <w:rFonts w:ascii="宋体" w:hAnsi="宋体" w:eastAsia="宋体" w:cs="宋体"/>
          <w:color w:val="000000"/>
        </w:rPr>
        <w:t>）</w:t>
      </w:r>
    </w:p>
    <w:p w14:paraId="6A4F4D5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造船技术领先世界</w:t>
      </w:r>
      <w:r>
        <w:rPr>
          <w:color w:val="000000"/>
        </w:rPr>
        <w:tab/>
      </w:r>
      <w:r>
        <w:rPr>
          <w:color w:val="000000"/>
        </w:rPr>
        <w:t xml:space="preserve">B. </w:t>
      </w:r>
      <w:r>
        <w:rPr>
          <w:rFonts w:ascii="宋体" w:hAnsi="宋体" w:eastAsia="宋体" w:cs="宋体"/>
          <w:color w:val="000000"/>
        </w:rPr>
        <w:t>管理海外贸易的制度规范</w:t>
      </w:r>
    </w:p>
    <w:p w14:paraId="3BF3332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交易货物种类多样</w:t>
      </w:r>
      <w:r>
        <w:rPr>
          <w:color w:val="000000"/>
        </w:rPr>
        <w:tab/>
      </w:r>
      <w:r>
        <w:rPr>
          <w:color w:val="000000"/>
        </w:rPr>
        <w:t xml:space="preserve">D. </w:t>
      </w:r>
      <w:r>
        <w:rPr>
          <w:rFonts w:ascii="宋体" w:hAnsi="宋体" w:eastAsia="宋体" w:cs="宋体"/>
          <w:color w:val="000000"/>
        </w:rPr>
        <w:t>对外贸易交往范围的扩大</w:t>
      </w:r>
    </w:p>
    <w:p w14:paraId="361D4367">
      <w:pPr>
        <w:spacing w:line="360" w:lineRule="auto"/>
        <w:jc w:val="both"/>
        <w:textAlignment w:val="center"/>
        <w:rPr>
          <w:color w:val="000000"/>
        </w:rPr>
      </w:pPr>
      <w:r>
        <w:rPr>
          <w:color w:val="000000"/>
        </w:rPr>
        <w:t xml:space="preserve">5. </w:t>
      </w:r>
      <w:r>
        <w:rPr>
          <w:rFonts w:ascii="宋体" w:hAnsi="宋体" w:eastAsia="宋体" w:cs="宋体"/>
          <w:color w:val="000000"/>
        </w:rPr>
        <w:t>山西历史悠久，其厚重的文化是旅游业发展的金色名片。下列反映晋商文化独特魅力的“旅游名片”是（</w:t>
      </w:r>
      <w:r>
        <w:rPr>
          <w:rFonts w:ascii="Times New Roman" w:hAnsi="Times New Roman" w:eastAsia="Times New Roman" w:cs="Times New Roman"/>
          <w:color w:val="000000"/>
        </w:rPr>
        <w:t xml:space="preserve">   </w:t>
      </w:r>
      <w:r>
        <w:rPr>
          <w:rFonts w:ascii="宋体" w:hAnsi="宋体" w:eastAsia="宋体" w:cs="宋体"/>
          <w:color w:val="000000"/>
        </w:rPr>
        <w:t>）</w:t>
      </w:r>
    </w:p>
    <w:p w14:paraId="33EBC57F">
      <w:pPr>
        <w:spacing w:line="360" w:lineRule="auto"/>
        <w:jc w:val="both"/>
        <w:textAlignment w:val="center"/>
        <w:rPr>
          <w:color w:val="000000"/>
        </w:rPr>
      </w:pPr>
      <w:r>
        <w:rPr>
          <w:color w:val="000000"/>
        </w:rPr>
        <w:t xml:space="preserve">    </w:t>
      </w:r>
    </w:p>
    <w:p w14:paraId="11330F84">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2085975" cy="15049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085975" cy="15049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2000250" cy="14573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000250" cy="1457325"/>
                    </a:xfrm>
                    <a:prstGeom prst="rect">
                      <a:avLst/>
                    </a:prstGeom>
                  </pic:spPr>
                </pic:pic>
              </a:graphicData>
            </a:graphic>
          </wp:inline>
        </w:drawing>
      </w:r>
    </w:p>
    <w:p w14:paraId="498CDA3B">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2085975" cy="16859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085975" cy="168592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2009775" cy="16192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009775" cy="1619250"/>
                    </a:xfrm>
                    <a:prstGeom prst="rect">
                      <a:avLst/>
                    </a:prstGeom>
                  </pic:spPr>
                </pic:pic>
              </a:graphicData>
            </a:graphic>
          </wp:inline>
        </w:drawing>
      </w:r>
    </w:p>
    <w:p w14:paraId="233F7880">
      <w:pPr>
        <w:spacing w:line="360" w:lineRule="auto"/>
        <w:jc w:val="both"/>
        <w:textAlignment w:val="center"/>
        <w:rPr>
          <w:color w:val="000000"/>
        </w:rPr>
      </w:pPr>
      <w:r>
        <w:rPr>
          <w:color w:val="000000"/>
        </w:rPr>
        <w:t xml:space="preserve">6. </w:t>
      </w:r>
      <w:r>
        <w:rPr>
          <w:rFonts w:ascii="Times New Roman" w:hAnsi="Times New Roman" w:eastAsia="Times New Roman" w:cs="Times New Roman"/>
          <w:color w:val="000000"/>
        </w:rPr>
        <w:t>1912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27</w:t>
      </w:r>
      <w:r>
        <w:rPr>
          <w:rFonts w:ascii="宋体" w:hAnsi="宋体" w:eastAsia="宋体" w:cs="宋体"/>
          <w:color w:val="000000"/>
        </w:rPr>
        <w:t>日《大公报》在描述天津女子服饰和发型时写道：“有剪了头发穿件长衫戴顶洋帽的，也有秃着头洋装的，这是剪发的一起。不剪的呢，大半不梳辫子啦，有梳在两旁边的，梳在后头的，有知百个式样。”这一现象表明（</w:t>
      </w:r>
      <w:r>
        <w:rPr>
          <w:rFonts w:ascii="Times New Roman" w:hAnsi="Times New Roman" w:eastAsia="Times New Roman" w:cs="Times New Roman"/>
          <w:color w:val="000000"/>
        </w:rPr>
        <w:t xml:space="preserve">   </w:t>
      </w:r>
      <w:r>
        <w:rPr>
          <w:rFonts w:ascii="宋体" w:hAnsi="宋体" w:eastAsia="宋体" w:cs="宋体"/>
          <w:color w:val="000000"/>
        </w:rPr>
        <w:t>）</w:t>
      </w:r>
    </w:p>
    <w:p w14:paraId="5DB5A27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洋务运动后民族资本主义的发展</w:t>
      </w:r>
      <w:r>
        <w:rPr>
          <w:color w:val="000000"/>
        </w:rPr>
        <w:tab/>
      </w:r>
      <w:r>
        <w:rPr>
          <w:color w:val="000000"/>
        </w:rPr>
        <w:t xml:space="preserve">B. </w:t>
      </w:r>
      <w:r>
        <w:rPr>
          <w:rFonts w:ascii="宋体" w:hAnsi="宋体" w:eastAsia="宋体" w:cs="宋体"/>
          <w:color w:val="000000"/>
        </w:rPr>
        <w:t>戊戌变法期间允许兴办新式学堂</w:t>
      </w:r>
    </w:p>
    <w:p w14:paraId="1CD2B5E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辛亥革命后社会习俗发生了改变</w:t>
      </w:r>
      <w:r>
        <w:rPr>
          <w:color w:val="000000"/>
        </w:rPr>
        <w:tab/>
      </w:r>
      <w:r>
        <w:rPr>
          <w:color w:val="000000"/>
        </w:rPr>
        <w:t xml:space="preserve">D. </w:t>
      </w:r>
      <w:r>
        <w:rPr>
          <w:rFonts w:ascii="宋体" w:hAnsi="宋体" w:eastAsia="宋体" w:cs="宋体"/>
          <w:color w:val="000000"/>
        </w:rPr>
        <w:t>新文化运动宣传民主科学的思想</w:t>
      </w:r>
    </w:p>
    <w:p w14:paraId="23198C5E">
      <w:pPr>
        <w:spacing w:line="360" w:lineRule="auto"/>
        <w:jc w:val="both"/>
        <w:textAlignment w:val="center"/>
        <w:rPr>
          <w:color w:val="000000"/>
        </w:rPr>
      </w:pPr>
      <w:r>
        <w:rPr>
          <w:color w:val="000000"/>
        </w:rPr>
        <w:t xml:space="preserve">7. </w:t>
      </w:r>
      <w:r>
        <w:rPr>
          <w:rFonts w:ascii="宋体" w:hAnsi="宋体" w:eastAsia="宋体" w:cs="宋体"/>
          <w:color w:val="000000"/>
        </w:rPr>
        <w:t>下面是党的某次重要会议后，陈云同志留下的珍贵手稿。它记录了会议的酝酿过程、主要内容，尤其是中央的组织变动。此次会议的目的是“检阅在反对五次‘围剿’中军事指挥上的经验与教训”。这份手稿可用于研究（</w:t>
      </w:r>
      <w:r>
        <w:rPr>
          <w:rFonts w:ascii="Times New Roman" w:hAnsi="Times New Roman" w:eastAsia="Times New Roman" w:cs="Times New Roman"/>
          <w:color w:val="000000"/>
        </w:rPr>
        <w:t xml:space="preserve">   </w:t>
      </w:r>
      <w:r>
        <w:rPr>
          <w:rFonts w:ascii="宋体" w:hAnsi="宋体" w:eastAsia="宋体" w:cs="宋体"/>
          <w:color w:val="000000"/>
        </w:rPr>
        <w:t>）</w:t>
      </w:r>
    </w:p>
    <w:p w14:paraId="67265280">
      <w:pPr>
        <w:spacing w:line="360" w:lineRule="auto"/>
        <w:jc w:val="both"/>
        <w:textAlignment w:val="center"/>
        <w:rPr>
          <w:color w:val="000000"/>
        </w:rPr>
      </w:pPr>
      <w:r>
        <w:rPr>
          <w:color w:val="000000"/>
        </w:rPr>
        <w:drawing>
          <wp:inline distT="0" distB="0" distL="114300" distR="114300">
            <wp:extent cx="2085975" cy="15621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085975" cy="1562100"/>
                    </a:xfrm>
                    <a:prstGeom prst="rect">
                      <a:avLst/>
                    </a:prstGeom>
                  </pic:spPr>
                </pic:pic>
              </a:graphicData>
            </a:graphic>
          </wp:inline>
        </w:drawing>
      </w:r>
    </w:p>
    <w:p w14:paraId="275CE94D">
      <w:pPr>
        <w:spacing w:line="360" w:lineRule="auto"/>
        <w:jc w:val="both"/>
        <w:textAlignment w:val="center"/>
        <w:rPr>
          <w:color w:val="000000"/>
        </w:rPr>
      </w:pPr>
      <w:r>
        <w:rPr>
          <w:color w:val="000000"/>
        </w:rPr>
        <w:t xml:space="preserve">            陈云同志手稿</w:t>
      </w:r>
    </w:p>
    <w:p w14:paraId="00B983D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八七会议</w:t>
      </w:r>
      <w:r>
        <w:rPr>
          <w:color w:val="000000"/>
        </w:rPr>
        <w:tab/>
      </w:r>
      <w:r>
        <w:rPr>
          <w:color w:val="000000"/>
        </w:rPr>
        <w:t xml:space="preserve">B. </w:t>
      </w:r>
      <w:r>
        <w:rPr>
          <w:rFonts w:ascii="宋体" w:hAnsi="宋体" w:eastAsia="宋体" w:cs="宋体"/>
          <w:color w:val="000000"/>
        </w:rPr>
        <w:t>古田会议</w:t>
      </w:r>
      <w:r>
        <w:rPr>
          <w:color w:val="000000"/>
        </w:rPr>
        <w:tab/>
      </w:r>
      <w:r>
        <w:rPr>
          <w:color w:val="000000"/>
        </w:rPr>
        <w:t xml:space="preserve">C. </w:t>
      </w:r>
      <w:r>
        <w:rPr>
          <w:rFonts w:ascii="宋体" w:hAnsi="宋体" w:eastAsia="宋体" w:cs="宋体"/>
          <w:color w:val="000000"/>
        </w:rPr>
        <w:t>遵义会议</w:t>
      </w:r>
      <w:r>
        <w:rPr>
          <w:color w:val="000000"/>
        </w:rPr>
        <w:tab/>
      </w:r>
      <w:r>
        <w:rPr>
          <w:color w:val="000000"/>
        </w:rPr>
        <w:t xml:space="preserve">D. </w:t>
      </w:r>
      <w:r>
        <w:rPr>
          <w:rFonts w:ascii="宋体" w:hAnsi="宋体" w:eastAsia="宋体" w:cs="宋体"/>
          <w:color w:val="000000"/>
        </w:rPr>
        <w:t>瓦窑堡会议</w:t>
      </w:r>
    </w:p>
    <w:p w14:paraId="7C0021BA">
      <w:pPr>
        <w:spacing w:line="360" w:lineRule="auto"/>
        <w:jc w:val="both"/>
        <w:textAlignment w:val="center"/>
        <w:rPr>
          <w:color w:val="000000"/>
        </w:rPr>
      </w:pPr>
      <w:r>
        <w:rPr>
          <w:color w:val="000000"/>
        </w:rPr>
        <w:t xml:space="preserve">8. </w:t>
      </w:r>
      <w:r>
        <w:rPr>
          <w:rFonts w:ascii="宋体" w:hAnsi="宋体" w:eastAsia="宋体" w:cs="宋体"/>
          <w:color w:val="000000"/>
        </w:rPr>
        <w:t>小夏同学绘制了如下单元知识结构图，据此判断他学习的单元主题是（</w:t>
      </w:r>
      <w:r>
        <w:rPr>
          <w:rFonts w:ascii="Times New Roman" w:hAnsi="Times New Roman" w:eastAsia="Times New Roman" w:cs="Times New Roman"/>
          <w:color w:val="000000"/>
        </w:rPr>
        <w:t xml:space="preserve">   </w:t>
      </w:r>
      <w:r>
        <w:rPr>
          <w:rFonts w:ascii="宋体" w:hAnsi="宋体" w:eastAsia="宋体" w:cs="宋体"/>
          <w:color w:val="000000"/>
        </w:rPr>
        <w:t>）</w:t>
      </w:r>
    </w:p>
    <w:p w14:paraId="177B9617">
      <w:pPr>
        <w:spacing w:line="360" w:lineRule="auto"/>
        <w:jc w:val="both"/>
        <w:textAlignment w:val="center"/>
        <w:rPr>
          <w:color w:val="000000"/>
        </w:rPr>
      </w:pPr>
      <w:r>
        <w:rPr>
          <w:color w:val="000000"/>
        </w:rPr>
        <w:drawing>
          <wp:inline distT="0" distB="0" distL="114300" distR="114300">
            <wp:extent cx="5191125" cy="39147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191125" cy="3914775"/>
                    </a:xfrm>
                    <a:prstGeom prst="rect">
                      <a:avLst/>
                    </a:prstGeom>
                  </pic:spPr>
                </pic:pic>
              </a:graphicData>
            </a:graphic>
          </wp:inline>
        </w:drawing>
      </w:r>
    </w:p>
    <w:p w14:paraId="2EE2324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内忧外患与救亡图存</w:t>
      </w:r>
      <w:r>
        <w:rPr>
          <w:color w:val="000000"/>
        </w:rPr>
        <w:tab/>
      </w:r>
      <w:r>
        <w:rPr>
          <w:color w:val="000000"/>
        </w:rPr>
        <w:t xml:space="preserve">B. </w:t>
      </w:r>
      <w:r>
        <w:rPr>
          <w:rFonts w:ascii="宋体" w:hAnsi="宋体" w:eastAsia="宋体" w:cs="宋体"/>
          <w:color w:val="000000"/>
        </w:rPr>
        <w:t>近代化的探索</w:t>
      </w:r>
    </w:p>
    <w:p w14:paraId="7E4EE11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新民主主义革命兴起</w:t>
      </w:r>
      <w:r>
        <w:rPr>
          <w:color w:val="000000"/>
        </w:rPr>
        <w:tab/>
      </w:r>
      <w:r>
        <w:rPr>
          <w:color w:val="000000"/>
        </w:rPr>
        <w:t xml:space="preserve">D. </w:t>
      </w:r>
      <w:r>
        <w:rPr>
          <w:rFonts w:ascii="宋体" w:hAnsi="宋体" w:eastAsia="宋体" w:cs="宋体"/>
          <w:color w:val="000000"/>
        </w:rPr>
        <w:t>人民解放战争</w:t>
      </w:r>
    </w:p>
    <w:p w14:paraId="190C6588">
      <w:pPr>
        <w:spacing w:line="360" w:lineRule="auto"/>
        <w:jc w:val="both"/>
        <w:textAlignment w:val="center"/>
        <w:rPr>
          <w:color w:val="000000"/>
        </w:rPr>
      </w:pPr>
      <w:r>
        <w:rPr>
          <w:color w:val="000000"/>
        </w:rPr>
        <w:t xml:space="preserve">9. </w:t>
      </w:r>
      <w:r>
        <w:rPr>
          <w:rFonts w:ascii="宋体" w:hAnsi="宋体" w:eastAsia="宋体" w:cs="宋体"/>
          <w:color w:val="000000"/>
        </w:rPr>
        <w:t>下图反映了我国社会主义工业化建设的成就。这些成就的取得主要得益于（</w:t>
      </w:r>
      <w:r>
        <w:rPr>
          <w:rFonts w:ascii="Times New Roman" w:hAnsi="Times New Roman" w:eastAsia="Times New Roman" w:cs="Times New Roman"/>
          <w:color w:val="000000"/>
        </w:rPr>
        <w:t xml:space="preserve">   </w:t>
      </w:r>
      <w:r>
        <w:rPr>
          <w:rFonts w:ascii="宋体" w:hAnsi="宋体" w:eastAsia="宋体" w:cs="宋体"/>
          <w:color w:val="000000"/>
        </w:rPr>
        <w:t>）</w:t>
      </w:r>
    </w:p>
    <w:p w14:paraId="037EFC51">
      <w:pPr>
        <w:spacing w:line="360" w:lineRule="auto"/>
        <w:jc w:val="both"/>
        <w:textAlignment w:val="center"/>
        <w:rPr>
          <w:color w:val="000000"/>
        </w:rPr>
      </w:pPr>
      <w:r>
        <w:rPr>
          <w:color w:val="000000"/>
        </w:rPr>
        <w:drawing>
          <wp:inline distT="0" distB="0" distL="114300" distR="114300">
            <wp:extent cx="5238750" cy="1507490"/>
            <wp:effectExtent l="0" t="0" r="0" b="1651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1507738"/>
                    </a:xfrm>
                    <a:prstGeom prst="rect">
                      <a:avLst/>
                    </a:prstGeom>
                  </pic:spPr>
                </pic:pic>
              </a:graphicData>
            </a:graphic>
          </wp:inline>
        </w:drawing>
      </w:r>
    </w:p>
    <w:p w14:paraId="535794F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第一个五年计划实施</w:t>
      </w:r>
      <w:r>
        <w:rPr>
          <w:color w:val="000000"/>
        </w:rPr>
        <w:tab/>
      </w:r>
      <w:r>
        <w:rPr>
          <w:color w:val="000000"/>
        </w:rPr>
        <w:t xml:space="preserve">B. </w:t>
      </w:r>
      <w:r>
        <w:rPr>
          <w:rFonts w:ascii="宋体" w:hAnsi="宋体" w:eastAsia="宋体" w:cs="宋体"/>
          <w:color w:val="000000"/>
        </w:rPr>
        <w:t>《中华人民共和国宪法》的颁布</w:t>
      </w:r>
    </w:p>
    <w:p w14:paraId="55992BE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科教兴国战略的制定</w:t>
      </w:r>
      <w:r>
        <w:rPr>
          <w:color w:val="000000"/>
        </w:rPr>
        <w:tab/>
      </w:r>
      <w:r>
        <w:rPr>
          <w:color w:val="000000"/>
        </w:rPr>
        <w:t xml:space="preserve">D. </w:t>
      </w:r>
      <w:r>
        <w:rPr>
          <w:rFonts w:ascii="宋体" w:hAnsi="宋体" w:eastAsia="宋体" w:cs="宋体"/>
          <w:color w:val="000000"/>
        </w:rPr>
        <w:t>国防力量和军队建设发展迅速</w:t>
      </w:r>
    </w:p>
    <w:p w14:paraId="1D924EE3">
      <w:pPr>
        <w:spacing w:line="360" w:lineRule="auto"/>
        <w:jc w:val="both"/>
        <w:textAlignment w:val="center"/>
        <w:rPr>
          <w:color w:val="000000"/>
        </w:rPr>
      </w:pPr>
      <w:r>
        <w:rPr>
          <w:color w:val="000000"/>
        </w:rPr>
        <w:t xml:space="preserve">10. </w:t>
      </w:r>
      <w:r>
        <w:rPr>
          <w:rFonts w:ascii="宋体" w:hAnsi="宋体" w:eastAsia="宋体" w:cs="宋体"/>
          <w:color w:val="000000"/>
        </w:rPr>
        <w:t>贴春联是中华民族的传统习俗。春联的内容贴近生活实际，也寄托着人们对来年幸福生活的向往。下面是</w:t>
      </w:r>
      <w:r>
        <w:rPr>
          <w:rFonts w:ascii="Times New Roman" w:hAnsi="Times New Roman" w:eastAsia="Times New Roman" w:cs="Times New Roman"/>
          <w:color w:val="000000"/>
        </w:rPr>
        <w:t>1985</w:t>
      </w:r>
      <w:r>
        <w:rPr>
          <w:rFonts w:ascii="宋体" w:hAnsi="宋体" w:eastAsia="宋体" w:cs="宋体"/>
          <w:color w:val="000000"/>
        </w:rPr>
        <w:t>年山西某国企张贴的两副春联，这反映了（</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55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535"/>
      </w:tblGrid>
      <w:tr w14:paraId="18C89E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55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02F784">
            <w:pPr>
              <w:spacing w:line="360" w:lineRule="auto"/>
              <w:jc w:val="both"/>
              <w:textAlignment w:val="center"/>
              <w:rPr>
                <w:color w:val="000000"/>
              </w:rPr>
            </w:pPr>
            <w:r>
              <w:rPr>
                <w:rFonts w:ascii="宋体" w:hAnsi="宋体" w:eastAsia="宋体" w:cs="宋体"/>
                <w:color w:val="000000"/>
              </w:rPr>
              <w:t>放权让利激活力</w:t>
            </w:r>
            <w:r>
              <w:rPr>
                <w:rFonts w:ascii="Times New Roman" w:hAnsi="Times New Roman" w:eastAsia="Times New Roman" w:cs="Times New Roman"/>
                <w:color w:val="000000"/>
              </w:rPr>
              <w:t xml:space="preserve">   </w:t>
            </w:r>
            <w:r>
              <w:rPr>
                <w:rFonts w:ascii="宋体" w:hAnsi="宋体" w:eastAsia="宋体" w:cs="宋体"/>
                <w:color w:val="000000"/>
              </w:rPr>
              <w:t>自负盈亏增效益</w:t>
            </w:r>
            <w:r>
              <w:rPr>
                <w:rFonts w:ascii="Times New Roman" w:hAnsi="Times New Roman" w:eastAsia="Times New Roman" w:cs="Times New Roman"/>
                <w:color w:val="000000"/>
              </w:rPr>
              <w:t xml:space="preserve">    </w:t>
            </w:r>
            <w:r>
              <w:rPr>
                <w:rFonts w:ascii="宋体" w:hAnsi="宋体" w:eastAsia="宋体" w:cs="宋体"/>
                <w:color w:val="000000"/>
              </w:rPr>
              <w:t>横批：大展宏图</w:t>
            </w:r>
          </w:p>
          <w:p w14:paraId="6CF70895">
            <w:pPr>
              <w:spacing w:line="360" w:lineRule="auto"/>
              <w:jc w:val="both"/>
              <w:textAlignment w:val="center"/>
              <w:rPr>
                <w:color w:val="000000"/>
              </w:rPr>
            </w:pPr>
            <w:r>
              <w:rPr>
                <w:rFonts w:ascii="宋体" w:hAnsi="宋体" w:eastAsia="宋体" w:cs="宋体"/>
                <w:color w:val="000000"/>
              </w:rPr>
              <w:t>机制创新谋发展</w:t>
            </w:r>
            <w:r>
              <w:rPr>
                <w:rFonts w:ascii="Times New Roman" w:hAnsi="Times New Roman" w:eastAsia="Times New Roman" w:cs="Times New Roman"/>
                <w:color w:val="000000"/>
              </w:rPr>
              <w:t xml:space="preserve">   </w:t>
            </w:r>
            <w:r>
              <w:rPr>
                <w:rFonts w:ascii="宋体" w:hAnsi="宋体" w:eastAsia="宋体" w:cs="宋体"/>
                <w:color w:val="000000"/>
              </w:rPr>
              <w:t>员工激励促腾飞</w:t>
            </w:r>
            <w:r>
              <w:rPr>
                <w:rFonts w:ascii="Times New Roman" w:hAnsi="Times New Roman" w:eastAsia="Times New Roman" w:cs="Times New Roman"/>
                <w:color w:val="000000"/>
              </w:rPr>
              <w:t xml:space="preserve">    </w:t>
            </w:r>
            <w:r>
              <w:rPr>
                <w:rFonts w:ascii="宋体" w:hAnsi="宋体" w:eastAsia="宋体" w:cs="宋体"/>
                <w:color w:val="000000"/>
              </w:rPr>
              <w:t>横批：焕发生机</w:t>
            </w:r>
          </w:p>
        </w:tc>
      </w:tr>
    </w:tbl>
    <w:p w14:paraId="742DFEFD">
      <w:pPr>
        <w:spacing w:line="360" w:lineRule="auto"/>
        <w:jc w:val="both"/>
        <w:textAlignment w:val="center"/>
        <w:rPr>
          <w:color w:val="000000"/>
        </w:rPr>
      </w:pPr>
    </w:p>
    <w:p w14:paraId="5707D14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社会保障制度的日益健全</w:t>
      </w:r>
      <w:r>
        <w:rPr>
          <w:color w:val="000000"/>
        </w:rPr>
        <w:tab/>
      </w:r>
      <w:r>
        <w:rPr>
          <w:color w:val="000000"/>
        </w:rPr>
        <w:t xml:space="preserve">B. </w:t>
      </w:r>
      <w:r>
        <w:rPr>
          <w:rFonts w:ascii="宋体" w:hAnsi="宋体" w:eastAsia="宋体" w:cs="宋体"/>
          <w:color w:val="000000"/>
        </w:rPr>
        <w:t>经济特区引进外资的成效</w:t>
      </w:r>
    </w:p>
    <w:p w14:paraId="5143268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城市经济体制改革的推进</w:t>
      </w:r>
      <w:r>
        <w:rPr>
          <w:color w:val="000000"/>
        </w:rPr>
        <w:tab/>
      </w:r>
      <w:r>
        <w:rPr>
          <w:color w:val="000000"/>
        </w:rPr>
        <w:t xml:space="preserve">D. </w:t>
      </w:r>
      <w:r>
        <w:rPr>
          <w:rFonts w:ascii="宋体" w:hAnsi="宋体" w:eastAsia="宋体" w:cs="宋体"/>
          <w:color w:val="000000"/>
        </w:rPr>
        <w:t>社会主义市场经济的繁荣</w:t>
      </w:r>
    </w:p>
    <w:p w14:paraId="4971C27D">
      <w:pPr>
        <w:spacing w:line="360" w:lineRule="auto"/>
        <w:jc w:val="both"/>
        <w:textAlignment w:val="center"/>
        <w:rPr>
          <w:color w:val="000000"/>
        </w:rPr>
      </w:pPr>
      <w:r>
        <w:rPr>
          <w:color w:val="000000"/>
        </w:rPr>
        <w:t xml:space="preserve">11. </w:t>
      </w:r>
      <w:r>
        <w:rPr>
          <w:rFonts w:ascii="宋体" w:hAnsi="宋体" w:eastAsia="宋体" w:cs="宋体"/>
          <w:color w:val="000000"/>
        </w:rPr>
        <w:t>某法典仍然承认奴隶制，但在一定程度上改善了奴隶地位。在财产、买卖、债务、契约关系等方面，该法典也作出明确规定，奠定了欧洲民法的基础。这部法典是（</w:t>
      </w:r>
      <w:r>
        <w:rPr>
          <w:rFonts w:ascii="Times New Roman" w:hAnsi="Times New Roman" w:eastAsia="Times New Roman" w:cs="Times New Roman"/>
          <w:color w:val="000000"/>
        </w:rPr>
        <w:t xml:space="preserve">   </w:t>
      </w:r>
      <w:r>
        <w:rPr>
          <w:rFonts w:ascii="宋体" w:hAnsi="宋体" w:eastAsia="宋体" w:cs="宋体"/>
          <w:color w:val="000000"/>
        </w:rPr>
        <w:t>）</w:t>
      </w:r>
    </w:p>
    <w:p w14:paraId="205BB2C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《汉谟拉比法典》</w:t>
      </w:r>
      <w:r>
        <w:rPr>
          <w:color w:val="000000"/>
        </w:rPr>
        <w:tab/>
      </w:r>
      <w:r>
        <w:rPr>
          <w:color w:val="000000"/>
        </w:rPr>
        <w:t xml:space="preserve">B. </w:t>
      </w:r>
      <w:r>
        <w:rPr>
          <w:rFonts w:ascii="宋体" w:hAnsi="宋体" w:eastAsia="宋体" w:cs="宋体"/>
          <w:color w:val="000000"/>
        </w:rPr>
        <w:t>《拿破仑法典》</w:t>
      </w:r>
    </w:p>
    <w:p w14:paraId="3FA94A2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《罗马民法大全》</w:t>
      </w:r>
      <w:r>
        <w:rPr>
          <w:color w:val="000000"/>
        </w:rPr>
        <w:tab/>
      </w:r>
      <w:r>
        <w:rPr>
          <w:color w:val="000000"/>
        </w:rPr>
        <w:t xml:space="preserve">D. </w:t>
      </w:r>
      <w:r>
        <w:rPr>
          <w:rFonts w:ascii="宋体" w:hAnsi="宋体" w:eastAsia="宋体" w:cs="宋体"/>
          <w:color w:val="000000"/>
        </w:rPr>
        <w:t>《解放黑人奴隶宣言》</w:t>
      </w:r>
    </w:p>
    <w:p w14:paraId="78D1F3A6">
      <w:pPr>
        <w:spacing w:line="360" w:lineRule="auto"/>
        <w:jc w:val="both"/>
        <w:textAlignment w:val="center"/>
        <w:rPr>
          <w:color w:val="000000"/>
        </w:rPr>
      </w:pPr>
      <w:r>
        <w:rPr>
          <w:color w:val="000000"/>
        </w:rPr>
        <w:t xml:space="preserve">12. </w:t>
      </w:r>
      <w:r>
        <w:rPr>
          <w:rFonts w:ascii="宋体" w:hAnsi="宋体" w:eastAsia="宋体" w:cs="宋体"/>
          <w:color w:val="000000"/>
        </w:rPr>
        <w:t>斯塔夫里阿诺斯在《全球通史》中写道：“文艺复兴关心的是今世而不是来世，它关注的是非宗教的古典文化而不是基督教神学。大多数文艺复兴时期的艺术和文学关注的中心都是人，人是自身命运的塑造者，而不是超自然力量的玩物。”这意在强调（</w:t>
      </w:r>
      <w:r>
        <w:rPr>
          <w:rFonts w:ascii="Times New Roman" w:hAnsi="Times New Roman" w:eastAsia="Times New Roman" w:cs="Times New Roman"/>
          <w:color w:val="000000"/>
        </w:rPr>
        <w:t xml:space="preserve">   </w:t>
      </w:r>
      <w:r>
        <w:rPr>
          <w:rFonts w:ascii="宋体" w:hAnsi="宋体" w:eastAsia="宋体" w:cs="宋体"/>
          <w:color w:val="000000"/>
        </w:rPr>
        <w:t>）</w:t>
      </w:r>
    </w:p>
    <w:p w14:paraId="3C88C97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禁欲主义的理念</w:t>
      </w:r>
      <w:r>
        <w:rPr>
          <w:color w:val="000000"/>
        </w:rPr>
        <w:tab/>
      </w:r>
      <w:r>
        <w:rPr>
          <w:color w:val="000000"/>
        </w:rPr>
        <w:t xml:space="preserve">B. </w:t>
      </w:r>
      <w:r>
        <w:rPr>
          <w:rFonts w:ascii="宋体" w:hAnsi="宋体" w:eastAsia="宋体" w:cs="宋体"/>
          <w:color w:val="000000"/>
        </w:rPr>
        <w:t>人文主义的内涵</w:t>
      </w:r>
      <w:r>
        <w:rPr>
          <w:color w:val="000000"/>
        </w:rPr>
        <w:tab/>
      </w:r>
      <w:r>
        <w:rPr>
          <w:color w:val="000000"/>
        </w:rPr>
        <w:t xml:space="preserve">C. </w:t>
      </w:r>
      <w:r>
        <w:rPr>
          <w:rFonts w:ascii="宋体" w:hAnsi="宋体" w:eastAsia="宋体" w:cs="宋体"/>
          <w:color w:val="000000"/>
        </w:rPr>
        <w:t>理性主义的主张</w:t>
      </w:r>
      <w:r>
        <w:rPr>
          <w:color w:val="000000"/>
        </w:rPr>
        <w:tab/>
      </w:r>
      <w:r>
        <w:rPr>
          <w:color w:val="000000"/>
        </w:rPr>
        <w:t xml:space="preserve">D. </w:t>
      </w:r>
      <w:r>
        <w:rPr>
          <w:rFonts w:ascii="宋体" w:hAnsi="宋体" w:eastAsia="宋体" w:cs="宋体"/>
          <w:color w:val="000000"/>
        </w:rPr>
        <w:t>资本主义的发展</w:t>
      </w:r>
    </w:p>
    <w:p w14:paraId="3794AF05">
      <w:pPr>
        <w:spacing w:line="360" w:lineRule="auto"/>
        <w:ind w:firstLine="420"/>
        <w:jc w:val="both"/>
        <w:textAlignment w:val="center"/>
        <w:rPr>
          <w:color w:val="000000"/>
        </w:rPr>
      </w:pPr>
      <w:r>
        <w:rPr>
          <w:rFonts w:ascii="楷体" w:hAnsi="楷体" w:eastAsia="楷体" w:cs="楷体"/>
          <w:color w:val="000000"/>
        </w:rPr>
        <w:t>九年级（1）班同学以“人口迁移·经济发展”为主题制作了如下知识图谱，请据此完成下面小题。</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44"/>
        <w:gridCol w:w="3519"/>
        <w:gridCol w:w="4062"/>
      </w:tblGrid>
      <w:tr w14:paraId="49628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34BBD6">
            <w:pPr>
              <w:spacing w:line="360" w:lineRule="auto"/>
              <w:jc w:val="center"/>
              <w:textAlignment w:val="center"/>
              <w:rPr>
                <w:color w:val="000000"/>
              </w:rPr>
            </w:pPr>
            <w:r>
              <w:rPr>
                <w:rFonts w:ascii="楷体" w:hAnsi="楷体" w:eastAsia="楷体" w:cs="楷体"/>
                <w:color w:val="000000"/>
              </w:rPr>
              <w:t>图示</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CDC50C">
            <w:pPr>
              <w:spacing w:line="360" w:lineRule="auto"/>
              <w:jc w:val="center"/>
              <w:textAlignment w:val="center"/>
              <w:rPr>
                <w:color w:val="000000"/>
              </w:rPr>
            </w:pPr>
            <w:r>
              <w:rPr>
                <w:color w:val="000000"/>
              </w:rPr>
              <w:drawing>
                <wp:inline distT="0" distB="0" distL="114300" distR="114300">
                  <wp:extent cx="1619250" cy="14001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619250" cy="1400175"/>
                          </a:xfrm>
                          <a:prstGeom prst="rect">
                            <a:avLst/>
                          </a:prstGeom>
                        </pic:spPr>
                      </pic:pic>
                    </a:graphicData>
                  </a:graphic>
                </wp:inline>
              </w:drawing>
            </w:r>
          </w:p>
          <w:p w14:paraId="7D605247">
            <w:pPr>
              <w:spacing w:line="360" w:lineRule="auto"/>
              <w:jc w:val="center"/>
              <w:textAlignment w:val="center"/>
              <w:rPr>
                <w:color w:val="000000"/>
              </w:rPr>
            </w:pPr>
            <w:r>
              <w:rPr>
                <w:color w:val="000000"/>
              </w:rPr>
              <w:t>唐朝中晚期人口迁移示意图</w:t>
            </w:r>
          </w:p>
        </w:tc>
        <w:tc>
          <w:tcPr>
            <w:tcW w:w="3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D85B5C">
            <w:pPr>
              <w:spacing w:line="360" w:lineRule="auto"/>
              <w:jc w:val="center"/>
              <w:textAlignment w:val="center"/>
              <w:rPr>
                <w:color w:val="000000"/>
              </w:rPr>
            </w:pPr>
            <w:r>
              <w:rPr>
                <w:color w:val="000000"/>
              </w:rPr>
              <w:drawing>
                <wp:inline distT="0" distB="0" distL="114300" distR="114300">
                  <wp:extent cx="2162175" cy="1524000"/>
                  <wp:effectExtent l="0" t="0" r="9525"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162175" cy="1524000"/>
                          </a:xfrm>
                          <a:prstGeom prst="rect">
                            <a:avLst/>
                          </a:prstGeom>
                        </pic:spPr>
                      </pic:pic>
                    </a:graphicData>
                  </a:graphic>
                </wp:inline>
              </w:drawing>
            </w:r>
          </w:p>
          <w:p w14:paraId="5F12DD55">
            <w:pPr>
              <w:spacing w:line="360" w:lineRule="auto"/>
              <w:jc w:val="center"/>
              <w:textAlignment w:val="center"/>
              <w:rPr>
                <w:color w:val="000000"/>
              </w:rPr>
            </w:pPr>
            <w:r>
              <w:rPr>
                <w:color w:val="000000"/>
              </w:rPr>
              <w:t>罪恶</w:t>
            </w:r>
            <w:r>
              <w:rPr>
                <w:color w:val="000000"/>
                <w:position w:val="0"/>
              </w:rPr>
              <w:drawing>
                <wp:inline distT="0" distB="0" distL="114300" distR="114300">
                  <wp:extent cx="133350" cy="177800"/>
                  <wp:effectExtent l="0" t="0" r="0" b="13335"/>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“三角贸易”示意图</w:t>
            </w:r>
          </w:p>
        </w:tc>
      </w:tr>
      <w:tr w14:paraId="66767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2745CD">
            <w:pPr>
              <w:spacing w:line="360" w:lineRule="auto"/>
              <w:jc w:val="center"/>
              <w:textAlignment w:val="center"/>
              <w:rPr>
                <w:color w:val="000000"/>
              </w:rPr>
            </w:pPr>
            <w:r>
              <w:rPr>
                <w:rFonts w:ascii="楷体" w:hAnsi="楷体" w:eastAsia="楷体" w:cs="楷体"/>
                <w:color w:val="000000"/>
              </w:rPr>
              <w:t>方向</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31EA19">
            <w:pPr>
              <w:spacing w:line="360" w:lineRule="auto"/>
              <w:jc w:val="center"/>
              <w:textAlignment w:val="center"/>
              <w:rPr>
                <w:color w:val="000000"/>
              </w:rPr>
            </w:pPr>
            <w:r>
              <w:rPr>
                <w:rFonts w:ascii="楷体" w:hAnsi="楷体" w:eastAsia="楷体" w:cs="楷体"/>
                <w:color w:val="000000"/>
              </w:rPr>
              <w:t>北方→南方</w:t>
            </w:r>
          </w:p>
        </w:tc>
        <w:tc>
          <w:tcPr>
            <w:tcW w:w="3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3D86AE">
            <w:pPr>
              <w:spacing w:line="360" w:lineRule="auto"/>
              <w:jc w:val="center"/>
              <w:textAlignment w:val="center"/>
              <w:rPr>
                <w:color w:val="000000"/>
              </w:rPr>
            </w:pPr>
            <w:r>
              <w:rPr>
                <w:rFonts w:ascii="楷体" w:hAnsi="楷体" w:eastAsia="楷体" w:cs="楷体"/>
                <w:color w:val="000000"/>
              </w:rPr>
              <w:t>非洲→美洲</w:t>
            </w:r>
          </w:p>
        </w:tc>
      </w:tr>
      <w:tr w14:paraId="74183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24DF54">
            <w:pPr>
              <w:spacing w:line="360" w:lineRule="auto"/>
              <w:jc w:val="center"/>
              <w:textAlignment w:val="center"/>
              <w:rPr>
                <w:color w:val="000000"/>
              </w:rPr>
            </w:pPr>
            <w:r>
              <w:rPr>
                <w:rFonts w:ascii="楷体" w:hAnsi="楷体" w:eastAsia="楷体" w:cs="楷体"/>
                <w:color w:val="000000"/>
              </w:rPr>
              <w:t>原因</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424C0E">
            <w:pPr>
              <w:spacing w:line="360" w:lineRule="auto"/>
              <w:jc w:val="center"/>
              <w:textAlignment w:val="center"/>
              <w:rPr>
                <w:color w:val="000000"/>
              </w:rPr>
            </w:pPr>
            <w:r>
              <w:rPr>
                <w:rFonts w:ascii="楷体" w:hAnsi="楷体" w:eastAsia="楷体" w:cs="楷体"/>
                <w:color w:val="000000"/>
              </w:rPr>
              <w:t>①_________；南方社会安定</w:t>
            </w:r>
          </w:p>
        </w:tc>
        <w:tc>
          <w:tcPr>
            <w:tcW w:w="3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9F6A78">
            <w:pPr>
              <w:spacing w:line="360" w:lineRule="auto"/>
              <w:jc w:val="center"/>
              <w:textAlignment w:val="center"/>
              <w:rPr>
                <w:color w:val="000000"/>
              </w:rPr>
            </w:pPr>
            <w:r>
              <w:rPr>
                <w:rFonts w:ascii="楷体" w:hAnsi="楷体" w:eastAsia="楷体" w:cs="楷体"/>
                <w:color w:val="000000"/>
              </w:rPr>
              <w:t>美洲劳动力缺乏；②_________</w:t>
            </w:r>
          </w:p>
        </w:tc>
      </w:tr>
      <w:tr w14:paraId="5FED0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500471">
            <w:pPr>
              <w:spacing w:line="360" w:lineRule="auto"/>
              <w:jc w:val="center"/>
              <w:textAlignment w:val="center"/>
              <w:rPr>
                <w:color w:val="000000"/>
              </w:rPr>
            </w:pPr>
            <w:r>
              <w:rPr>
                <w:rFonts w:ascii="楷体" w:hAnsi="楷体" w:eastAsia="楷体" w:cs="楷体"/>
                <w:color w:val="000000"/>
              </w:rPr>
              <w:t>共同影响</w:t>
            </w:r>
          </w:p>
        </w:tc>
        <w:tc>
          <w:tcPr>
            <w:tcW w:w="733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5EECA0">
            <w:pPr>
              <w:spacing w:line="360" w:lineRule="auto"/>
              <w:jc w:val="center"/>
              <w:textAlignment w:val="center"/>
              <w:rPr>
                <w:color w:val="000000"/>
              </w:rPr>
            </w:pPr>
            <w:r>
              <w:rPr>
                <w:rFonts w:ascii="楷体" w:hAnsi="楷体" w:eastAsia="楷体" w:cs="楷体"/>
                <w:color w:val="000000"/>
              </w:rPr>
              <w:t>给迁入地带来了大量劳动力，促进了当地经济发展。</w:t>
            </w:r>
          </w:p>
        </w:tc>
      </w:tr>
    </w:tbl>
    <w:p w14:paraId="6CD7C8A2">
      <w:pPr>
        <w:spacing w:line="360" w:lineRule="auto"/>
        <w:jc w:val="both"/>
        <w:textAlignment w:val="center"/>
        <w:rPr>
          <w:color w:val="000000"/>
        </w:rPr>
      </w:pPr>
    </w:p>
    <w:p w14:paraId="3BD2BC91">
      <w:pPr>
        <w:spacing w:line="360" w:lineRule="auto"/>
        <w:jc w:val="left"/>
        <w:textAlignment w:val="center"/>
        <w:rPr>
          <w:color w:val="000000"/>
        </w:rPr>
      </w:pPr>
      <w:r>
        <w:rPr>
          <w:color w:val="000000"/>
        </w:rPr>
        <w:t xml:space="preserve">13. </w:t>
      </w:r>
      <w:r>
        <w:rPr>
          <w:rFonts w:ascii="宋体" w:hAnsi="宋体" w:eastAsia="宋体" w:cs="宋体"/>
          <w:color w:val="000000"/>
        </w:rPr>
        <w:t>上表中关于人口迁移的原因，表述正确的是（   ）</w:t>
      </w:r>
    </w:p>
    <w:p w14:paraId="0AACF914">
      <w:pPr>
        <w:spacing w:line="360" w:lineRule="auto"/>
        <w:jc w:val="left"/>
        <w:textAlignment w:val="center"/>
        <w:rPr>
          <w:color w:val="000000"/>
        </w:rPr>
      </w:pPr>
      <w:r>
        <w:rPr>
          <w:color w:val="000000"/>
        </w:rPr>
        <w:t xml:space="preserve">A. </w:t>
      </w:r>
      <w:r>
        <w:rPr>
          <w:rFonts w:ascii="宋体" w:hAnsi="宋体" w:eastAsia="宋体" w:cs="宋体"/>
          <w:color w:val="000000"/>
        </w:rPr>
        <w:t>①北方天气变冷  ②美洲大陆吸引移民</w:t>
      </w:r>
    </w:p>
    <w:p w14:paraId="51900740">
      <w:pPr>
        <w:spacing w:line="360" w:lineRule="auto"/>
        <w:jc w:val="left"/>
        <w:textAlignment w:val="center"/>
        <w:rPr>
          <w:color w:val="000000"/>
        </w:rPr>
      </w:pPr>
      <w:r>
        <w:rPr>
          <w:color w:val="000000"/>
        </w:rPr>
        <w:t xml:space="preserve">B. </w:t>
      </w:r>
      <w:r>
        <w:rPr>
          <w:rFonts w:ascii="宋体" w:hAnsi="宋体" w:eastAsia="宋体" w:cs="宋体"/>
          <w:color w:val="000000"/>
        </w:rPr>
        <w:t>①政府鼓励南迁  ②非洲国家贫困落后</w:t>
      </w:r>
    </w:p>
    <w:p w14:paraId="5D6223CD">
      <w:pPr>
        <w:spacing w:line="360" w:lineRule="auto"/>
        <w:jc w:val="left"/>
        <w:textAlignment w:val="center"/>
        <w:rPr>
          <w:color w:val="000000"/>
        </w:rPr>
      </w:pPr>
      <w:r>
        <w:rPr>
          <w:color w:val="000000"/>
        </w:rPr>
        <w:t xml:space="preserve">C. </w:t>
      </w:r>
      <w:r>
        <w:rPr>
          <w:rFonts w:ascii="宋体" w:hAnsi="宋体" w:eastAsia="宋体" w:cs="宋体"/>
          <w:color w:val="000000"/>
        </w:rPr>
        <w:t>①安史之乱导致北方社会动荡  ②奴隶贸易有利可图</w:t>
      </w:r>
    </w:p>
    <w:p w14:paraId="69EA27C7">
      <w:pPr>
        <w:spacing w:line="360" w:lineRule="auto"/>
        <w:jc w:val="left"/>
        <w:textAlignment w:val="center"/>
        <w:rPr>
          <w:color w:val="000000"/>
        </w:rPr>
      </w:pPr>
      <w:r>
        <w:rPr>
          <w:color w:val="000000"/>
        </w:rPr>
        <w:t xml:space="preserve">D. </w:t>
      </w:r>
      <w:r>
        <w:rPr>
          <w:rFonts w:ascii="宋体" w:hAnsi="宋体" w:eastAsia="宋体" w:cs="宋体"/>
          <w:color w:val="000000"/>
        </w:rPr>
        <w:t>①北方游牧民族向往农耕生活  ②欧亚贸易商路受阻</w:t>
      </w:r>
    </w:p>
    <w:p w14:paraId="43FEDA9D">
      <w:pPr>
        <w:spacing w:line="360" w:lineRule="auto"/>
        <w:jc w:val="left"/>
        <w:textAlignment w:val="center"/>
        <w:rPr>
          <w:color w:val="000000"/>
        </w:rPr>
      </w:pPr>
      <w:r>
        <w:rPr>
          <w:color w:val="000000"/>
        </w:rPr>
        <w:t xml:space="preserve">14. </w:t>
      </w:r>
      <w:r>
        <w:rPr>
          <w:rFonts w:ascii="宋体" w:hAnsi="宋体" w:eastAsia="宋体" w:cs="宋体"/>
          <w:color w:val="000000"/>
        </w:rPr>
        <w:t>对“三角贸易”中“罪恶”实质的理解正确的是（   ）</w:t>
      </w:r>
    </w:p>
    <w:p w14:paraId="211F8C9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导致全球范围疾病流行</w:t>
      </w:r>
      <w:r>
        <w:rPr>
          <w:color w:val="000000"/>
        </w:rPr>
        <w:tab/>
      </w:r>
      <w:r>
        <w:rPr>
          <w:color w:val="000000"/>
        </w:rPr>
        <w:t xml:space="preserve">B. </w:t>
      </w:r>
      <w:r>
        <w:rPr>
          <w:rFonts w:ascii="宋体" w:hAnsi="宋体" w:eastAsia="宋体" w:cs="宋体"/>
          <w:color w:val="000000"/>
        </w:rPr>
        <w:t>阻碍资本主义生产方式工业化</w:t>
      </w:r>
    </w:p>
    <w:p w14:paraId="3B568B4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促使全球贸易中心转移</w:t>
      </w:r>
      <w:r>
        <w:rPr>
          <w:color w:val="000000"/>
        </w:rPr>
        <w:tab/>
      </w:r>
      <w:r>
        <w:rPr>
          <w:color w:val="000000"/>
        </w:rPr>
        <w:t xml:space="preserve">D. </w:t>
      </w:r>
      <w:r>
        <w:rPr>
          <w:rFonts w:ascii="宋体" w:hAnsi="宋体" w:eastAsia="宋体" w:cs="宋体"/>
          <w:color w:val="000000"/>
        </w:rPr>
        <w:t>揭示了资本原始积累的野蛮性</w:t>
      </w:r>
    </w:p>
    <w:p w14:paraId="6058ABEB">
      <w:pPr>
        <w:spacing w:line="360" w:lineRule="auto"/>
        <w:jc w:val="both"/>
        <w:textAlignment w:val="center"/>
        <w:rPr>
          <w:color w:val="000000"/>
        </w:rPr>
      </w:pPr>
      <w:r>
        <w:rPr>
          <w:color w:val="000000"/>
        </w:rPr>
        <w:t xml:space="preserve">15. </w:t>
      </w:r>
      <w:r>
        <w:rPr>
          <w:rFonts w:ascii="宋体" w:hAnsi="宋体" w:eastAsia="宋体" w:cs="宋体"/>
          <w:color w:val="000000"/>
        </w:rPr>
        <w:t>随着冷战结束，许多国家在竞争与共生中相继成立了一些国际组织和国际论坛（如下图）。这说明各国注重（   ）</w:t>
      </w:r>
    </w:p>
    <w:p w14:paraId="2FA5DA09">
      <w:pPr>
        <w:spacing w:line="360" w:lineRule="auto"/>
        <w:jc w:val="both"/>
        <w:textAlignment w:val="center"/>
        <w:rPr>
          <w:color w:val="000000"/>
        </w:rPr>
      </w:pPr>
      <w:r>
        <w:rPr>
          <w:color w:val="000000"/>
        </w:rPr>
        <w:drawing>
          <wp:inline distT="0" distB="0" distL="114300" distR="114300">
            <wp:extent cx="5238750" cy="74866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238750" cy="749229"/>
                    </a:xfrm>
                    <a:prstGeom prst="rect">
                      <a:avLst/>
                    </a:prstGeom>
                  </pic:spPr>
                </pic:pic>
              </a:graphicData>
            </a:graphic>
          </wp:inline>
        </w:drawing>
      </w:r>
    </w:p>
    <w:p w14:paraId="304A20C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独立发展，参与竞争</w:t>
      </w:r>
      <w:r>
        <w:rPr>
          <w:color w:val="000000"/>
        </w:rPr>
        <w:tab/>
      </w:r>
      <w:r>
        <w:rPr>
          <w:color w:val="000000"/>
        </w:rPr>
        <w:t xml:space="preserve">B. </w:t>
      </w:r>
      <w:r>
        <w:rPr>
          <w:rFonts w:ascii="宋体" w:hAnsi="宋体" w:eastAsia="宋体" w:cs="宋体"/>
          <w:color w:val="000000"/>
        </w:rPr>
        <w:t>团结合作，发展经济</w:t>
      </w:r>
    </w:p>
    <w:p w14:paraId="65353495">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2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文化交流，相互借鉴</w:t>
      </w:r>
      <w:r>
        <w:rPr>
          <w:color w:val="000000"/>
        </w:rPr>
        <w:tab/>
      </w:r>
      <w:r>
        <w:rPr>
          <w:color w:val="000000"/>
        </w:rPr>
        <w:t xml:space="preserve">D. </w:t>
      </w:r>
      <w:r>
        <w:rPr>
          <w:rFonts w:ascii="宋体" w:hAnsi="宋体" w:eastAsia="宋体" w:cs="宋体"/>
          <w:color w:val="000000"/>
        </w:rPr>
        <w:t>保护环境，绿色发展</w:t>
      </w:r>
    </w:p>
    <w:p w14:paraId="38DBE3C7">
      <w:pPr>
        <w:spacing w:line="285" w:lineRule="auto"/>
        <w:jc w:val="center"/>
        <w:textAlignment w:val="center"/>
        <w:rPr>
          <w:color w:val="000000"/>
        </w:rPr>
      </w:pPr>
      <w:r>
        <w:rPr>
          <w:rFonts w:ascii="宋体" w:hAnsi="宋体" w:eastAsia="宋体" w:cs="宋体"/>
          <w:b/>
          <w:color w:val="000000"/>
          <w:sz w:val="24"/>
        </w:rPr>
        <w:t>第Ⅱ卷  非选择题（共45分）</w:t>
      </w:r>
    </w:p>
    <w:p w14:paraId="64D0B241">
      <w:pPr>
        <w:spacing w:line="285" w:lineRule="auto"/>
        <w:jc w:val="both"/>
        <w:textAlignment w:val="center"/>
        <w:rPr>
          <w:color w:val="000000"/>
        </w:rPr>
      </w:pPr>
      <w:r>
        <w:rPr>
          <w:rFonts w:ascii="宋体" w:hAnsi="宋体" w:eastAsia="宋体" w:cs="宋体"/>
          <w:b/>
          <w:color w:val="000000"/>
          <w:sz w:val="24"/>
        </w:rPr>
        <w:t>本部分共4道大题，其中16题8分，17题10分，18题12分，19题15分，共45分。</w:t>
      </w:r>
    </w:p>
    <w:p w14:paraId="2D567F12">
      <w:pPr>
        <w:spacing w:line="360" w:lineRule="auto"/>
        <w:jc w:val="left"/>
        <w:textAlignment w:val="center"/>
        <w:rPr>
          <w:color w:val="000000"/>
        </w:rPr>
      </w:pPr>
      <w:r>
        <w:rPr>
          <w:color w:val="000000"/>
        </w:rPr>
        <w:t xml:space="preserve">16. </w:t>
      </w:r>
      <w:r>
        <w:rPr>
          <w:rFonts w:ascii="宋体" w:hAnsi="宋体" w:eastAsia="宋体" w:cs="宋体"/>
          <w:color w:val="000000"/>
        </w:rPr>
        <w:t>中国文化·民族之魂九年级（3）班同学开展项目化学习，请你参与完成。</w:t>
      </w:r>
    </w:p>
    <w:p w14:paraId="4DFB9D54">
      <w:pPr>
        <w:spacing w:line="360" w:lineRule="auto"/>
        <w:jc w:val="left"/>
        <w:textAlignment w:val="center"/>
        <w:rPr>
          <w:color w:val="000000"/>
        </w:rPr>
      </w:pPr>
      <w:r>
        <w:rPr>
          <w:rFonts w:ascii="宋体" w:hAnsi="宋体" w:eastAsia="宋体" w:cs="宋体"/>
          <w:color w:val="000000"/>
        </w:rPr>
        <w:t>【项目名称】弘扬优秀传统文化·探寻红色文化基因</w:t>
      </w:r>
    </w:p>
    <w:p w14:paraId="0FF5649C">
      <w:pPr>
        <w:spacing w:line="360" w:lineRule="auto"/>
        <w:jc w:val="left"/>
        <w:textAlignment w:val="center"/>
        <w:rPr>
          <w:color w:val="000000"/>
        </w:rPr>
      </w:pPr>
      <w:r>
        <w:rPr>
          <w:rFonts w:ascii="宋体" w:hAnsi="宋体" w:eastAsia="宋体" w:cs="宋体"/>
          <w:color w:val="000000"/>
        </w:rPr>
        <w:t>【项目目标】通过搜集整理相关史料，挖掘中国文化内涵，以文化人，以史育人。</w:t>
      </w:r>
    </w:p>
    <w:p w14:paraId="132583D1">
      <w:pPr>
        <w:spacing w:line="360" w:lineRule="auto"/>
        <w:jc w:val="left"/>
        <w:textAlignment w:val="center"/>
        <w:rPr>
          <w:color w:val="000000"/>
        </w:rPr>
      </w:pPr>
      <w:r>
        <w:rPr>
          <w:rFonts w:ascii="宋体" w:hAnsi="宋体" w:eastAsia="宋体" w:cs="宋体"/>
          <w:color w:val="000000"/>
        </w:rPr>
        <w:t>【项目任务】聚焦主题，制作项目学习任务单，并完成学习任务单中的问题。</w:t>
      </w:r>
    </w:p>
    <w:p w14:paraId="120CAB64">
      <w:pPr>
        <w:spacing w:line="360" w:lineRule="auto"/>
        <w:jc w:val="left"/>
        <w:textAlignment w:val="center"/>
        <w:rPr>
          <w:color w:val="000000"/>
        </w:rPr>
      </w:pPr>
      <w:r>
        <w:rPr>
          <w:rFonts w:ascii="宋体" w:hAnsi="宋体" w:eastAsia="宋体" w:cs="宋体"/>
          <w:color w:val="000000"/>
        </w:rPr>
        <w:t>时间：2025.06                                                      制作团队：博学小组</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50"/>
        <w:gridCol w:w="1890"/>
        <w:gridCol w:w="1950"/>
        <w:gridCol w:w="2175"/>
        <w:gridCol w:w="2235"/>
      </w:tblGrid>
      <w:tr w14:paraId="01125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41" w:hRule="atLeast"/>
        </w:trPr>
        <w:tc>
          <w:tcPr>
            <w:tcW w:w="11520" w:type="dxa"/>
            <w:gridSpan w:val="5"/>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E911D9">
            <w:pPr>
              <w:spacing w:line="360" w:lineRule="auto"/>
              <w:jc w:val="left"/>
              <w:textAlignment w:val="center"/>
              <w:rPr>
                <w:color w:val="000000"/>
              </w:rPr>
            </w:pPr>
            <w:r>
              <w:rPr>
                <w:rFonts w:ascii="宋体" w:hAnsi="宋体" w:eastAsia="宋体" w:cs="宋体"/>
                <w:color w:val="000000"/>
              </w:rPr>
              <w:t>项目学习任务单</w:t>
            </w:r>
          </w:p>
        </w:tc>
      </w:tr>
      <w:tr w14:paraId="392B1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41" w:hRule="atLeast"/>
        </w:trPr>
        <w:tc>
          <w:tcPr>
            <w:tcW w:w="11520" w:type="dxa"/>
            <w:gridSpan w:val="5"/>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7E56AF">
            <w:pPr>
              <w:spacing w:line="360" w:lineRule="auto"/>
              <w:jc w:val="left"/>
              <w:textAlignment w:val="center"/>
              <w:rPr>
                <w:color w:val="000000"/>
              </w:rPr>
            </w:pPr>
            <w:r>
              <w:rPr>
                <w:rFonts w:ascii="宋体" w:hAnsi="宋体" w:eastAsia="宋体" w:cs="宋体"/>
                <w:color w:val="000000"/>
              </w:rPr>
              <w:t>主题一弘扬优秀传统文化</w:t>
            </w:r>
          </w:p>
        </w:tc>
      </w:tr>
      <w:tr w14:paraId="36973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D29B48">
            <w:pPr>
              <w:spacing w:line="360" w:lineRule="auto"/>
              <w:jc w:val="left"/>
              <w:textAlignment w:val="center"/>
              <w:rPr>
                <w:color w:val="000000"/>
              </w:rPr>
            </w:pPr>
            <w:r>
              <w:rPr>
                <w:rFonts w:ascii="宋体" w:hAnsi="宋体" w:eastAsia="宋体" w:cs="宋体"/>
                <w:color w:val="000000"/>
              </w:rPr>
              <w:t>我找到了</w:t>
            </w:r>
          </w:p>
        </w:tc>
        <w:tc>
          <w:tcPr>
            <w:tcW w:w="21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C280A8">
            <w:pPr>
              <w:spacing w:line="360" w:lineRule="auto"/>
              <w:jc w:val="left"/>
              <w:textAlignment w:val="center"/>
              <w:rPr>
                <w:color w:val="000000"/>
              </w:rPr>
            </w:pPr>
            <w:r>
              <w:rPr>
                <w:rFonts w:ascii="楷体" w:hAnsi="楷体" w:eastAsia="楷体" w:cs="楷体"/>
                <w:color w:val="000000"/>
              </w:rPr>
              <w:t>“法不阿贵”“刑过不避大臣，赏善不遗匹夫。”——《韩非子》</w:t>
            </w:r>
          </w:p>
        </w:tc>
        <w:tc>
          <w:tcPr>
            <w:tcW w:w="21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00FA1E">
            <w:pPr>
              <w:spacing w:line="360" w:lineRule="auto"/>
              <w:jc w:val="left"/>
              <w:textAlignment w:val="center"/>
              <w:rPr>
                <w:color w:val="000000"/>
              </w:rPr>
            </w:pPr>
            <w:r>
              <w:rPr>
                <w:rFonts w:ascii="楷体" w:hAnsi="楷体" w:eastAsia="楷体" w:cs="楷体"/>
                <w:color w:val="000000"/>
              </w:rPr>
              <w:t>感往昔之沦丧，伤横夭之莫救，乃勤求古训，博采众方……为《伤寒杂病论》，合十六卷。——《伤寒论·序》</w:t>
            </w:r>
          </w:p>
        </w:tc>
        <w:tc>
          <w:tcPr>
            <w:tcW w:w="21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4DEB54">
            <w:pPr>
              <w:spacing w:line="360" w:lineRule="auto"/>
              <w:jc w:val="left"/>
              <w:textAlignment w:val="center"/>
              <w:rPr>
                <w:color w:val="000000"/>
              </w:rPr>
            </w:pPr>
            <w:r>
              <w:rPr>
                <w:rFonts w:ascii="楷体" w:hAnsi="楷体" w:eastAsia="楷体" w:cs="楷体"/>
                <w:color w:val="000000"/>
              </w:rPr>
              <w:t>“居庙堂之高则忧其民，处江湖之远则忧其君。”“先天下之忧而忧，后天下之乐而乐。”——范仲淹《岳阳楼记》</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8C8E8F">
            <w:pPr>
              <w:spacing w:line="360" w:lineRule="auto"/>
              <w:jc w:val="left"/>
              <w:textAlignment w:val="center"/>
              <w:rPr>
                <w:color w:val="000000"/>
              </w:rPr>
            </w:pPr>
            <w:r>
              <w:rPr>
                <w:rFonts w:ascii="楷体" w:hAnsi="楷体" w:eastAsia="楷体" w:cs="楷体"/>
                <w:color w:val="000000"/>
              </w:rPr>
              <w:t>第一卷  《乃粒》</w:t>
            </w:r>
          </w:p>
          <w:p w14:paraId="44EE57F6">
            <w:pPr>
              <w:spacing w:line="360" w:lineRule="auto"/>
              <w:jc w:val="left"/>
              <w:textAlignment w:val="center"/>
              <w:rPr>
                <w:color w:val="000000"/>
              </w:rPr>
            </w:pPr>
            <w:r>
              <w:rPr>
                <w:rFonts w:ascii="楷体" w:hAnsi="楷体" w:eastAsia="楷体" w:cs="楷体"/>
                <w:color w:val="000000"/>
              </w:rPr>
              <w:t>第二卷  《乃服》</w:t>
            </w:r>
          </w:p>
          <w:p w14:paraId="6F27BD37">
            <w:pPr>
              <w:spacing w:line="360" w:lineRule="auto"/>
              <w:jc w:val="left"/>
              <w:textAlignment w:val="center"/>
              <w:rPr>
                <w:color w:val="000000"/>
              </w:rPr>
            </w:pPr>
            <w:r>
              <w:rPr>
                <w:rFonts w:ascii="楷体" w:hAnsi="楷体" w:eastAsia="楷体" w:cs="楷体"/>
                <w:color w:val="000000"/>
              </w:rPr>
              <w:t>……</w:t>
            </w:r>
          </w:p>
          <w:p w14:paraId="17BFFF66">
            <w:pPr>
              <w:spacing w:line="360" w:lineRule="auto"/>
              <w:jc w:val="left"/>
              <w:textAlignment w:val="center"/>
              <w:rPr>
                <w:color w:val="000000"/>
              </w:rPr>
            </w:pPr>
            <w:r>
              <w:rPr>
                <w:rFonts w:ascii="楷体" w:hAnsi="楷体" w:eastAsia="楷体" w:cs="楷体"/>
                <w:color w:val="000000"/>
              </w:rPr>
              <w:t>第八卷  《冶铸》</w:t>
            </w:r>
          </w:p>
          <w:p w14:paraId="5C360C34">
            <w:pPr>
              <w:spacing w:line="360" w:lineRule="auto"/>
              <w:jc w:val="left"/>
              <w:textAlignment w:val="center"/>
              <w:rPr>
                <w:color w:val="000000"/>
              </w:rPr>
            </w:pPr>
            <w:r>
              <w:rPr>
                <w:rFonts w:ascii="楷体" w:hAnsi="楷体" w:eastAsia="楷体" w:cs="楷体"/>
                <w:color w:val="000000"/>
              </w:rPr>
              <w:t>第九卷  《舟车》</w:t>
            </w:r>
          </w:p>
          <w:p w14:paraId="1C06D286">
            <w:pPr>
              <w:spacing w:line="360" w:lineRule="auto"/>
              <w:jc w:val="left"/>
              <w:textAlignment w:val="center"/>
              <w:rPr>
                <w:color w:val="000000"/>
              </w:rPr>
            </w:pPr>
            <w:r>
              <w:rPr>
                <w:rFonts w:ascii="楷体" w:hAnsi="楷体" w:eastAsia="楷体" w:cs="楷体"/>
                <w:color w:val="000000"/>
              </w:rPr>
              <w:t>——《天工开物》部分目录</w:t>
            </w:r>
          </w:p>
        </w:tc>
      </w:tr>
      <w:tr w14:paraId="3425A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9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28E5E7">
            <w:pPr>
              <w:spacing w:line="360" w:lineRule="auto"/>
              <w:jc w:val="left"/>
              <w:textAlignment w:val="center"/>
              <w:rPr>
                <w:color w:val="000000"/>
              </w:rPr>
            </w:pPr>
            <w:r>
              <w:rPr>
                <w:rFonts w:ascii="宋体" w:hAnsi="宋体" w:eastAsia="宋体" w:cs="宋体"/>
                <w:color w:val="000000"/>
              </w:rPr>
              <w:t>我学到了</w:t>
            </w:r>
          </w:p>
        </w:tc>
        <w:tc>
          <w:tcPr>
            <w:tcW w:w="21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F89455">
            <w:pPr>
              <w:spacing w:line="360" w:lineRule="auto"/>
              <w:jc w:val="left"/>
              <w:textAlignment w:val="center"/>
              <w:rPr>
                <w:color w:val="000000"/>
              </w:rPr>
            </w:pPr>
            <w:r>
              <w:rPr>
                <w:rFonts w:ascii="宋体" w:hAnsi="宋体" w:eastAsia="宋体" w:cs="宋体"/>
                <w:color w:val="000000"/>
              </w:rPr>
              <w:t>思想主张：</w:t>
            </w:r>
          </w:p>
        </w:tc>
        <w:tc>
          <w:tcPr>
            <w:tcW w:w="21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416F64">
            <w:pPr>
              <w:spacing w:line="360" w:lineRule="auto"/>
              <w:jc w:val="left"/>
              <w:textAlignment w:val="center"/>
              <w:rPr>
                <w:color w:val="000000"/>
              </w:rPr>
            </w:pPr>
            <w:r>
              <w:rPr>
                <w:rFonts w:ascii="宋体" w:hAnsi="宋体" w:eastAsia="宋体" w:cs="宋体"/>
                <w:color w:val="000000"/>
              </w:rPr>
              <w:t>写作目的：</w:t>
            </w:r>
          </w:p>
        </w:tc>
        <w:tc>
          <w:tcPr>
            <w:tcW w:w="21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F0C621">
            <w:pPr>
              <w:spacing w:line="360" w:lineRule="auto"/>
              <w:jc w:val="left"/>
              <w:textAlignment w:val="center"/>
              <w:rPr>
                <w:color w:val="000000"/>
              </w:rPr>
            </w:pPr>
            <w:r>
              <w:rPr>
                <w:rFonts w:ascii="宋体" w:hAnsi="宋体" w:eastAsia="宋体" w:cs="宋体"/>
                <w:color w:val="000000"/>
              </w:rPr>
              <w:t>人物精神：</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3D2D40">
            <w:pPr>
              <w:spacing w:line="360" w:lineRule="auto"/>
              <w:jc w:val="left"/>
              <w:textAlignment w:val="center"/>
              <w:rPr>
                <w:color w:val="000000"/>
              </w:rPr>
            </w:pPr>
            <w:r>
              <w:rPr>
                <w:rFonts w:ascii="宋体" w:hAnsi="宋体" w:eastAsia="宋体" w:cs="宋体"/>
                <w:color w:val="000000"/>
              </w:rPr>
              <w:t>著作内容：</w:t>
            </w:r>
          </w:p>
        </w:tc>
      </w:tr>
      <w:tr w14:paraId="32F80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7EE816D9">
            <w:pPr>
              <w:spacing w:line="360" w:lineRule="auto"/>
              <w:jc w:val="left"/>
              <w:textAlignment w:val="center"/>
              <w:rPr>
                <w:color w:val="000000"/>
              </w:rPr>
            </w:pPr>
          </w:p>
        </w:tc>
        <w:tc>
          <w:tcPr>
            <w:tcW w:w="8760" w:type="dxa"/>
            <w:gridSpan w:val="4"/>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CABF78">
            <w:pPr>
              <w:spacing w:line="360" w:lineRule="auto"/>
              <w:jc w:val="left"/>
              <w:textAlignment w:val="center"/>
              <w:rPr>
                <w:color w:val="000000"/>
              </w:rPr>
            </w:pPr>
            <w:r>
              <w:rPr>
                <w:rFonts w:ascii="宋体" w:hAnsi="宋体" w:eastAsia="宋体" w:cs="宋体"/>
                <w:color w:val="000000"/>
              </w:rPr>
              <w:t>问题1：请你根据材料，按要求填写上面空白处的内容。</w:t>
            </w:r>
          </w:p>
        </w:tc>
      </w:tr>
      <w:tr w14:paraId="5CF417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41" w:hRule="atLeast"/>
        </w:trPr>
        <w:tc>
          <w:tcPr>
            <w:tcW w:w="11520" w:type="dxa"/>
            <w:gridSpan w:val="5"/>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791851">
            <w:pPr>
              <w:spacing w:line="360" w:lineRule="auto"/>
              <w:jc w:val="left"/>
              <w:textAlignment w:val="center"/>
              <w:rPr>
                <w:color w:val="000000"/>
              </w:rPr>
            </w:pPr>
            <w:r>
              <w:rPr>
                <w:rFonts w:ascii="宋体" w:hAnsi="宋体" w:eastAsia="宋体" w:cs="宋体"/>
                <w:color w:val="000000"/>
              </w:rPr>
              <w:t>主题二  探寻红色文化基因</w:t>
            </w:r>
          </w:p>
        </w:tc>
      </w:tr>
      <w:tr w14:paraId="266EB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28D084">
            <w:pPr>
              <w:spacing w:line="360" w:lineRule="auto"/>
              <w:jc w:val="left"/>
              <w:textAlignment w:val="center"/>
              <w:rPr>
                <w:color w:val="000000"/>
              </w:rPr>
            </w:pPr>
            <w:r>
              <w:rPr>
                <w:rFonts w:ascii="宋体" w:hAnsi="宋体" w:eastAsia="宋体" w:cs="宋体"/>
                <w:color w:val="000000"/>
              </w:rPr>
              <w:t>我找到了</w:t>
            </w:r>
          </w:p>
        </w:tc>
        <w:tc>
          <w:tcPr>
            <w:tcW w:w="21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8B4CF1">
            <w:pPr>
              <w:spacing w:line="360" w:lineRule="auto"/>
              <w:jc w:val="left"/>
              <w:textAlignment w:val="center"/>
              <w:rPr>
                <w:color w:val="000000"/>
              </w:rPr>
            </w:pPr>
            <w:r>
              <w:rPr>
                <w:color w:val="000000"/>
              </w:rPr>
              <w:drawing>
                <wp:inline distT="0" distB="0" distL="114300" distR="114300">
                  <wp:extent cx="1047750" cy="14573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047750" cy="1457325"/>
                          </a:xfrm>
                          <a:prstGeom prst="rect">
                            <a:avLst/>
                          </a:prstGeom>
                        </pic:spPr>
                      </pic:pic>
                    </a:graphicData>
                  </a:graphic>
                </wp:inline>
              </w:drawing>
            </w:r>
          </w:p>
          <w:p w14:paraId="1DDC06ED">
            <w:pPr>
              <w:spacing w:line="360" w:lineRule="auto"/>
              <w:jc w:val="left"/>
              <w:textAlignment w:val="center"/>
              <w:rPr>
                <w:color w:val="000000"/>
              </w:rPr>
            </w:pPr>
            <w:r>
              <w:rPr>
                <w:color w:val="000000"/>
              </w:rPr>
              <w:t>陈望道译《共产党宣言》（1920.8）</w:t>
            </w:r>
          </w:p>
        </w:tc>
        <w:tc>
          <w:tcPr>
            <w:tcW w:w="21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C0CF33">
            <w:pPr>
              <w:spacing w:line="360" w:lineRule="auto"/>
              <w:jc w:val="left"/>
              <w:textAlignment w:val="center"/>
              <w:rPr>
                <w:color w:val="000000"/>
              </w:rPr>
            </w:pPr>
            <w:r>
              <w:rPr>
                <w:color w:val="000000"/>
              </w:rPr>
              <w:drawing>
                <wp:inline distT="0" distB="0" distL="114300" distR="114300">
                  <wp:extent cx="1085850" cy="13811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085850" cy="1381125"/>
                          </a:xfrm>
                          <a:prstGeom prst="rect">
                            <a:avLst/>
                          </a:prstGeom>
                        </pic:spPr>
                      </pic:pic>
                    </a:graphicData>
                  </a:graphic>
                </wp:inline>
              </w:drawing>
            </w:r>
          </w:p>
          <w:p w14:paraId="3603DA6D">
            <w:pPr>
              <w:spacing w:line="360" w:lineRule="auto"/>
              <w:jc w:val="left"/>
              <w:textAlignment w:val="center"/>
              <w:rPr>
                <w:color w:val="000000"/>
              </w:rPr>
            </w:pPr>
            <w:r>
              <w:rPr>
                <w:color w:val="000000"/>
              </w:rPr>
              <w:t>共产党早期组织创办的工人刊物（1920.11）</w:t>
            </w:r>
          </w:p>
        </w:tc>
        <w:tc>
          <w:tcPr>
            <w:tcW w:w="21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C7361D">
            <w:pPr>
              <w:spacing w:line="360" w:lineRule="auto"/>
              <w:jc w:val="left"/>
              <w:textAlignment w:val="center"/>
              <w:rPr>
                <w:color w:val="000000"/>
              </w:rPr>
            </w:pPr>
            <w:r>
              <w:rPr>
                <w:color w:val="000000"/>
              </w:rPr>
              <w:drawing>
                <wp:inline distT="0" distB="0" distL="114300" distR="114300">
                  <wp:extent cx="1228725" cy="12763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228725" cy="1276350"/>
                          </a:xfrm>
                          <a:prstGeom prst="rect">
                            <a:avLst/>
                          </a:prstGeom>
                        </pic:spPr>
                      </pic:pic>
                    </a:graphicData>
                  </a:graphic>
                </wp:inline>
              </w:drawing>
            </w:r>
          </w:p>
          <w:p w14:paraId="5E97E15C">
            <w:pPr>
              <w:spacing w:line="360" w:lineRule="auto"/>
              <w:jc w:val="left"/>
              <w:textAlignment w:val="center"/>
              <w:rPr>
                <w:color w:val="000000"/>
              </w:rPr>
            </w:pPr>
            <w:r>
              <w:rPr>
                <w:color w:val="000000"/>
              </w:rPr>
              <w:t>聂耳手稿《义勇军进行曲》（1935年）</w:t>
            </w:r>
          </w:p>
        </w:tc>
        <w:tc>
          <w:tcPr>
            <w:tcW w:w="27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B40B1A">
            <w:pPr>
              <w:spacing w:line="360" w:lineRule="auto"/>
              <w:jc w:val="left"/>
              <w:textAlignment w:val="center"/>
              <w:rPr>
                <w:color w:val="000000"/>
              </w:rPr>
            </w:pPr>
            <w:r>
              <w:rPr>
                <w:color w:val="000000"/>
              </w:rPr>
              <w:drawing>
                <wp:inline distT="0" distB="0" distL="114300" distR="114300">
                  <wp:extent cx="1266825" cy="13239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266825" cy="1323975"/>
                          </a:xfrm>
                          <a:prstGeom prst="rect">
                            <a:avLst/>
                          </a:prstGeom>
                        </pic:spPr>
                      </pic:pic>
                    </a:graphicData>
                  </a:graphic>
                </wp:inline>
              </w:drawing>
            </w:r>
          </w:p>
          <w:p w14:paraId="3592FBD3">
            <w:pPr>
              <w:spacing w:line="360" w:lineRule="auto"/>
              <w:jc w:val="center"/>
              <w:textAlignment w:val="center"/>
              <w:rPr>
                <w:color w:val="000000"/>
              </w:rPr>
            </w:pPr>
            <w:r>
              <w:rPr>
                <w:color w:val="000000"/>
              </w:rPr>
              <w:t>毛泽东为《解放》周刊题词（1938年）</w:t>
            </w:r>
          </w:p>
        </w:tc>
      </w:tr>
      <w:tr w14:paraId="26C57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0F77B7">
            <w:pPr>
              <w:spacing w:line="360" w:lineRule="auto"/>
              <w:jc w:val="left"/>
              <w:textAlignment w:val="center"/>
              <w:rPr>
                <w:color w:val="000000"/>
              </w:rPr>
            </w:pPr>
            <w:r>
              <w:rPr>
                <w:rFonts w:ascii="宋体" w:hAnsi="宋体" w:eastAsia="宋体" w:cs="宋体"/>
                <w:color w:val="000000"/>
              </w:rPr>
              <w:t>我悟到了</w:t>
            </w:r>
          </w:p>
        </w:tc>
        <w:tc>
          <w:tcPr>
            <w:tcW w:w="438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2C5218">
            <w:pPr>
              <w:spacing w:line="360" w:lineRule="auto"/>
              <w:jc w:val="left"/>
              <w:textAlignment w:val="center"/>
              <w:rPr>
                <w:color w:val="000000"/>
              </w:rPr>
            </w:pPr>
            <w:r>
              <w:rPr>
                <w:rFonts w:ascii="宋体" w:hAnsi="宋体" w:eastAsia="宋体" w:cs="宋体"/>
                <w:color w:val="000000"/>
              </w:rPr>
              <w:t>问题2：上述两部文献的内容之间有何联系？</w:t>
            </w:r>
          </w:p>
        </w:tc>
        <w:tc>
          <w:tcPr>
            <w:tcW w:w="438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4817FB">
            <w:pPr>
              <w:spacing w:line="360" w:lineRule="auto"/>
              <w:jc w:val="left"/>
              <w:textAlignment w:val="center"/>
              <w:rPr>
                <w:color w:val="000000"/>
              </w:rPr>
            </w:pPr>
            <w:r>
              <w:rPr>
                <w:rFonts w:ascii="宋体" w:hAnsi="宋体" w:eastAsia="宋体" w:cs="宋体"/>
                <w:color w:val="000000"/>
              </w:rPr>
              <w:t>问题3：上述两则史料有何历史价值？</w:t>
            </w:r>
          </w:p>
        </w:tc>
      </w:tr>
    </w:tbl>
    <w:p w14:paraId="2E480F5C">
      <w:pPr>
        <w:spacing w:line="360" w:lineRule="auto"/>
        <w:jc w:val="left"/>
        <w:textAlignment w:val="center"/>
        <w:rPr>
          <w:color w:val="000000"/>
        </w:rPr>
      </w:pPr>
      <w:r>
        <w:rPr>
          <w:rFonts w:ascii="宋体" w:hAnsi="宋体" w:eastAsia="宋体" w:cs="宋体"/>
          <w:color w:val="000000"/>
        </w:rPr>
        <w:t>【成果分享】完成学习任务后，以小组为单位设计班级文化墙，参与校园文化节的成果展示。</w:t>
      </w:r>
    </w:p>
    <w:p w14:paraId="018F7015">
      <w:pPr>
        <w:spacing w:line="285" w:lineRule="auto"/>
        <w:jc w:val="both"/>
        <w:textAlignment w:val="center"/>
        <w:rPr>
          <w:color w:val="000000"/>
        </w:rPr>
      </w:pPr>
    </w:p>
    <w:p w14:paraId="6255A214">
      <w:pPr>
        <w:spacing w:line="360" w:lineRule="auto"/>
        <w:jc w:val="both"/>
        <w:textAlignment w:val="center"/>
        <w:rPr>
          <w:color w:val="000000"/>
        </w:rPr>
      </w:pPr>
      <w:r>
        <w:rPr>
          <w:color w:val="000000"/>
        </w:rPr>
        <w:t xml:space="preserve">17. </w:t>
      </w:r>
      <w:r>
        <w:rPr>
          <w:rFonts w:ascii="宋体" w:hAnsi="宋体" w:eastAsia="宋体" w:cs="宋体"/>
          <w:color w:val="000000"/>
        </w:rPr>
        <w:t>饮食发展·时代之变  阅读下列材料，结合所学知识回答问题。</w:t>
      </w:r>
    </w:p>
    <w:p w14:paraId="5AF58A6E">
      <w:pPr>
        <w:spacing w:line="360" w:lineRule="auto"/>
        <w:ind w:firstLine="420"/>
        <w:jc w:val="both"/>
        <w:textAlignment w:val="center"/>
        <w:rPr>
          <w:color w:val="000000"/>
        </w:rPr>
      </w:pPr>
      <w:r>
        <w:rPr>
          <w:rFonts w:ascii="楷体" w:hAnsi="楷体" w:eastAsia="楷体" w:cs="楷体"/>
          <w:color w:val="000000"/>
        </w:rPr>
        <w:t>材料一  唐代在饮食业上出现了新变化。饮食业在适宜的地点呈较自由的分布；饮食店铺的营业时间也开始趋向自由，如酒肆开放的时间不受限制，可以说通宵达旦。以都城长安而言，既有高档次的酒楼茶馆，又有沿街叫卖的小商小贩；既有熟食出售，也有半成品制作。同时，“胡食”之风席卷长安，唐代的食品文化也深深影响着与之友好交往的国家和地区，出现了“西方有六国，国国愿来亲”的盛况。</w:t>
      </w:r>
    </w:p>
    <w:p w14:paraId="06E696F1">
      <w:pPr>
        <w:spacing w:line="360" w:lineRule="auto"/>
        <w:ind w:firstLine="420"/>
        <w:jc w:val="right"/>
        <w:textAlignment w:val="center"/>
        <w:rPr>
          <w:color w:val="000000"/>
        </w:rPr>
      </w:pPr>
      <w:r>
        <w:rPr>
          <w:rFonts w:ascii="楷体" w:hAnsi="楷体" w:eastAsia="楷体" w:cs="楷体"/>
          <w:color w:val="000000"/>
        </w:rPr>
        <w:t>——摘编自隗静秋《中外饮食文化》</w:t>
      </w:r>
    </w:p>
    <w:p w14:paraId="7CAA92F1">
      <w:pPr>
        <w:spacing w:line="360" w:lineRule="auto"/>
        <w:jc w:val="left"/>
        <w:textAlignment w:val="center"/>
        <w:rPr>
          <w:color w:val="000000"/>
        </w:rPr>
      </w:pPr>
      <w:r>
        <w:rPr>
          <w:color w:val="000000"/>
        </w:rPr>
        <w:t>（1）</w:t>
      </w:r>
      <w:r>
        <w:rPr>
          <w:rFonts w:ascii="宋体" w:hAnsi="宋体" w:eastAsia="宋体" w:cs="宋体"/>
          <w:color w:val="000000"/>
        </w:rPr>
        <w:t>根据材料一，概括唐代饮食业的特点，并简述这些特点出现的原因。</w:t>
      </w:r>
    </w:p>
    <w:p w14:paraId="0BDEEB53">
      <w:pPr>
        <w:spacing w:line="360" w:lineRule="auto"/>
        <w:ind w:firstLine="420"/>
        <w:jc w:val="both"/>
        <w:textAlignment w:val="center"/>
        <w:rPr>
          <w:color w:val="000000"/>
        </w:rPr>
      </w:pPr>
      <w:r>
        <w:rPr>
          <w:rFonts w:ascii="楷体" w:hAnsi="楷体" w:eastAsia="楷体" w:cs="楷体"/>
          <w:color w:val="000000"/>
        </w:rPr>
        <w:t>材料二  两次工业革命以来，以蒸汽、电力为动力的和面机、压面机相继出现。促进制面业机械化的是西西里王国的国王费迪南多二世，他委托工程师研发制面机。在此后的技术革新中，制面机得到进一步改良，终于普及开来，大大降低了意大利面的生产成本。随着机械化带来的高效量产，下层贫民也终于吃上了意大利面，意大利面成为劳动者的食物。</w:t>
      </w:r>
    </w:p>
    <w:p w14:paraId="2993013F">
      <w:pPr>
        <w:spacing w:line="360" w:lineRule="auto"/>
        <w:ind w:firstLine="420"/>
        <w:jc w:val="right"/>
        <w:textAlignment w:val="center"/>
        <w:rPr>
          <w:color w:val="000000"/>
        </w:rPr>
      </w:pPr>
      <w:r>
        <w:rPr>
          <w:rFonts w:ascii="楷体" w:hAnsi="楷体" w:eastAsia="楷体" w:cs="楷体"/>
          <w:color w:val="000000"/>
        </w:rPr>
        <w:t>——摘编自[日]池上俊一、马庆春译《意大利面制作的历史》</w:t>
      </w:r>
    </w:p>
    <w:p w14:paraId="6B1DF718">
      <w:pPr>
        <w:spacing w:line="360" w:lineRule="auto"/>
        <w:jc w:val="left"/>
        <w:textAlignment w:val="center"/>
        <w:rPr>
          <w:color w:val="000000"/>
        </w:rPr>
      </w:pPr>
      <w:r>
        <w:rPr>
          <w:color w:val="000000"/>
        </w:rPr>
        <w:t>（2）</w:t>
      </w:r>
      <w:r>
        <w:rPr>
          <w:rFonts w:ascii="宋体" w:hAnsi="宋体" w:eastAsia="宋体" w:cs="宋体"/>
          <w:color w:val="000000"/>
        </w:rPr>
        <w:t>根据材料二，简述“意大利面成为劳动者的食物”的原因。</w:t>
      </w:r>
    </w:p>
    <w:p w14:paraId="323C2D4C">
      <w:pPr>
        <w:spacing w:line="360" w:lineRule="auto"/>
        <w:ind w:firstLine="420"/>
        <w:jc w:val="both"/>
        <w:textAlignment w:val="center"/>
        <w:rPr>
          <w:color w:val="000000"/>
        </w:rPr>
      </w:pPr>
      <w:r>
        <w:rPr>
          <w:rFonts w:ascii="楷体" w:hAnsi="楷体" w:eastAsia="楷体" w:cs="楷体"/>
          <w:color w:val="000000"/>
        </w:rPr>
        <w:t>材料三  为了实现现代化，明治政府必须改革。对于所有德川时代流传下来的悠久传统习俗，明治政府都认为有必要进行改革。日本的政治家已经注意到，对于构建日本国际身份而言，“适应西式餐饮已经成为改革的一条必经之路”。明治政府聘请了许多国外人才，包括工程师、科学家和老师，引进西方先进知识和文化习俗，是日本“文明开化”运动的重要内容之一。</w:t>
      </w:r>
    </w:p>
    <w:p w14:paraId="15EB59E5">
      <w:pPr>
        <w:spacing w:line="360" w:lineRule="auto"/>
        <w:ind w:firstLine="420"/>
        <w:jc w:val="right"/>
        <w:textAlignment w:val="center"/>
        <w:rPr>
          <w:color w:val="000000"/>
        </w:rPr>
      </w:pPr>
      <w:r>
        <w:rPr>
          <w:rFonts w:ascii="楷体" w:hAnsi="楷体" w:eastAsia="楷体" w:cs="楷体"/>
          <w:color w:val="000000"/>
        </w:rPr>
        <w:t>——摘编自[英]顾若鹏著，夏小倩译《拉面食物里的日本史》</w:t>
      </w:r>
    </w:p>
    <w:p w14:paraId="26674E03">
      <w:pPr>
        <w:spacing w:line="360" w:lineRule="auto"/>
        <w:jc w:val="left"/>
        <w:textAlignment w:val="center"/>
        <w:rPr>
          <w:color w:val="000000"/>
        </w:rPr>
      </w:pPr>
      <w:r>
        <w:rPr>
          <w:color w:val="000000"/>
        </w:rPr>
        <w:t>（3）</w:t>
      </w:r>
      <w:r>
        <w:rPr>
          <w:rFonts w:ascii="宋体" w:hAnsi="宋体" w:eastAsia="宋体" w:cs="宋体"/>
          <w:color w:val="000000"/>
        </w:rPr>
        <w:t>根据材料三，指出日本“适应西式餐饮”相关改革的目的，并分析改革产生的影响。</w:t>
      </w:r>
    </w:p>
    <w:p w14:paraId="58F80500">
      <w:pPr>
        <w:spacing w:line="360" w:lineRule="auto"/>
        <w:jc w:val="both"/>
        <w:textAlignment w:val="center"/>
        <w:rPr>
          <w:color w:val="000000"/>
        </w:rPr>
      </w:pPr>
      <w:r>
        <w:rPr>
          <w:color w:val="000000"/>
        </w:rPr>
        <w:t xml:space="preserve">18. </w:t>
      </w:r>
      <w:r>
        <w:rPr>
          <w:rFonts w:ascii="宋体" w:hAnsi="宋体" w:eastAsia="宋体" w:cs="宋体"/>
          <w:color w:val="000000"/>
        </w:rPr>
        <w:t>国际关系·世界之变  阅读下列材料，结合所学知识回答问题。</w:t>
      </w:r>
    </w:p>
    <w:p w14:paraId="6FCF30FC">
      <w:pPr>
        <w:spacing w:line="360" w:lineRule="auto"/>
        <w:ind w:firstLine="420"/>
        <w:jc w:val="both"/>
        <w:textAlignment w:val="center"/>
        <w:rPr>
          <w:color w:val="000000"/>
        </w:rPr>
      </w:pPr>
      <w:r>
        <w:rPr>
          <w:rFonts w:ascii="楷体" w:hAnsi="楷体" w:eastAsia="楷体" w:cs="楷体"/>
          <w:color w:val="000000"/>
        </w:rPr>
        <w:t>材料一  第一次世界大战前，欧洲大多数国家都卷入了贸易战，比如1888年到1889年的意大利和法国贸易战、1879年到1894年间俄国和德国的贸易战以及1914年的英德贸易战。列强围绕外国市场的份额和关税问题“大打出手”。</w:t>
      </w:r>
    </w:p>
    <w:p w14:paraId="3C092F57">
      <w:pPr>
        <w:spacing w:line="360" w:lineRule="auto"/>
        <w:ind w:firstLine="420"/>
        <w:jc w:val="right"/>
        <w:textAlignment w:val="center"/>
        <w:rPr>
          <w:color w:val="000000"/>
        </w:rPr>
      </w:pPr>
      <w:r>
        <w:rPr>
          <w:rFonts w:ascii="楷体" w:hAnsi="楷体" w:eastAsia="楷体" w:cs="楷体"/>
          <w:color w:val="000000"/>
        </w:rPr>
        <w:t>——摘自赵涛、刘辉《世界贸易战简史》</w:t>
      </w:r>
    </w:p>
    <w:p w14:paraId="225F15C4">
      <w:pPr>
        <w:spacing w:line="360" w:lineRule="auto"/>
        <w:ind w:firstLine="420"/>
        <w:jc w:val="both"/>
        <w:textAlignment w:val="center"/>
        <w:rPr>
          <w:color w:val="000000"/>
        </w:rPr>
      </w:pPr>
      <w:r>
        <w:rPr>
          <w:rFonts w:ascii="楷体" w:hAnsi="楷体" w:eastAsia="楷体" w:cs="楷体"/>
          <w:color w:val="000000"/>
        </w:rPr>
        <w:t>材料二  马歇尔计划提出后，得到西欧各国特别是英法两国的响应。1947年6月，英法决定联合邀请苏联外长莫洛托夫参加在巴黎召开的欧洲国家准备接受马歇尔计划的预备会议……6月27日，苏联代表说，这一计划将导致“由某些国家实行干涉另一些国家内部事务。”7月2日，苏联退出巴黎会议。</w:t>
      </w:r>
    </w:p>
    <w:p w14:paraId="7A021559">
      <w:pPr>
        <w:spacing w:line="360" w:lineRule="auto"/>
        <w:ind w:firstLine="420"/>
        <w:jc w:val="right"/>
        <w:textAlignment w:val="center"/>
        <w:rPr>
          <w:color w:val="000000"/>
        </w:rPr>
      </w:pPr>
      <w:r>
        <w:rPr>
          <w:rFonts w:ascii="楷体" w:hAnsi="楷体" w:eastAsia="楷体" w:cs="楷体"/>
          <w:color w:val="000000"/>
        </w:rPr>
        <w:t>——摘编自吴于廑、齐世荣主编《世界史·现代史编（下）》</w:t>
      </w:r>
    </w:p>
    <w:p w14:paraId="788190E6">
      <w:pPr>
        <w:spacing w:line="360" w:lineRule="auto"/>
        <w:ind w:firstLine="420"/>
        <w:jc w:val="both"/>
        <w:textAlignment w:val="center"/>
        <w:rPr>
          <w:color w:val="000000"/>
        </w:rPr>
      </w:pPr>
      <w:r>
        <w:rPr>
          <w:rFonts w:ascii="楷体" w:hAnsi="楷体" w:eastAsia="楷体" w:cs="楷体"/>
          <w:color w:val="000000"/>
        </w:rPr>
        <w:t>材料三  二战爆发后，中美两国正式结成反法西斯同盟，美国对中国抗战提供援助支持……20世纪40年代末到70年代，这段时期的中美关系以非常激烈的方式开局，双方在朝鲜战场上兵戎相见。此后很长一段时期内，中美两国彼此敌对。20世纪70年代初两国关系开始解冻，直至1979年两国建交，对抗关系才宣告结束。</w:t>
      </w:r>
    </w:p>
    <w:p w14:paraId="47E66A9D">
      <w:pPr>
        <w:spacing w:line="360" w:lineRule="auto"/>
        <w:ind w:firstLine="420"/>
        <w:jc w:val="right"/>
        <w:textAlignment w:val="center"/>
        <w:rPr>
          <w:color w:val="000000"/>
        </w:rPr>
      </w:pPr>
      <w:r>
        <w:rPr>
          <w:rFonts w:ascii="楷体" w:hAnsi="楷体" w:eastAsia="楷体" w:cs="楷体"/>
          <w:color w:val="000000"/>
        </w:rPr>
        <w:t>——摘编自王鸿刚《大国博弈2050》</w:t>
      </w:r>
    </w:p>
    <w:p w14:paraId="15EB9230">
      <w:pPr>
        <w:spacing w:line="360" w:lineRule="auto"/>
        <w:jc w:val="left"/>
        <w:textAlignment w:val="center"/>
        <w:rPr>
          <w:color w:val="000000"/>
        </w:rPr>
      </w:pPr>
      <w:r>
        <w:rPr>
          <w:color w:val="000000"/>
        </w:rPr>
        <w:t>（1）</w:t>
      </w:r>
      <w:r>
        <w:rPr>
          <w:rFonts w:ascii="宋体" w:hAnsi="宋体" w:eastAsia="宋体" w:cs="宋体"/>
          <w:color w:val="000000"/>
        </w:rPr>
        <w:t>根据材料一，简述欧洲各国矛盾冲突的表现及由此带来的影响。</w:t>
      </w:r>
    </w:p>
    <w:p w14:paraId="4F9BE094">
      <w:pPr>
        <w:spacing w:line="360" w:lineRule="auto"/>
        <w:jc w:val="left"/>
        <w:textAlignment w:val="center"/>
        <w:rPr>
          <w:color w:val="000000"/>
        </w:rPr>
      </w:pPr>
      <w:r>
        <w:rPr>
          <w:color w:val="000000"/>
        </w:rPr>
        <w:t>（2）</w:t>
      </w:r>
      <w:r>
        <w:rPr>
          <w:rFonts w:ascii="宋体" w:hAnsi="宋体" w:eastAsia="宋体" w:cs="宋体"/>
          <w:color w:val="000000"/>
        </w:rPr>
        <w:t>根据材料二，分析英法、苏联对马歇尔计划持不同态度</w:t>
      </w:r>
      <w:r>
        <w:rPr>
          <w:rFonts w:ascii="宋体" w:hAnsi="宋体" w:eastAsia="宋体" w:cs="宋体"/>
          <w:color w:val="000000"/>
          <w:position w:val="0"/>
        </w:rPr>
        <w:drawing>
          <wp:inline distT="0" distB="0" distL="114300" distR="114300">
            <wp:extent cx="133350" cy="17780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原因。</w:t>
      </w:r>
    </w:p>
    <w:p w14:paraId="7BF78791">
      <w:pPr>
        <w:spacing w:line="360" w:lineRule="auto"/>
        <w:jc w:val="left"/>
        <w:textAlignment w:val="center"/>
        <w:rPr>
          <w:color w:val="000000"/>
        </w:rPr>
      </w:pPr>
      <w:r>
        <w:rPr>
          <w:color w:val="000000"/>
        </w:rPr>
        <w:t>（3）</w:t>
      </w:r>
      <w:r>
        <w:rPr>
          <w:rFonts w:ascii="宋体" w:hAnsi="宋体" w:eastAsia="宋体" w:cs="宋体"/>
          <w:color w:val="000000"/>
        </w:rPr>
        <w:t>根据材料三，结合具体事例说明中美两国关系演变的历程。</w:t>
      </w:r>
    </w:p>
    <w:p w14:paraId="5941AA90">
      <w:pPr>
        <w:spacing w:line="360" w:lineRule="auto"/>
        <w:jc w:val="left"/>
        <w:textAlignment w:val="center"/>
        <w:rPr>
          <w:color w:val="000000"/>
        </w:rPr>
      </w:pPr>
      <w:r>
        <w:rPr>
          <w:color w:val="000000"/>
        </w:rPr>
        <w:t>（4）</w:t>
      </w:r>
      <w:r>
        <w:rPr>
          <w:rFonts w:ascii="宋体" w:hAnsi="宋体" w:eastAsia="宋体" w:cs="宋体"/>
          <w:color w:val="000000"/>
        </w:rPr>
        <w:t>综上所述，你认为在构建稳定的国际关系中中国应承担怎样的责任？</w:t>
      </w:r>
    </w:p>
    <w:p w14:paraId="785540FD">
      <w:pPr>
        <w:spacing w:line="360" w:lineRule="auto"/>
        <w:jc w:val="both"/>
        <w:textAlignment w:val="center"/>
        <w:rPr>
          <w:color w:val="000000"/>
        </w:rPr>
      </w:pPr>
      <w:r>
        <w:rPr>
          <w:color w:val="000000"/>
        </w:rPr>
        <w:t xml:space="preserve">19. </w:t>
      </w:r>
      <w:r>
        <w:rPr>
          <w:rFonts w:ascii="宋体" w:hAnsi="宋体" w:eastAsia="宋体" w:cs="宋体"/>
          <w:color w:val="000000"/>
        </w:rPr>
        <w:t>中国经验·守正创新  历史如灯塔，照亮前行的道路。只有不断总结历史经验，坚持守正创新，才能实现中华民族的伟大复兴。</w:t>
      </w:r>
    </w:p>
    <w:p w14:paraId="6A396EEE">
      <w:pPr>
        <w:spacing w:line="360" w:lineRule="auto"/>
        <w:jc w:val="both"/>
        <w:textAlignment w:val="center"/>
        <w:rPr>
          <w:color w:val="000000"/>
        </w:rPr>
      </w:pPr>
      <w:r>
        <w:rPr>
          <w:rFonts w:ascii="宋体" w:hAnsi="宋体" w:eastAsia="宋体" w:cs="宋体"/>
          <w:color w:val="000000"/>
        </w:rPr>
        <w:t>【传承·思想智慧】</w:t>
      </w:r>
    </w:p>
    <w:p w14:paraId="7C0E2464">
      <w:pPr>
        <w:spacing w:line="360" w:lineRule="auto"/>
        <w:jc w:val="left"/>
        <w:textAlignment w:val="center"/>
        <w:rPr>
          <w:color w:val="000000"/>
        </w:rPr>
      </w:pPr>
      <w:r>
        <w:rPr>
          <w:color w:val="000000"/>
        </w:rPr>
        <w:t>（1）</w:t>
      </w:r>
      <w:r>
        <w:rPr>
          <w:rFonts w:ascii="宋体" w:hAnsi="宋体" w:eastAsia="宋体" w:cs="宋体"/>
          <w:color w:val="000000"/>
        </w:rPr>
        <w:t>阅读下面材料，简述我国政府是怎样运用先贤的思想智慧应对国际问题的。</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04"/>
        <w:gridCol w:w="6221"/>
      </w:tblGrid>
      <w:tr w14:paraId="5EE8A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137061">
            <w:pPr>
              <w:spacing w:line="360" w:lineRule="auto"/>
              <w:jc w:val="both"/>
              <w:textAlignment w:val="center"/>
              <w:rPr>
                <w:color w:val="000000"/>
              </w:rPr>
            </w:pPr>
            <w:r>
              <w:rPr>
                <w:rFonts w:ascii="楷体" w:hAnsi="楷体" w:eastAsia="楷体" w:cs="楷体"/>
                <w:color w:val="000000"/>
              </w:rPr>
              <w:t>君子和而不同，小人同而不和。</w:t>
            </w:r>
          </w:p>
          <w:p w14:paraId="04F73AA4">
            <w:pPr>
              <w:spacing w:line="360" w:lineRule="auto"/>
              <w:jc w:val="right"/>
              <w:textAlignment w:val="center"/>
              <w:rPr>
                <w:color w:val="000000"/>
              </w:rPr>
            </w:pPr>
            <w:r>
              <w:rPr>
                <w:rFonts w:ascii="楷体" w:hAnsi="楷体" w:eastAsia="楷体" w:cs="楷体"/>
                <w:color w:val="000000"/>
              </w:rPr>
              <w:t>——孔子</w:t>
            </w:r>
          </w:p>
          <w:p w14:paraId="5D280AE9">
            <w:pPr>
              <w:spacing w:line="360" w:lineRule="auto"/>
              <w:jc w:val="both"/>
              <w:textAlignment w:val="center"/>
              <w:rPr>
                <w:color w:val="000000"/>
              </w:rPr>
            </w:pPr>
            <w:r>
              <w:rPr>
                <w:rFonts w:ascii="楷体" w:hAnsi="楷体" w:eastAsia="楷体" w:cs="楷体"/>
                <w:color w:val="000000"/>
              </w:rPr>
              <w:t>兼相爱，交相利。</w:t>
            </w:r>
          </w:p>
          <w:p w14:paraId="1303E13B">
            <w:pPr>
              <w:spacing w:line="360" w:lineRule="auto"/>
              <w:jc w:val="right"/>
              <w:textAlignment w:val="center"/>
              <w:rPr>
                <w:color w:val="000000"/>
              </w:rPr>
            </w:pPr>
            <w:r>
              <w:rPr>
                <w:rFonts w:ascii="楷体" w:hAnsi="楷体" w:eastAsia="楷体" w:cs="楷体"/>
                <w:color w:val="000000"/>
              </w:rPr>
              <w:t>——墨子</w:t>
            </w:r>
          </w:p>
        </w:tc>
        <w:tc>
          <w:tcPr>
            <w:tcW w:w="62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97F8D1">
            <w:pPr>
              <w:spacing w:line="360" w:lineRule="auto"/>
              <w:ind w:firstLine="420"/>
              <w:jc w:val="both"/>
              <w:textAlignment w:val="center"/>
              <w:rPr>
                <w:color w:val="000000"/>
              </w:rPr>
            </w:pPr>
            <w:r>
              <w:rPr>
                <w:rFonts w:ascii="楷体" w:hAnsi="楷体" w:eastAsia="楷体" w:cs="楷体"/>
                <w:color w:val="000000"/>
              </w:rPr>
              <w:t>1955年，周恩来在万隆会议上说：“中国代表团是来求团结而不是来吵架的”“是来求同而不是来立异的”。</w:t>
            </w:r>
          </w:p>
          <w:p w14:paraId="62292BCD">
            <w:pPr>
              <w:spacing w:line="360" w:lineRule="auto"/>
              <w:ind w:firstLine="420"/>
              <w:jc w:val="both"/>
              <w:textAlignment w:val="center"/>
              <w:rPr>
                <w:color w:val="000000"/>
              </w:rPr>
            </w:pPr>
            <w:r>
              <w:rPr>
                <w:rFonts w:ascii="楷体" w:hAnsi="楷体" w:eastAsia="楷体" w:cs="楷体"/>
                <w:color w:val="000000"/>
              </w:rPr>
              <w:t>2015年，习近平出席第70届联合国大会，发表了题为《携手构建合作共赢新伙伴，同心打造人类命运共同体》的重要讲话，强调要构建以合作共赢为核心的新型国际关系，打造人类命运共同体。</w:t>
            </w:r>
          </w:p>
        </w:tc>
      </w:tr>
    </w:tbl>
    <w:p w14:paraId="44E47532">
      <w:pPr>
        <w:spacing w:line="360" w:lineRule="auto"/>
        <w:jc w:val="both"/>
        <w:textAlignment w:val="center"/>
        <w:rPr>
          <w:color w:val="000000"/>
        </w:rPr>
      </w:pPr>
      <w:r>
        <w:rPr>
          <w:rFonts w:ascii="宋体" w:hAnsi="宋体" w:eastAsia="宋体" w:cs="宋体"/>
          <w:color w:val="000000"/>
        </w:rPr>
        <w:t>【继承·多元一体】</w:t>
      </w:r>
    </w:p>
    <w:p w14:paraId="75EFDC7A">
      <w:pPr>
        <w:spacing w:line="360" w:lineRule="auto"/>
        <w:jc w:val="left"/>
        <w:textAlignment w:val="center"/>
        <w:rPr>
          <w:color w:val="000000"/>
        </w:rPr>
      </w:pPr>
      <w:r>
        <w:rPr>
          <w:color w:val="000000"/>
        </w:rPr>
        <w:t>（2）</w:t>
      </w:r>
      <w:r>
        <w:rPr>
          <w:rFonts w:ascii="宋体" w:hAnsi="宋体" w:eastAsia="宋体" w:cs="宋体"/>
          <w:color w:val="000000"/>
        </w:rPr>
        <w:t>从下面两组图片中任选一组，结合具体举措，说明统一多民族国家的发展是一脉相承的。</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20"/>
        <w:gridCol w:w="2175"/>
        <w:gridCol w:w="2039"/>
        <w:gridCol w:w="2091"/>
      </w:tblGrid>
      <w:tr w14:paraId="628910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26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67AB6E">
            <w:pPr>
              <w:spacing w:line="360" w:lineRule="auto"/>
              <w:jc w:val="center"/>
              <w:textAlignment w:val="center"/>
              <w:rPr>
                <w:color w:val="000000"/>
              </w:rPr>
            </w:pPr>
            <w:r>
              <w:rPr>
                <w:rFonts w:ascii="宋体" w:hAnsi="宋体" w:eastAsia="宋体" w:cs="宋体"/>
                <w:color w:val="000000"/>
              </w:rPr>
              <w:t>一组</w:t>
            </w:r>
          </w:p>
        </w:tc>
        <w:tc>
          <w:tcPr>
            <w:tcW w:w="426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5CED00">
            <w:pPr>
              <w:spacing w:line="360" w:lineRule="auto"/>
              <w:jc w:val="center"/>
              <w:textAlignment w:val="center"/>
              <w:rPr>
                <w:color w:val="000000"/>
              </w:rPr>
            </w:pPr>
            <w:r>
              <w:rPr>
                <w:rFonts w:ascii="宋体" w:hAnsi="宋体" w:eastAsia="宋体" w:cs="宋体"/>
                <w:color w:val="000000"/>
              </w:rPr>
              <w:t>二组</w:t>
            </w:r>
          </w:p>
        </w:tc>
      </w:tr>
      <w:tr w14:paraId="4356F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A1CD8B">
            <w:pPr>
              <w:spacing w:line="360" w:lineRule="auto"/>
              <w:jc w:val="left"/>
              <w:textAlignment w:val="center"/>
              <w:rPr>
                <w:color w:val="000000"/>
              </w:rPr>
            </w:pPr>
            <w:r>
              <w:rPr>
                <w:color w:val="000000"/>
              </w:rPr>
              <w:drawing>
                <wp:inline distT="0" distB="0" distL="114300" distR="114300">
                  <wp:extent cx="800100" cy="8191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800100" cy="819150"/>
                          </a:xfrm>
                          <a:prstGeom prst="rect">
                            <a:avLst/>
                          </a:prstGeom>
                        </pic:spPr>
                      </pic:pic>
                    </a:graphicData>
                  </a:graphic>
                </wp:inline>
              </w:drawing>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B0D1B6">
            <w:pPr>
              <w:spacing w:line="360" w:lineRule="auto"/>
              <w:jc w:val="left"/>
              <w:textAlignment w:val="center"/>
              <w:rPr>
                <w:color w:val="000000"/>
              </w:rPr>
            </w:pPr>
            <w:r>
              <w:rPr>
                <w:color w:val="000000"/>
              </w:rPr>
              <w:drawing>
                <wp:inline distT="0" distB="0" distL="114300" distR="114300">
                  <wp:extent cx="1228725" cy="6381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228725" cy="638175"/>
                          </a:xfrm>
                          <a:prstGeom prst="rect">
                            <a:avLst/>
                          </a:prstGeom>
                        </pic:spPr>
                      </pic:pic>
                    </a:graphicData>
                  </a:graphic>
                </wp:inline>
              </w:drawing>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EF4A28">
            <w:pPr>
              <w:spacing w:line="360" w:lineRule="auto"/>
              <w:jc w:val="left"/>
              <w:textAlignment w:val="center"/>
              <w:rPr>
                <w:color w:val="000000"/>
              </w:rPr>
            </w:pPr>
            <w:r>
              <w:rPr>
                <w:color w:val="000000"/>
              </w:rPr>
              <w:drawing>
                <wp:inline distT="0" distB="0" distL="114300" distR="114300">
                  <wp:extent cx="866775" cy="6381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866775" cy="638175"/>
                          </a:xfrm>
                          <a:prstGeom prst="rect">
                            <a:avLst/>
                          </a:prstGeom>
                        </pic:spPr>
                      </pic:pic>
                    </a:graphicData>
                  </a:graphic>
                </wp:inline>
              </w:drawing>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7188A4">
            <w:pPr>
              <w:spacing w:line="360" w:lineRule="auto"/>
              <w:jc w:val="left"/>
              <w:textAlignment w:val="center"/>
              <w:rPr>
                <w:color w:val="000000"/>
              </w:rPr>
            </w:pPr>
            <w:r>
              <w:rPr>
                <w:color w:val="000000"/>
              </w:rPr>
              <w:drawing>
                <wp:inline distT="0" distB="0" distL="114300" distR="114300">
                  <wp:extent cx="1057275" cy="6858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057275" cy="685800"/>
                          </a:xfrm>
                          <a:prstGeom prst="rect">
                            <a:avLst/>
                          </a:prstGeom>
                        </pic:spPr>
                      </pic:pic>
                    </a:graphicData>
                  </a:graphic>
                </wp:inline>
              </w:drawing>
            </w:r>
          </w:p>
        </w:tc>
      </w:tr>
      <w:tr w14:paraId="7B285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9AF29F">
            <w:pPr>
              <w:spacing w:line="360" w:lineRule="auto"/>
              <w:jc w:val="left"/>
              <w:textAlignment w:val="center"/>
              <w:rPr>
                <w:color w:val="000000"/>
              </w:rPr>
            </w:pPr>
            <w:r>
              <w:rPr>
                <w:rFonts w:ascii="宋体" w:hAnsi="宋体" w:eastAsia="宋体" w:cs="宋体"/>
                <w:color w:val="000000"/>
              </w:rPr>
              <w:t>图一 元朝宣政院印</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4B8218">
            <w:pPr>
              <w:spacing w:line="360" w:lineRule="auto"/>
              <w:jc w:val="left"/>
              <w:textAlignment w:val="center"/>
              <w:rPr>
                <w:color w:val="000000"/>
              </w:rPr>
            </w:pPr>
            <w:r>
              <w:rPr>
                <w:rFonts w:ascii="宋体" w:hAnsi="宋体" w:eastAsia="宋体" w:cs="宋体"/>
                <w:color w:val="000000"/>
              </w:rPr>
              <w:t>图二1965年庆祝西藏自治区</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B34A54">
            <w:pPr>
              <w:spacing w:line="360" w:lineRule="auto"/>
              <w:jc w:val="left"/>
              <w:textAlignment w:val="center"/>
              <w:rPr>
                <w:color w:val="000000"/>
              </w:rPr>
            </w:pPr>
            <w:r>
              <w:rPr>
                <w:rFonts w:ascii="宋体" w:hAnsi="宋体" w:eastAsia="宋体" w:cs="宋体"/>
                <w:color w:val="000000"/>
              </w:rPr>
              <w:t>图三 清朝新疆伊犁将军旧址</w:t>
            </w:r>
          </w:p>
        </w:tc>
        <w:tc>
          <w:tcPr>
            <w:tcW w:w="21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B63316">
            <w:pPr>
              <w:spacing w:line="360" w:lineRule="auto"/>
              <w:jc w:val="left"/>
              <w:textAlignment w:val="center"/>
              <w:rPr>
                <w:color w:val="000000"/>
              </w:rPr>
            </w:pPr>
            <w:r>
              <w:rPr>
                <w:rFonts w:ascii="宋体" w:hAnsi="宋体" w:eastAsia="宋体" w:cs="宋体"/>
                <w:color w:val="000000"/>
              </w:rPr>
              <w:t>图四 1955年庆祝新疆维吾尔自治区成立</w:t>
            </w:r>
          </w:p>
        </w:tc>
      </w:tr>
    </w:tbl>
    <w:p w14:paraId="64B6403F">
      <w:pPr>
        <w:spacing w:line="360" w:lineRule="auto"/>
        <w:jc w:val="both"/>
        <w:textAlignment w:val="center"/>
        <w:rPr>
          <w:color w:val="000000"/>
        </w:rPr>
      </w:pPr>
      <w:r>
        <w:rPr>
          <w:rFonts w:ascii="宋体" w:hAnsi="宋体" w:eastAsia="宋体" w:cs="宋体"/>
          <w:color w:val="000000"/>
          <w:position w:val="0"/>
        </w:rPr>
        <w:drawing>
          <wp:inline distT="0" distB="0" distL="114300" distR="114300">
            <wp:extent cx="95250" cy="17145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33"/>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秉承·奋斗经验】</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00E96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5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546FB9">
            <w:pPr>
              <w:spacing w:line="360" w:lineRule="auto"/>
              <w:jc w:val="center"/>
              <w:textAlignment w:val="center"/>
              <w:rPr>
                <w:color w:val="000000"/>
              </w:rPr>
            </w:pPr>
            <w:r>
              <w:rPr>
                <w:rFonts w:ascii="楷体" w:hAnsi="楷体" w:eastAsia="楷体" w:cs="楷体"/>
                <w:color w:val="000000"/>
              </w:rPr>
              <w:t>中国共产党百年奋斗大事记（部分）</w:t>
            </w:r>
          </w:p>
          <w:p w14:paraId="5A5F28B5">
            <w:pPr>
              <w:spacing w:line="360" w:lineRule="auto"/>
              <w:jc w:val="left"/>
              <w:textAlignment w:val="center"/>
              <w:rPr>
                <w:color w:val="000000"/>
              </w:rPr>
            </w:pPr>
            <w:r>
              <w:rPr>
                <w:rFonts w:ascii="楷体" w:hAnsi="楷体" w:eastAsia="楷体" w:cs="楷体"/>
                <w:color w:val="000000"/>
              </w:rPr>
              <w:t>1921年  中国共产党成立</w:t>
            </w:r>
          </w:p>
          <w:p w14:paraId="479EE4D1">
            <w:pPr>
              <w:spacing w:line="360" w:lineRule="auto"/>
              <w:jc w:val="left"/>
              <w:textAlignment w:val="center"/>
              <w:rPr>
                <w:color w:val="000000"/>
              </w:rPr>
            </w:pPr>
            <w:r>
              <w:rPr>
                <w:rFonts w:ascii="楷体" w:hAnsi="楷体" w:eastAsia="楷体" w:cs="楷体"/>
                <w:color w:val="000000"/>
              </w:rPr>
              <w:t>1927年  南昌起义</w:t>
            </w:r>
          </w:p>
          <w:p w14:paraId="1FEC9A1D">
            <w:pPr>
              <w:spacing w:line="360" w:lineRule="auto"/>
              <w:jc w:val="left"/>
              <w:textAlignment w:val="center"/>
              <w:rPr>
                <w:color w:val="000000"/>
              </w:rPr>
            </w:pPr>
            <w:r>
              <w:rPr>
                <w:rFonts w:ascii="楷体" w:hAnsi="楷体" w:eastAsia="楷体" w:cs="楷体"/>
                <w:color w:val="000000"/>
              </w:rPr>
              <w:t>1927年  开辟井冈山革命根据地</w:t>
            </w:r>
          </w:p>
          <w:p w14:paraId="39A23146">
            <w:pPr>
              <w:spacing w:line="360" w:lineRule="auto"/>
              <w:jc w:val="left"/>
              <w:textAlignment w:val="center"/>
              <w:rPr>
                <w:color w:val="000000"/>
              </w:rPr>
            </w:pPr>
            <w:r>
              <w:rPr>
                <w:rFonts w:ascii="楷体" w:hAnsi="楷体" w:eastAsia="楷体" w:cs="楷体"/>
                <w:color w:val="000000"/>
              </w:rPr>
              <w:t>1937年  抗日民族统一战线正式建立</w:t>
            </w:r>
          </w:p>
          <w:p w14:paraId="4A791BD6">
            <w:pPr>
              <w:spacing w:line="360" w:lineRule="auto"/>
              <w:jc w:val="left"/>
              <w:textAlignment w:val="center"/>
              <w:rPr>
                <w:color w:val="000000"/>
              </w:rPr>
            </w:pPr>
            <w:r>
              <w:rPr>
                <w:rFonts w:ascii="楷体" w:hAnsi="楷体" w:eastAsia="楷体" w:cs="楷体"/>
                <w:color w:val="000000"/>
              </w:rPr>
              <w:t>1945年  中共七大召开</w:t>
            </w:r>
          </w:p>
          <w:p w14:paraId="5CA91D56">
            <w:pPr>
              <w:spacing w:line="360" w:lineRule="auto"/>
              <w:jc w:val="left"/>
              <w:textAlignment w:val="center"/>
              <w:rPr>
                <w:color w:val="000000"/>
              </w:rPr>
            </w:pPr>
            <w:r>
              <w:rPr>
                <w:rFonts w:ascii="楷体" w:hAnsi="楷体" w:eastAsia="楷体" w:cs="楷体"/>
                <w:color w:val="000000"/>
              </w:rPr>
              <w:t>1949年  中华人民共和国成立</w:t>
            </w:r>
          </w:p>
          <w:p w14:paraId="22869F4F">
            <w:pPr>
              <w:spacing w:line="360" w:lineRule="auto"/>
              <w:jc w:val="left"/>
              <w:textAlignment w:val="center"/>
              <w:rPr>
                <w:color w:val="000000"/>
              </w:rPr>
            </w:pPr>
            <w:r>
              <w:rPr>
                <w:rFonts w:ascii="楷体" w:hAnsi="楷体" w:eastAsia="楷体" w:cs="楷体"/>
                <w:color w:val="000000"/>
              </w:rPr>
              <w:t>1952年  土地改革基本完成</w:t>
            </w:r>
          </w:p>
          <w:p w14:paraId="4326E675">
            <w:pPr>
              <w:spacing w:line="360" w:lineRule="auto"/>
              <w:jc w:val="left"/>
              <w:textAlignment w:val="center"/>
              <w:rPr>
                <w:color w:val="000000"/>
              </w:rPr>
            </w:pPr>
            <w:r>
              <w:rPr>
                <w:rFonts w:ascii="楷体" w:hAnsi="楷体" w:eastAsia="楷体" w:cs="楷体"/>
                <w:color w:val="000000"/>
              </w:rPr>
              <w:t>1954年  第一届全国人民代表大会召开</w:t>
            </w:r>
          </w:p>
          <w:p w14:paraId="2D080583">
            <w:pPr>
              <w:spacing w:line="360" w:lineRule="auto"/>
              <w:jc w:val="left"/>
              <w:textAlignment w:val="center"/>
              <w:rPr>
                <w:color w:val="000000"/>
              </w:rPr>
            </w:pPr>
            <w:r>
              <w:rPr>
                <w:rFonts w:ascii="楷体" w:hAnsi="楷体" w:eastAsia="楷体" w:cs="楷体"/>
                <w:color w:val="000000"/>
              </w:rPr>
              <w:t>1956年  三大改造基本完成</w:t>
            </w:r>
          </w:p>
          <w:p w14:paraId="75B529C8">
            <w:pPr>
              <w:spacing w:line="360" w:lineRule="auto"/>
              <w:jc w:val="left"/>
              <w:textAlignment w:val="center"/>
              <w:rPr>
                <w:color w:val="000000"/>
              </w:rPr>
            </w:pPr>
            <w:r>
              <w:rPr>
                <w:rFonts w:ascii="楷体" w:hAnsi="楷体" w:eastAsia="楷体" w:cs="楷体"/>
                <w:color w:val="000000"/>
              </w:rPr>
              <w:t>1978年  中共十一届三中全会召开</w:t>
            </w:r>
          </w:p>
          <w:p w14:paraId="74A4D092">
            <w:pPr>
              <w:spacing w:line="360" w:lineRule="auto"/>
              <w:jc w:val="left"/>
              <w:textAlignment w:val="center"/>
              <w:rPr>
                <w:color w:val="000000"/>
              </w:rPr>
            </w:pPr>
            <w:r>
              <w:rPr>
                <w:rFonts w:ascii="楷体" w:hAnsi="楷体" w:eastAsia="楷体" w:cs="楷体"/>
                <w:color w:val="000000"/>
              </w:rPr>
              <w:t>1982年  中共十二大召开</w:t>
            </w:r>
          </w:p>
          <w:p w14:paraId="67D0F26A">
            <w:pPr>
              <w:spacing w:line="360" w:lineRule="auto"/>
              <w:jc w:val="left"/>
              <w:textAlignment w:val="center"/>
              <w:rPr>
                <w:color w:val="000000"/>
              </w:rPr>
            </w:pPr>
            <w:r>
              <w:rPr>
                <w:rFonts w:ascii="楷体" w:hAnsi="楷体" w:eastAsia="楷体" w:cs="楷体"/>
                <w:color w:val="000000"/>
              </w:rPr>
              <w:t>1997年  香港回归祖国</w:t>
            </w:r>
          </w:p>
          <w:p w14:paraId="3AB81C42">
            <w:pPr>
              <w:spacing w:line="360" w:lineRule="auto"/>
              <w:jc w:val="left"/>
              <w:textAlignment w:val="center"/>
              <w:rPr>
                <w:color w:val="000000"/>
              </w:rPr>
            </w:pPr>
            <w:r>
              <w:rPr>
                <w:rFonts w:ascii="楷体" w:hAnsi="楷体" w:eastAsia="楷体" w:cs="楷体"/>
                <w:color w:val="000000"/>
              </w:rPr>
              <w:t>1997年  中共十五大召开</w:t>
            </w:r>
          </w:p>
          <w:p w14:paraId="4D5A1148">
            <w:pPr>
              <w:spacing w:line="360" w:lineRule="auto"/>
              <w:jc w:val="left"/>
              <w:textAlignment w:val="center"/>
              <w:rPr>
                <w:color w:val="000000"/>
              </w:rPr>
            </w:pPr>
            <w:r>
              <w:rPr>
                <w:rFonts w:ascii="楷体" w:hAnsi="楷体" w:eastAsia="楷体" w:cs="楷体"/>
                <w:color w:val="000000"/>
              </w:rPr>
              <w:t>2017年  中共十九大召开</w:t>
            </w:r>
          </w:p>
          <w:p w14:paraId="5BA1029A">
            <w:pPr>
              <w:spacing w:line="360" w:lineRule="auto"/>
              <w:jc w:val="left"/>
              <w:textAlignment w:val="center"/>
              <w:rPr>
                <w:color w:val="000000"/>
              </w:rPr>
            </w:pPr>
            <w:r>
              <w:rPr>
                <w:rFonts w:ascii="楷体" w:hAnsi="楷体" w:eastAsia="楷体" w:cs="楷体"/>
                <w:color w:val="000000"/>
              </w:rPr>
              <w:t>2021年  全面建成小康社会</w:t>
            </w:r>
          </w:p>
        </w:tc>
      </w:tr>
    </w:tbl>
    <w:p w14:paraId="551B53C0">
      <w:pPr>
        <w:spacing w:line="360" w:lineRule="auto"/>
        <w:jc w:val="left"/>
        <w:textAlignment w:val="center"/>
        <w:rPr>
          <w:color w:val="000000"/>
        </w:rPr>
      </w:pPr>
    </w:p>
    <w:p w14:paraId="5EF2DAA4">
      <w:pPr>
        <w:spacing w:line="360" w:lineRule="auto"/>
        <w:jc w:val="left"/>
        <w:textAlignment w:val="center"/>
        <w:rPr>
          <w:color w:val="000000"/>
        </w:rPr>
      </w:pPr>
      <w:r>
        <w:rPr>
          <w:color w:val="000000"/>
        </w:rPr>
        <w:t>（3）</w:t>
      </w:r>
      <w:r>
        <w:rPr>
          <w:rFonts w:ascii="宋体" w:hAnsi="宋体" w:eastAsia="宋体" w:cs="宋体"/>
          <w:color w:val="000000"/>
        </w:rPr>
        <w:t>请从“中国共产党百年奋斗”大事记中选择三例相互关联的事件，结合所学拟定一个观点并加以论述。</w:t>
      </w:r>
    </w:p>
    <w:p w14:paraId="1D54B1BF">
      <w:pPr>
        <w:spacing w:line="360" w:lineRule="auto"/>
        <w:jc w:val="both"/>
        <w:textAlignment w:val="center"/>
        <w:rPr>
          <w:color w:val="000000"/>
        </w:rPr>
      </w:pPr>
      <w:r>
        <w:rPr>
          <w:rFonts w:ascii="宋体" w:hAnsi="宋体" w:eastAsia="宋体" w:cs="宋体"/>
          <w:color w:val="000000"/>
        </w:rPr>
        <w:t>（要求：观点正确，史论结合，条理清晰）</w:t>
      </w:r>
    </w:p>
    <w:p w14:paraId="0C7EBDEC">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B3ED97">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35127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E1BAC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7DA69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F361A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22B55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0A3B"/>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8F02C6E"/>
    <w:rsid w:val="37AE0FFE"/>
    <w:rsid w:val="38274566"/>
    <w:rsid w:val="6E6B62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5" Type="http://schemas.openxmlformats.org/officeDocument/2006/relationships/fontTable" Target="fontTable.xml"/><Relationship Id="rId34" Type="http://schemas.openxmlformats.org/officeDocument/2006/relationships/customXml" Target="../customXml/item1.xml"/><Relationship Id="rId33" Type="http://schemas.openxmlformats.org/officeDocument/2006/relationships/image" Target="media/image24.wmf"/><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5</Pages>
  <Words>3100</Words>
  <Characters>3249</Characters>
  <Lines>0</Lines>
  <Paragraphs>0</Paragraphs>
  <TotalTime>5</TotalTime>
  <ScaleCrop>false</ScaleCrop>
  <LinksUpToDate>false</LinksUpToDate>
  <CharactersWithSpaces>3516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2025-06-26T21:12:00Z</dcterms:created>
  <dc:creator>学科网试题生产平台</dc:creator>
  <dc:description>3783292030500864</dc:description>
  <cp:lastModifiedBy>上帝掷骰子吗</cp:lastModifiedBy>
  <dcterms:modified xsi:type="dcterms:W3CDTF">2026-02-09T06:15:34Z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181135845D064E5CAB6F5F6FC81B1FDB_12</vt:lpwstr>
  </property>
  <property fmtid="{D5CDD505-2E9C-101B-9397-08002B2CF9AE}" pid="8" name="KSOTemplateDocerSaveRecord">
    <vt:lpwstr>eyJoZGlkIjoiMjljNjk0N2RhMTc0NzI3ZTQwZWEyZWMyMzA2NzliMDQiLCJ1c2VySWQiOiI3ODUwOTA2ODcifQ==</vt:lpwstr>
  </property>
</Properties>
</file>