
<file path=[Content_Types].xml><?xml version="1.0" encoding="utf-8"?>
<Types xmlns="http://schemas.openxmlformats.org/package/2006/content-types">
  <Default Extension="xml" ContentType="application/xml"/>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5FF38AAE">
      <w:pPr>
        <w:spacing w:line="360" w:lineRule="auto"/>
        <w:jc w:val="center"/>
      </w:pPr>
      <w:bookmarkStart w:id="0" w:name="_GoBack"/>
      <w:bookmarkEnd w:id="0"/>
      <w:r>
        <w:rPr>
          <w:rFonts w:ascii="宋体" w:hAnsi="宋体" w:eastAsia="宋体" w:cs="宋体"/>
          <w:b/>
          <w:color w:val="auto"/>
          <w:sz w:val="32"/>
        </w:rPr>
        <w:drawing>
          <wp:anchor distT="0" distB="0" distL="114300" distR="114300" simplePos="0" relativeHeight="251659264" behindDoc="0" locked="0" layoutInCell="1" allowOverlap="1">
            <wp:simplePos x="0" y="0"/>
            <wp:positionH relativeFrom="page">
              <wp:posOffset>12547600</wp:posOffset>
            </wp:positionH>
            <wp:positionV relativeFrom="topMargin">
              <wp:posOffset>11912600</wp:posOffset>
            </wp:positionV>
            <wp:extent cx="495300" cy="495300"/>
            <wp:effectExtent l="0" t="0" r="0" b="0"/>
            <wp:wrapNone/>
            <wp:docPr id="100028" name="图片 100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8" name="图片 100028"/>
                    <pic:cNvPicPr>
                      <a:picLocks noChangeAspect="1"/>
                    </pic:cNvPicPr>
                  </pic:nvPicPr>
                  <pic:blipFill>
                    <a:blip r:embed="rId10"/>
                    <a:stretch>
                      <a:fillRect/>
                    </a:stretch>
                  </pic:blipFill>
                  <pic:spPr>
                    <a:xfrm>
                      <a:off x="0" y="0"/>
                      <a:ext cx="495300" cy="495300"/>
                    </a:xfrm>
                    <a:prstGeom prst="rect">
                      <a:avLst/>
                    </a:prstGeom>
                  </pic:spPr>
                </pic:pic>
              </a:graphicData>
            </a:graphic>
          </wp:anchor>
        </w:drawing>
      </w:r>
      <w:r>
        <w:rPr>
          <w:rFonts w:ascii="宋体" w:hAnsi="宋体" w:eastAsia="宋体" w:cs="宋体"/>
          <w:b/>
          <w:color w:val="auto"/>
          <w:sz w:val="32"/>
        </w:rPr>
        <w:t>2025年江苏省镇江市中考历史试题</w:t>
      </w:r>
    </w:p>
    <w:p w14:paraId="24E86C36">
      <w:pPr>
        <w:spacing w:line="360" w:lineRule="auto"/>
        <w:jc w:val="left"/>
      </w:pPr>
      <w:r>
        <w:rPr>
          <w:rFonts w:ascii="宋体" w:hAnsi="宋体" w:eastAsia="宋体" w:cs="宋体"/>
          <w:b/>
          <w:color w:val="auto"/>
          <w:sz w:val="24"/>
        </w:rPr>
        <w:t>一、单项选择题：本大题共25小题，每小题只有一个答案符合题意，每小题2分，计50分。</w:t>
      </w:r>
    </w:p>
    <w:p w14:paraId="3B890F03">
      <w:pPr>
        <w:spacing w:line="360" w:lineRule="auto"/>
        <w:jc w:val="left"/>
      </w:pPr>
      <w:r>
        <w:rPr>
          <w:color w:val="auto"/>
        </w:rPr>
        <w:t xml:space="preserve">1. </w:t>
      </w:r>
      <w:r>
        <w:rPr>
          <w:rFonts w:ascii="宋体" w:hAnsi="宋体" w:eastAsia="宋体" w:cs="宋体"/>
          <w:color w:val="auto"/>
        </w:rPr>
        <w:t>某历史兴趣小组的视频号选取了以下素材：干栏式建筑复原图、碳化稻谷遗迹视频、象牙雕刻装饰品的照片等。他们拍摄的历史微视频的片名可能是（   ）</w:t>
      </w:r>
    </w:p>
    <w:p w14:paraId="003E19C2">
      <w:pPr>
        <w:tabs>
          <w:tab w:val="left" w:pos="4873"/>
        </w:tabs>
        <w:spacing w:line="360" w:lineRule="auto"/>
        <w:jc w:val="left"/>
        <w:textAlignment w:val="center"/>
        <w:rPr>
          <w:color w:val="auto"/>
        </w:rPr>
      </w:pPr>
      <w:r>
        <w:t xml:space="preserve">A. </w:t>
      </w:r>
      <w:r>
        <w:rPr>
          <w:rFonts w:ascii="宋体" w:hAnsi="宋体" w:eastAsia="宋体" w:cs="宋体"/>
          <w:color w:val="auto"/>
        </w:rPr>
        <w:t>《探秘山顶洞人》</w:t>
      </w:r>
      <w:r>
        <w:tab/>
      </w:r>
      <w:r>
        <w:t xml:space="preserve">B. </w:t>
      </w:r>
      <w:r>
        <w:rPr>
          <w:rFonts w:ascii="宋体" w:hAnsi="宋体" w:eastAsia="宋体" w:cs="宋体"/>
          <w:color w:val="auto"/>
        </w:rPr>
        <w:t>《走近河姆渡文化》</w:t>
      </w:r>
    </w:p>
    <w:p w14:paraId="167ACE08">
      <w:pPr>
        <w:tabs>
          <w:tab w:val="left" w:pos="4873"/>
        </w:tabs>
        <w:spacing w:line="360" w:lineRule="auto"/>
        <w:jc w:val="left"/>
        <w:textAlignment w:val="center"/>
        <w:rPr>
          <w:color w:val="000000"/>
        </w:rPr>
      </w:pPr>
      <w:r>
        <w:t xml:space="preserve">C. </w:t>
      </w:r>
      <w:r>
        <w:rPr>
          <w:rFonts w:ascii="宋体" w:hAnsi="宋体" w:eastAsia="宋体" w:cs="宋体"/>
          <w:color w:val="auto"/>
        </w:rPr>
        <w:t>《半坡遗址之谜》</w:t>
      </w:r>
      <w:r>
        <w:tab/>
      </w:r>
      <w:r>
        <w:t xml:space="preserve">D. </w:t>
      </w:r>
      <w:r>
        <w:rPr>
          <w:rFonts w:ascii="宋体" w:hAnsi="宋体" w:eastAsia="宋体" w:cs="宋体"/>
          <w:color w:val="auto"/>
        </w:rPr>
        <w:t>《大汶口文化密码》</w:t>
      </w:r>
    </w:p>
    <w:p w14:paraId="0B900502">
      <w:pPr>
        <w:spacing w:line="360" w:lineRule="auto"/>
        <w:jc w:val="left"/>
        <w:textAlignment w:val="center"/>
        <w:rPr>
          <w:color w:val="000000"/>
        </w:rPr>
      </w:pPr>
      <w:r>
        <w:rPr>
          <w:color w:val="000000"/>
        </w:rPr>
        <w:t xml:space="preserve">2. </w:t>
      </w:r>
      <w:r>
        <w:rPr>
          <w:rFonts w:ascii="宋体" w:hAnsi="宋体" w:eastAsia="宋体" w:cs="宋体"/>
          <w:color w:val="000000"/>
        </w:rPr>
        <w:t>战国时期某学派的创始人反对“大攻小、强执弱”的兼并战争，宣传不同阶级的人“兼相爱、交相利”，希望统治者不分等级举用贤才。该创始人是（   ）</w:t>
      </w:r>
    </w:p>
    <w:p w14:paraId="7E36AD8B">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孔子</w:t>
      </w:r>
      <w:r>
        <w:rPr>
          <w:color w:val="000000"/>
        </w:rPr>
        <w:tab/>
      </w:r>
      <w:r>
        <w:rPr>
          <w:color w:val="000000"/>
        </w:rPr>
        <w:t xml:space="preserve">B. </w:t>
      </w:r>
      <w:r>
        <w:rPr>
          <w:rFonts w:ascii="宋体" w:hAnsi="宋体" w:eastAsia="宋体" w:cs="宋体"/>
          <w:color w:val="000000"/>
        </w:rPr>
        <w:t>老子</w:t>
      </w:r>
      <w:r>
        <w:rPr>
          <w:color w:val="000000"/>
        </w:rPr>
        <w:tab/>
      </w:r>
      <w:r>
        <w:rPr>
          <w:color w:val="000000"/>
        </w:rPr>
        <w:t xml:space="preserve">C. </w:t>
      </w:r>
      <w:r>
        <w:rPr>
          <w:rFonts w:ascii="宋体" w:hAnsi="宋体" w:eastAsia="宋体" w:cs="宋体"/>
          <w:color w:val="000000"/>
        </w:rPr>
        <w:t>韩非子</w:t>
      </w:r>
      <w:r>
        <w:rPr>
          <w:color w:val="000000"/>
        </w:rPr>
        <w:tab/>
      </w:r>
      <w:r>
        <w:rPr>
          <w:color w:val="000000"/>
        </w:rPr>
        <w:t xml:space="preserve">D. </w:t>
      </w:r>
      <w:r>
        <w:rPr>
          <w:rFonts w:ascii="宋体" w:hAnsi="宋体" w:eastAsia="宋体" w:cs="宋体"/>
          <w:color w:val="000000"/>
        </w:rPr>
        <w:t>墨子</w:t>
      </w:r>
    </w:p>
    <w:p w14:paraId="4E4667F6">
      <w:pPr>
        <w:spacing w:line="360" w:lineRule="auto"/>
        <w:jc w:val="left"/>
        <w:textAlignment w:val="center"/>
        <w:rPr>
          <w:color w:val="000000"/>
        </w:rPr>
      </w:pPr>
      <w:r>
        <w:rPr>
          <w:color w:val="000000"/>
        </w:rPr>
        <w:t xml:space="preserve">3. </w:t>
      </w:r>
      <w:r>
        <w:rPr>
          <w:rFonts w:ascii="宋体" w:hAnsi="宋体" w:eastAsia="宋体" w:cs="宋体"/>
          <w:color w:val="000000"/>
        </w:rPr>
        <w:t>汉魏时，江南的主要粮食作物是水稻。东晋南朝时，则有麦、黍、粟、麻等许多来自北方的作物。出现上述现象的直接原因是（   ）</w:t>
      </w:r>
    </w:p>
    <w:p w14:paraId="67BD1D3B">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政府重视农业生产</w:t>
      </w:r>
      <w:r>
        <w:rPr>
          <w:color w:val="000000"/>
        </w:rPr>
        <w:tab/>
      </w:r>
      <w:r>
        <w:rPr>
          <w:color w:val="000000"/>
        </w:rPr>
        <w:t xml:space="preserve">B. </w:t>
      </w:r>
      <w:r>
        <w:rPr>
          <w:rFonts w:ascii="宋体" w:hAnsi="宋体" w:eastAsia="宋体" w:cs="宋体"/>
          <w:color w:val="000000"/>
        </w:rPr>
        <w:t>海外贸易繁荣发展</w:t>
      </w:r>
    </w:p>
    <w:p w14:paraId="03908544">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北方人口大量南迁</w:t>
      </w:r>
      <w:r>
        <w:rPr>
          <w:color w:val="000000"/>
        </w:rPr>
        <w:tab/>
      </w:r>
      <w:r>
        <w:rPr>
          <w:color w:val="000000"/>
        </w:rPr>
        <w:t xml:space="preserve">D. </w:t>
      </w:r>
      <w:r>
        <w:rPr>
          <w:rFonts w:ascii="宋体" w:hAnsi="宋体" w:eastAsia="宋体" w:cs="宋体"/>
          <w:color w:val="000000"/>
        </w:rPr>
        <w:t>经济重心南移完成</w:t>
      </w:r>
    </w:p>
    <w:p w14:paraId="7CF2BD29">
      <w:pPr>
        <w:spacing w:line="360" w:lineRule="auto"/>
        <w:jc w:val="left"/>
        <w:textAlignment w:val="center"/>
        <w:rPr>
          <w:color w:val="000000"/>
        </w:rPr>
      </w:pPr>
      <w:r>
        <w:rPr>
          <w:color w:val="000000"/>
        </w:rPr>
        <w:t xml:space="preserve">4. </w:t>
      </w:r>
      <w:r>
        <w:rPr>
          <w:rFonts w:ascii="宋体" w:hAnsi="宋体" w:eastAsia="宋体" w:cs="宋体"/>
          <w:color w:val="000000"/>
        </w:rPr>
        <w:t>由于财权过分集中，带来地方普遍“积贫”，从北宋中叶起，地方州县</w:t>
      </w:r>
      <w:r>
        <w:rPr>
          <w:rFonts w:ascii="宋体" w:hAnsi="宋体" w:eastAsia="宋体" w:cs="宋体"/>
          <w:color w:val="000000"/>
          <w:position w:val="0"/>
        </w:rPr>
        <w:drawing>
          <wp:inline distT="0" distB="0" distL="114300" distR="114300">
            <wp:extent cx="133350" cy="177800"/>
            <wp:effectExtent l="0" t="0" r="0" b="13335"/>
            <wp:docPr id="100035" name="图片 100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pic:cNvPicPr>
                      <a:picLocks noChangeAspect="1"/>
                    </pic:cNvPicPr>
                  </pic:nvPicPr>
                  <pic:blipFill>
                    <a:blip r:embed="rId11"/>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财政呈现入不敷出的景象，且日趋严重。导致这一现象的根源是北宋政府（   ）</w:t>
      </w:r>
    </w:p>
    <w:p w14:paraId="5772B28C">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推行崇文抑武政策</w:t>
      </w:r>
      <w:r>
        <w:rPr>
          <w:color w:val="000000"/>
        </w:rPr>
        <w:tab/>
      </w:r>
      <w:r>
        <w:rPr>
          <w:color w:val="000000"/>
        </w:rPr>
        <w:t xml:space="preserve">B. </w:t>
      </w:r>
      <w:r>
        <w:rPr>
          <w:rFonts w:ascii="宋体" w:hAnsi="宋体" w:eastAsia="宋体" w:cs="宋体"/>
          <w:color w:val="000000"/>
        </w:rPr>
        <w:t>强化中央集权制度</w:t>
      </w:r>
    </w:p>
    <w:p w14:paraId="05781D4D">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忽视社会经济发展</w:t>
      </w:r>
      <w:r>
        <w:rPr>
          <w:color w:val="000000"/>
        </w:rPr>
        <w:tab/>
      </w:r>
      <w:r>
        <w:rPr>
          <w:color w:val="000000"/>
        </w:rPr>
        <w:t xml:space="preserve">D. </w:t>
      </w:r>
      <w:r>
        <w:rPr>
          <w:rFonts w:ascii="宋体" w:hAnsi="宋体" w:eastAsia="宋体" w:cs="宋体"/>
          <w:color w:val="000000"/>
        </w:rPr>
        <w:t>优先发展文教事业</w:t>
      </w:r>
    </w:p>
    <w:p w14:paraId="16938379">
      <w:pPr>
        <w:spacing w:line="360" w:lineRule="auto"/>
        <w:jc w:val="left"/>
        <w:textAlignment w:val="center"/>
        <w:rPr>
          <w:color w:val="000000"/>
        </w:rPr>
      </w:pPr>
      <w:r>
        <w:rPr>
          <w:color w:val="000000"/>
        </w:rPr>
        <w:t xml:space="preserve">5. </w:t>
      </w:r>
      <w:r>
        <w:rPr>
          <w:rFonts w:ascii="宋体" w:hAnsi="宋体" w:eastAsia="宋体" w:cs="宋体"/>
          <w:color w:val="000000"/>
        </w:rPr>
        <w:t>如下图是《郑和下西洋促成</w:t>
      </w:r>
      <w:r>
        <w:rPr>
          <w:rFonts w:ascii="宋体" w:hAnsi="宋体" w:eastAsia="宋体" w:cs="宋体"/>
          <w:color w:val="000000"/>
          <w:position w:val="0"/>
        </w:rPr>
        <w:drawing>
          <wp:inline distT="0" distB="0" distL="114300" distR="114300">
            <wp:extent cx="133350" cy="177800"/>
            <wp:effectExtent l="0" t="0" r="0" b="13335"/>
            <wp:docPr id="100033" name="图片 100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pic:cNvPicPr>
                      <a:picLocks noChangeAspect="1"/>
                    </pic:cNvPicPr>
                  </pic:nvPicPr>
                  <pic:blipFill>
                    <a:blip r:embed="rId11"/>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主要交流》示意图，这表明郑和下西洋（   ）</w:t>
      </w:r>
    </w:p>
    <w:p w14:paraId="06D8C1F3">
      <w:pPr>
        <w:spacing w:line="360" w:lineRule="auto"/>
        <w:jc w:val="left"/>
        <w:textAlignment w:val="center"/>
        <w:rPr>
          <w:color w:val="000000"/>
        </w:rPr>
      </w:pPr>
      <w:r>
        <w:rPr>
          <w:color w:val="000000"/>
        </w:rPr>
        <w:drawing>
          <wp:inline distT="0" distB="0" distL="114300" distR="114300">
            <wp:extent cx="4476750" cy="1133475"/>
            <wp:effectExtent l="0" t="0" r="0" b="9525"/>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2"/>
                    <a:stretch>
                      <a:fillRect/>
                    </a:stretch>
                  </pic:blipFill>
                  <pic:spPr>
                    <a:xfrm>
                      <a:off x="0" y="0"/>
                      <a:ext cx="4476750" cy="1133475"/>
                    </a:xfrm>
                    <a:prstGeom prst="rect">
                      <a:avLst/>
                    </a:prstGeom>
                  </pic:spPr>
                </pic:pic>
              </a:graphicData>
            </a:graphic>
          </wp:inline>
        </w:drawing>
      </w:r>
    </w:p>
    <w:p w14:paraId="5D97DAE6">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密切了与西域的联系</w:t>
      </w:r>
      <w:r>
        <w:rPr>
          <w:color w:val="000000"/>
        </w:rPr>
        <w:tab/>
      </w:r>
      <w:r>
        <w:rPr>
          <w:color w:val="000000"/>
        </w:rPr>
        <w:t xml:space="preserve">B. </w:t>
      </w:r>
      <w:r>
        <w:rPr>
          <w:rFonts w:ascii="宋体" w:hAnsi="宋体" w:eastAsia="宋体" w:cs="宋体"/>
          <w:color w:val="000000"/>
        </w:rPr>
        <w:t>引进了西方先进科学技术</w:t>
      </w:r>
    </w:p>
    <w:p w14:paraId="48FA9A3C">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强化了对边疆的治理</w:t>
      </w:r>
      <w:r>
        <w:rPr>
          <w:color w:val="000000"/>
        </w:rPr>
        <w:tab/>
      </w:r>
      <w:r>
        <w:rPr>
          <w:color w:val="000000"/>
        </w:rPr>
        <w:t xml:space="preserve">D. </w:t>
      </w:r>
      <w:r>
        <w:rPr>
          <w:rFonts w:ascii="宋体" w:hAnsi="宋体" w:eastAsia="宋体" w:cs="宋体"/>
          <w:color w:val="000000"/>
        </w:rPr>
        <w:t>促进了中外经济文化交流</w:t>
      </w:r>
    </w:p>
    <w:p w14:paraId="34ABC107">
      <w:pPr>
        <w:spacing w:line="360" w:lineRule="auto"/>
        <w:jc w:val="left"/>
        <w:textAlignment w:val="center"/>
        <w:rPr>
          <w:color w:val="000000"/>
        </w:rPr>
      </w:pPr>
      <w:r>
        <w:rPr>
          <w:color w:val="000000"/>
        </w:rPr>
        <w:t xml:space="preserve">6. </w:t>
      </w:r>
      <w:r>
        <w:rPr>
          <w:rFonts w:ascii="宋体" w:hAnsi="宋体" w:eastAsia="宋体" w:cs="宋体"/>
          <w:color w:val="000000"/>
        </w:rPr>
        <w:t>某历史老师在研究中国近代不平等条约时，根据学术著作梳理了一笔对外赔款的明细表（如表）。他研究的条约应该是（   ）</w:t>
      </w:r>
    </w:p>
    <w:tbl>
      <w:tblPr>
        <w:tblStyle w:val="4"/>
        <w:tblW w:w="661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630"/>
        <w:gridCol w:w="2100"/>
        <w:gridCol w:w="2100"/>
        <w:gridCol w:w="1785"/>
      </w:tblGrid>
      <w:tr w14:paraId="7725F7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15" w:hRule="atLeast"/>
        </w:trPr>
        <w:tc>
          <w:tcPr>
            <w:tcW w:w="63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3EE2CCB">
            <w:pPr>
              <w:spacing w:line="360" w:lineRule="auto"/>
              <w:jc w:val="left"/>
              <w:textAlignment w:val="center"/>
              <w:rPr>
                <w:color w:val="000000"/>
              </w:rPr>
            </w:pPr>
            <w:r>
              <w:rPr>
                <w:rFonts w:ascii="宋体" w:hAnsi="宋体" w:eastAsia="宋体" w:cs="宋体"/>
                <w:color w:val="000000"/>
              </w:rPr>
              <w:t>类别</w:t>
            </w:r>
          </w:p>
        </w:tc>
        <w:tc>
          <w:tcPr>
            <w:tcW w:w="210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B4D357E">
            <w:pPr>
              <w:spacing w:line="360" w:lineRule="auto"/>
              <w:jc w:val="left"/>
              <w:textAlignment w:val="center"/>
              <w:rPr>
                <w:color w:val="000000"/>
              </w:rPr>
            </w:pPr>
            <w:r>
              <w:rPr>
                <w:rFonts w:ascii="宋体" w:hAnsi="宋体" w:eastAsia="宋体" w:cs="宋体"/>
                <w:color w:val="000000"/>
              </w:rPr>
              <w:t>内容</w:t>
            </w:r>
          </w:p>
        </w:tc>
        <w:tc>
          <w:tcPr>
            <w:tcW w:w="210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D21695E">
            <w:pPr>
              <w:spacing w:line="360" w:lineRule="auto"/>
              <w:jc w:val="left"/>
              <w:textAlignment w:val="center"/>
              <w:rPr>
                <w:color w:val="000000"/>
              </w:rPr>
            </w:pPr>
            <w:r>
              <w:rPr>
                <w:rFonts w:ascii="宋体" w:hAnsi="宋体" w:eastAsia="宋体" w:cs="宋体"/>
                <w:color w:val="000000"/>
              </w:rPr>
              <w:t>金额（单位：银元）</w:t>
            </w:r>
          </w:p>
        </w:tc>
        <w:tc>
          <w:tcPr>
            <w:tcW w:w="1785" w:type="dxa"/>
            <w:vMerge w:val="restar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6327943">
            <w:pPr>
              <w:spacing w:line="360" w:lineRule="auto"/>
              <w:jc w:val="left"/>
              <w:textAlignment w:val="center"/>
              <w:rPr>
                <w:color w:val="000000"/>
              </w:rPr>
            </w:pPr>
            <w:r>
              <w:rPr>
                <w:rFonts w:ascii="宋体" w:hAnsi="宋体" w:eastAsia="宋体" w:cs="宋体"/>
                <w:color w:val="000000"/>
              </w:rPr>
              <w:t>注：合计2100万</w:t>
            </w:r>
          </w:p>
        </w:tc>
      </w:tr>
      <w:tr w14:paraId="7FBB6A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15" w:hRule="atLeast"/>
        </w:trPr>
        <w:tc>
          <w:tcPr>
            <w:tcW w:w="63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0AD5F21">
            <w:pPr>
              <w:spacing w:line="360" w:lineRule="auto"/>
              <w:jc w:val="left"/>
              <w:textAlignment w:val="center"/>
              <w:rPr>
                <w:color w:val="000000"/>
              </w:rPr>
            </w:pPr>
            <w:r>
              <w:rPr>
                <w:rFonts w:ascii="宋体" w:hAnsi="宋体" w:eastAsia="宋体" w:cs="宋体"/>
                <w:color w:val="000000"/>
              </w:rPr>
              <w:t>商欠</w:t>
            </w:r>
          </w:p>
        </w:tc>
        <w:tc>
          <w:tcPr>
            <w:tcW w:w="210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8E5BD76">
            <w:pPr>
              <w:spacing w:line="360" w:lineRule="auto"/>
              <w:jc w:val="left"/>
              <w:textAlignment w:val="center"/>
              <w:rPr>
                <w:color w:val="000000"/>
              </w:rPr>
            </w:pPr>
            <w:r>
              <w:rPr>
                <w:rFonts w:ascii="宋体" w:hAnsi="宋体" w:eastAsia="宋体" w:cs="宋体"/>
                <w:color w:val="000000"/>
              </w:rPr>
              <w:t>行商负欠外商的款项</w:t>
            </w:r>
          </w:p>
        </w:tc>
        <w:tc>
          <w:tcPr>
            <w:tcW w:w="210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8A8ED85">
            <w:pPr>
              <w:spacing w:line="360" w:lineRule="auto"/>
              <w:jc w:val="left"/>
              <w:textAlignment w:val="center"/>
              <w:rPr>
                <w:color w:val="000000"/>
              </w:rPr>
            </w:pPr>
            <w:r>
              <w:rPr>
                <w:rFonts w:ascii="宋体" w:hAnsi="宋体" w:eastAsia="宋体" w:cs="宋体"/>
                <w:color w:val="000000"/>
              </w:rPr>
              <w:t>300万</w:t>
            </w:r>
          </w:p>
        </w:tc>
        <w:tc>
          <w:tcPr>
            <w:vMerge w:val="continue"/>
            <w:tcBorders>
              <w:top w:val="single" w:color="000000" w:sz="6" w:space="0"/>
              <w:left w:val="single" w:color="000000" w:sz="6" w:space="0"/>
              <w:bottom w:val="single" w:color="000000" w:sz="6" w:space="0"/>
              <w:right w:val="single" w:color="000000" w:sz="6" w:space="0"/>
            </w:tcBorders>
          </w:tcPr>
          <w:p w14:paraId="1D22B8CE">
            <w:pPr>
              <w:spacing w:line="360" w:lineRule="auto"/>
              <w:jc w:val="left"/>
              <w:textAlignment w:val="center"/>
              <w:rPr>
                <w:color w:val="000000"/>
              </w:rPr>
            </w:pPr>
          </w:p>
        </w:tc>
      </w:tr>
      <w:tr w14:paraId="23F723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15" w:hRule="atLeast"/>
        </w:trPr>
        <w:tc>
          <w:tcPr>
            <w:tcW w:w="63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966F917">
            <w:pPr>
              <w:spacing w:line="360" w:lineRule="auto"/>
              <w:jc w:val="left"/>
              <w:textAlignment w:val="center"/>
              <w:rPr>
                <w:color w:val="000000"/>
              </w:rPr>
            </w:pPr>
            <w:r>
              <w:rPr>
                <w:rFonts w:ascii="宋体" w:hAnsi="宋体" w:eastAsia="宋体" w:cs="宋体"/>
                <w:color w:val="000000"/>
              </w:rPr>
              <w:t>烟价</w:t>
            </w:r>
          </w:p>
        </w:tc>
        <w:tc>
          <w:tcPr>
            <w:tcW w:w="210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1C03805">
            <w:pPr>
              <w:spacing w:line="360" w:lineRule="auto"/>
              <w:jc w:val="left"/>
              <w:textAlignment w:val="center"/>
              <w:rPr>
                <w:color w:val="000000"/>
              </w:rPr>
            </w:pPr>
            <w:r>
              <w:rPr>
                <w:rFonts w:ascii="宋体" w:hAnsi="宋体" w:eastAsia="宋体" w:cs="宋体"/>
                <w:color w:val="000000"/>
              </w:rPr>
              <w:t>虎门销毁的鸦片金额</w:t>
            </w:r>
          </w:p>
        </w:tc>
        <w:tc>
          <w:tcPr>
            <w:tcW w:w="210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750CAF3">
            <w:pPr>
              <w:spacing w:line="360" w:lineRule="auto"/>
              <w:jc w:val="left"/>
              <w:textAlignment w:val="center"/>
              <w:rPr>
                <w:color w:val="000000"/>
              </w:rPr>
            </w:pPr>
            <w:r>
              <w:rPr>
                <w:rFonts w:ascii="宋体" w:hAnsi="宋体" w:eastAsia="宋体" w:cs="宋体"/>
                <w:color w:val="000000"/>
              </w:rPr>
              <w:t>600万</w:t>
            </w:r>
          </w:p>
        </w:tc>
        <w:tc>
          <w:tcPr>
            <w:vMerge w:val="continue"/>
            <w:tcBorders>
              <w:top w:val="single" w:color="000000" w:sz="6" w:space="0"/>
              <w:left w:val="single" w:color="000000" w:sz="6" w:space="0"/>
              <w:bottom w:val="single" w:color="000000" w:sz="6" w:space="0"/>
              <w:right w:val="single" w:color="000000" w:sz="6" w:space="0"/>
            </w:tcBorders>
          </w:tcPr>
          <w:p w14:paraId="38F52D81">
            <w:pPr>
              <w:spacing w:line="360" w:lineRule="auto"/>
              <w:jc w:val="left"/>
              <w:textAlignment w:val="center"/>
              <w:rPr>
                <w:color w:val="000000"/>
              </w:rPr>
            </w:pPr>
          </w:p>
        </w:tc>
      </w:tr>
      <w:tr w14:paraId="61C0C7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15" w:hRule="atLeast"/>
        </w:trPr>
        <w:tc>
          <w:tcPr>
            <w:tcW w:w="63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4AEFCBC">
            <w:pPr>
              <w:spacing w:line="360" w:lineRule="auto"/>
              <w:jc w:val="left"/>
              <w:textAlignment w:val="center"/>
              <w:rPr>
                <w:color w:val="000000"/>
              </w:rPr>
            </w:pPr>
            <w:r>
              <w:rPr>
                <w:rFonts w:ascii="宋体" w:hAnsi="宋体" w:eastAsia="宋体" w:cs="宋体"/>
                <w:color w:val="000000"/>
              </w:rPr>
              <w:t>战费</w:t>
            </w:r>
          </w:p>
        </w:tc>
        <w:tc>
          <w:tcPr>
            <w:tcW w:w="210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7929F83">
            <w:pPr>
              <w:spacing w:line="360" w:lineRule="auto"/>
              <w:jc w:val="left"/>
              <w:textAlignment w:val="center"/>
              <w:rPr>
                <w:color w:val="000000"/>
              </w:rPr>
            </w:pPr>
            <w:r>
              <w:rPr>
                <w:rFonts w:ascii="宋体" w:hAnsi="宋体" w:eastAsia="宋体" w:cs="宋体"/>
                <w:color w:val="000000"/>
              </w:rPr>
              <w:t>英军军费开支</w:t>
            </w:r>
          </w:p>
        </w:tc>
        <w:tc>
          <w:tcPr>
            <w:tcW w:w="210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32D3700">
            <w:pPr>
              <w:spacing w:line="360" w:lineRule="auto"/>
              <w:jc w:val="left"/>
              <w:textAlignment w:val="center"/>
              <w:rPr>
                <w:color w:val="000000"/>
              </w:rPr>
            </w:pPr>
            <w:r>
              <w:rPr>
                <w:rFonts w:ascii="宋体" w:hAnsi="宋体" w:eastAsia="宋体" w:cs="宋体"/>
                <w:color w:val="000000"/>
              </w:rPr>
              <w:t>1200万</w:t>
            </w:r>
          </w:p>
        </w:tc>
        <w:tc>
          <w:tcPr>
            <w:vMerge w:val="continue"/>
            <w:tcBorders>
              <w:top w:val="single" w:color="000000" w:sz="6" w:space="0"/>
              <w:left w:val="single" w:color="000000" w:sz="6" w:space="0"/>
              <w:bottom w:val="single" w:color="000000" w:sz="6" w:space="0"/>
              <w:right w:val="single" w:color="000000" w:sz="6" w:space="0"/>
            </w:tcBorders>
          </w:tcPr>
          <w:p w14:paraId="6CBD48E1">
            <w:pPr>
              <w:spacing w:line="360" w:lineRule="auto"/>
              <w:jc w:val="left"/>
              <w:textAlignment w:val="center"/>
              <w:rPr>
                <w:color w:val="000000"/>
              </w:rPr>
            </w:pPr>
          </w:p>
        </w:tc>
      </w:tr>
    </w:tbl>
    <w:p w14:paraId="7987E503">
      <w:pPr>
        <w:spacing w:line="360" w:lineRule="auto"/>
        <w:jc w:val="left"/>
        <w:textAlignment w:val="center"/>
        <w:rPr>
          <w:color w:val="000000"/>
        </w:rPr>
      </w:pPr>
    </w:p>
    <w:p w14:paraId="4E8539FB">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《南京条约》</w:t>
      </w:r>
      <w:r>
        <w:rPr>
          <w:color w:val="000000"/>
        </w:rPr>
        <w:tab/>
      </w:r>
      <w:r>
        <w:rPr>
          <w:color w:val="000000"/>
        </w:rPr>
        <w:t xml:space="preserve">B. </w:t>
      </w:r>
      <w:r>
        <w:rPr>
          <w:rFonts w:ascii="宋体" w:hAnsi="宋体" w:eastAsia="宋体" w:cs="宋体"/>
          <w:color w:val="000000"/>
        </w:rPr>
        <w:t>《天津条约》</w:t>
      </w:r>
      <w:r>
        <w:rPr>
          <w:color w:val="000000"/>
        </w:rPr>
        <w:tab/>
      </w:r>
      <w:r>
        <w:rPr>
          <w:color w:val="000000"/>
        </w:rPr>
        <w:t xml:space="preserve">C. </w:t>
      </w:r>
      <w:r>
        <w:rPr>
          <w:rFonts w:ascii="宋体" w:hAnsi="宋体" w:eastAsia="宋体" w:cs="宋体"/>
          <w:color w:val="000000"/>
        </w:rPr>
        <w:t>《马关条约》</w:t>
      </w:r>
      <w:r>
        <w:rPr>
          <w:color w:val="000000"/>
        </w:rPr>
        <w:tab/>
      </w:r>
      <w:r>
        <w:rPr>
          <w:color w:val="000000"/>
        </w:rPr>
        <w:t xml:space="preserve">D. </w:t>
      </w:r>
      <w:r>
        <w:rPr>
          <w:rFonts w:ascii="宋体" w:hAnsi="宋体" w:eastAsia="宋体" w:cs="宋体"/>
          <w:color w:val="000000"/>
        </w:rPr>
        <w:t>《辛丑条约》</w:t>
      </w:r>
    </w:p>
    <w:p w14:paraId="072FFDBC">
      <w:pPr>
        <w:spacing w:line="360" w:lineRule="auto"/>
        <w:jc w:val="left"/>
        <w:textAlignment w:val="center"/>
        <w:rPr>
          <w:color w:val="000000"/>
        </w:rPr>
      </w:pPr>
      <w:r>
        <w:rPr>
          <w:color w:val="000000"/>
        </w:rPr>
        <w:t xml:space="preserve">7. </w:t>
      </w:r>
      <w:r>
        <w:rPr>
          <w:rFonts w:ascii="宋体" w:hAnsi="宋体" w:eastAsia="宋体" w:cs="宋体"/>
          <w:color w:val="000000"/>
        </w:rPr>
        <w:t>如下图刊于1866年的法国《世界画报》，该图表明清政府（   ）</w:t>
      </w:r>
    </w:p>
    <w:p w14:paraId="1213B29C">
      <w:pPr>
        <w:spacing w:line="360" w:lineRule="auto"/>
        <w:jc w:val="left"/>
        <w:textAlignment w:val="center"/>
        <w:rPr>
          <w:color w:val="000000"/>
        </w:rPr>
      </w:pPr>
      <w:r>
        <w:rPr>
          <w:color w:val="000000"/>
        </w:rPr>
        <w:drawing>
          <wp:inline distT="0" distB="0" distL="114300" distR="114300">
            <wp:extent cx="3800475" cy="2095500"/>
            <wp:effectExtent l="0" t="0" r="9525" b="0"/>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3"/>
                    <a:stretch>
                      <a:fillRect/>
                    </a:stretch>
                  </pic:blipFill>
                  <pic:spPr>
                    <a:xfrm>
                      <a:off x="0" y="0"/>
                      <a:ext cx="3800475" cy="2095500"/>
                    </a:xfrm>
                    <a:prstGeom prst="rect">
                      <a:avLst/>
                    </a:prstGeom>
                  </pic:spPr>
                </pic:pic>
              </a:graphicData>
            </a:graphic>
          </wp:inline>
        </w:drawing>
      </w:r>
    </w:p>
    <w:p w14:paraId="716744B0">
      <w:pPr>
        <w:spacing w:line="360" w:lineRule="auto"/>
        <w:jc w:val="left"/>
        <w:textAlignment w:val="center"/>
        <w:rPr>
          <w:color w:val="000000"/>
        </w:rPr>
      </w:pPr>
      <w:r>
        <w:rPr>
          <w:color w:val="000000"/>
        </w:rPr>
        <w:t xml:space="preserve">     清朝使团参观巴黎邮政局的境外业务部</w:t>
      </w:r>
    </w:p>
    <w:p w14:paraId="081A5C36">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彻底抛弃传统文化</w:t>
      </w:r>
      <w:r>
        <w:rPr>
          <w:color w:val="000000"/>
        </w:rPr>
        <w:tab/>
      </w:r>
      <w:r>
        <w:rPr>
          <w:color w:val="000000"/>
        </w:rPr>
        <w:t xml:space="preserve">B. </w:t>
      </w:r>
      <w:r>
        <w:rPr>
          <w:rFonts w:ascii="宋体" w:hAnsi="宋体" w:eastAsia="宋体" w:cs="宋体"/>
          <w:color w:val="000000"/>
        </w:rPr>
        <w:t>探寻国家富强之术</w:t>
      </w:r>
    </w:p>
    <w:p w14:paraId="1FA2CD85">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学习西方的政治体制</w:t>
      </w:r>
      <w:r>
        <w:rPr>
          <w:color w:val="000000"/>
        </w:rPr>
        <w:tab/>
      </w:r>
      <w:r>
        <w:rPr>
          <w:color w:val="000000"/>
        </w:rPr>
        <w:t xml:space="preserve">D. </w:t>
      </w:r>
      <w:r>
        <w:rPr>
          <w:rFonts w:ascii="宋体" w:hAnsi="宋体" w:eastAsia="宋体" w:cs="宋体"/>
          <w:color w:val="000000"/>
        </w:rPr>
        <w:t>被欧洲国家平等对待</w:t>
      </w:r>
    </w:p>
    <w:p w14:paraId="14D24DF6">
      <w:pPr>
        <w:spacing w:line="360" w:lineRule="auto"/>
        <w:jc w:val="left"/>
        <w:textAlignment w:val="center"/>
        <w:rPr>
          <w:color w:val="000000"/>
        </w:rPr>
      </w:pPr>
      <w:r>
        <w:rPr>
          <w:color w:val="000000"/>
        </w:rPr>
        <w:t xml:space="preserve">8. </w:t>
      </w:r>
      <w:r>
        <w:rPr>
          <w:rFonts w:ascii="宋体" w:hAnsi="宋体" w:eastAsia="宋体" w:cs="宋体"/>
          <w:color w:val="000000"/>
        </w:rPr>
        <w:t>1906年，某政治家写道：“《民报》既刊行一年，革命思想充满学界，且输灌于内地。”据此可推知，《民报》竭力传播的政治主张是（   ）</w:t>
      </w:r>
    </w:p>
    <w:p w14:paraId="2C214BB1">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师夷长技</w:t>
      </w:r>
      <w:r>
        <w:rPr>
          <w:color w:val="000000"/>
        </w:rPr>
        <w:tab/>
      </w:r>
      <w:r>
        <w:rPr>
          <w:color w:val="000000"/>
        </w:rPr>
        <w:t xml:space="preserve">B. </w:t>
      </w:r>
      <w:r>
        <w:rPr>
          <w:rFonts w:ascii="宋体" w:hAnsi="宋体" w:eastAsia="宋体" w:cs="宋体"/>
          <w:color w:val="000000"/>
        </w:rPr>
        <w:t>民主共和</w:t>
      </w:r>
      <w:r>
        <w:rPr>
          <w:color w:val="000000"/>
        </w:rPr>
        <w:tab/>
      </w:r>
      <w:r>
        <w:rPr>
          <w:color w:val="000000"/>
        </w:rPr>
        <w:t xml:space="preserve">C. </w:t>
      </w:r>
      <w:r>
        <w:rPr>
          <w:rFonts w:ascii="宋体" w:hAnsi="宋体" w:eastAsia="宋体" w:cs="宋体"/>
          <w:color w:val="000000"/>
        </w:rPr>
        <w:t>君主立宪</w:t>
      </w:r>
      <w:r>
        <w:rPr>
          <w:color w:val="000000"/>
        </w:rPr>
        <w:tab/>
      </w:r>
      <w:r>
        <w:rPr>
          <w:color w:val="000000"/>
        </w:rPr>
        <w:t xml:space="preserve">D. </w:t>
      </w:r>
      <w:r>
        <w:rPr>
          <w:rFonts w:ascii="宋体" w:hAnsi="宋体" w:eastAsia="宋体" w:cs="宋体"/>
          <w:color w:val="000000"/>
        </w:rPr>
        <w:t>扶清灭洋</w:t>
      </w:r>
    </w:p>
    <w:p w14:paraId="7BD208D1">
      <w:pPr>
        <w:spacing w:line="360" w:lineRule="auto"/>
        <w:jc w:val="left"/>
        <w:textAlignment w:val="center"/>
        <w:rPr>
          <w:color w:val="000000"/>
        </w:rPr>
      </w:pPr>
      <w:r>
        <w:rPr>
          <w:color w:val="000000"/>
        </w:rPr>
        <w:t xml:space="preserve">9. </w:t>
      </w:r>
      <w:r>
        <w:rPr>
          <w:rFonts w:ascii="宋体" w:hAnsi="宋体" w:eastAsia="宋体" w:cs="宋体"/>
          <w:color w:val="000000"/>
        </w:rPr>
        <w:t>“这场运动使中国人从以孔子儒家为轴心的传统文化的束缚下挣脱出来，……他们高扬的民主和科学精神，激励了数代中国人。”该运动是（   ）</w:t>
      </w:r>
    </w:p>
    <w:p w14:paraId="0364EEDB">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洋务运动</w:t>
      </w:r>
      <w:r>
        <w:rPr>
          <w:color w:val="000000"/>
        </w:rPr>
        <w:tab/>
      </w:r>
      <w:r>
        <w:rPr>
          <w:color w:val="000000"/>
        </w:rPr>
        <w:t xml:space="preserve">B. </w:t>
      </w:r>
      <w:r>
        <w:rPr>
          <w:rFonts w:ascii="宋体" w:hAnsi="宋体" w:eastAsia="宋体" w:cs="宋体"/>
          <w:color w:val="000000"/>
        </w:rPr>
        <w:t>戊戌变法</w:t>
      </w:r>
      <w:r>
        <w:rPr>
          <w:color w:val="000000"/>
        </w:rPr>
        <w:tab/>
      </w:r>
      <w:r>
        <w:rPr>
          <w:color w:val="000000"/>
        </w:rPr>
        <w:t xml:space="preserve">C. </w:t>
      </w:r>
      <w:r>
        <w:rPr>
          <w:rFonts w:ascii="宋体" w:hAnsi="宋体" w:eastAsia="宋体" w:cs="宋体"/>
          <w:color w:val="000000"/>
        </w:rPr>
        <w:t>辛亥革命</w:t>
      </w:r>
      <w:r>
        <w:rPr>
          <w:color w:val="000000"/>
        </w:rPr>
        <w:tab/>
      </w:r>
      <w:r>
        <w:rPr>
          <w:color w:val="000000"/>
        </w:rPr>
        <w:t xml:space="preserve">D. </w:t>
      </w:r>
      <w:r>
        <w:rPr>
          <w:rFonts w:ascii="宋体" w:hAnsi="宋体" w:eastAsia="宋体" w:cs="宋体"/>
          <w:color w:val="000000"/>
        </w:rPr>
        <w:t>新文化运动</w:t>
      </w:r>
    </w:p>
    <w:p w14:paraId="1B1DDAF0">
      <w:pPr>
        <w:spacing w:line="360" w:lineRule="auto"/>
        <w:jc w:val="left"/>
        <w:textAlignment w:val="center"/>
        <w:rPr>
          <w:color w:val="000000"/>
        </w:rPr>
      </w:pPr>
      <w:r>
        <w:rPr>
          <w:color w:val="000000"/>
        </w:rPr>
        <w:t xml:space="preserve">10. </w:t>
      </w:r>
      <w:r>
        <w:rPr>
          <w:rFonts w:ascii="宋体" w:hAnsi="宋体" w:eastAsia="宋体" w:cs="宋体"/>
          <w:color w:val="000000"/>
        </w:rPr>
        <w:t>刘伯承在《回顾长征》中写道：“这次会议后，我军一反以前的情况，好像忽然获得了新的生命，迂回曲折，穿插于敌人之间……弄得敌人处处挨打，疲于奔命。”该会议是（   ）</w:t>
      </w:r>
    </w:p>
    <w:p w14:paraId="7A3D0B87">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中共一大</w:t>
      </w:r>
      <w:r>
        <w:rPr>
          <w:color w:val="000000"/>
        </w:rPr>
        <w:tab/>
      </w:r>
      <w:r>
        <w:rPr>
          <w:color w:val="000000"/>
        </w:rPr>
        <w:t xml:space="preserve">B. </w:t>
      </w:r>
      <w:r>
        <w:rPr>
          <w:rFonts w:ascii="宋体" w:hAnsi="宋体" w:eastAsia="宋体" w:cs="宋体"/>
          <w:color w:val="000000"/>
        </w:rPr>
        <w:t>中共二大</w:t>
      </w:r>
      <w:r>
        <w:rPr>
          <w:color w:val="000000"/>
        </w:rPr>
        <w:tab/>
      </w:r>
      <w:r>
        <w:rPr>
          <w:color w:val="000000"/>
        </w:rPr>
        <w:t xml:space="preserve">C. </w:t>
      </w:r>
      <w:r>
        <w:rPr>
          <w:rFonts w:ascii="宋体" w:hAnsi="宋体" w:eastAsia="宋体" w:cs="宋体"/>
          <w:color w:val="000000"/>
        </w:rPr>
        <w:t>遵义会议</w:t>
      </w:r>
      <w:r>
        <w:rPr>
          <w:color w:val="000000"/>
        </w:rPr>
        <w:tab/>
      </w:r>
      <w:r>
        <w:rPr>
          <w:color w:val="000000"/>
        </w:rPr>
        <w:t xml:space="preserve">D. </w:t>
      </w:r>
      <w:r>
        <w:rPr>
          <w:rFonts w:ascii="宋体" w:hAnsi="宋体" w:eastAsia="宋体" w:cs="宋体"/>
          <w:color w:val="000000"/>
        </w:rPr>
        <w:t>中共七大</w:t>
      </w:r>
    </w:p>
    <w:p w14:paraId="761487F0">
      <w:pPr>
        <w:spacing w:line="360" w:lineRule="auto"/>
        <w:jc w:val="left"/>
        <w:textAlignment w:val="center"/>
        <w:rPr>
          <w:color w:val="000000"/>
        </w:rPr>
      </w:pPr>
      <w:r>
        <w:rPr>
          <w:color w:val="000000"/>
        </w:rPr>
        <w:t xml:space="preserve">11. </w:t>
      </w:r>
      <w:r>
        <w:rPr>
          <w:rFonts w:ascii="宋体" w:hAnsi="宋体" w:eastAsia="宋体" w:cs="宋体"/>
          <w:color w:val="000000"/>
        </w:rPr>
        <w:t>“武汉市喻桥乡贫农陈友汉在（1950年）以前，土地很少，无耕牛农具，一年之中吃野菜、麦皮达八个月之久，现在他家有田地十五亩四分，农具齐全，全年有米吃，今年（1953年）收谷三十二担。”陈友汉一家发生翻天覆地变化的直接原因是（   ）</w:t>
      </w:r>
    </w:p>
    <w:p w14:paraId="0ACB7FC3">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土地改革</w:t>
      </w:r>
      <w:r>
        <w:rPr>
          <w:rFonts w:ascii="宋体" w:hAnsi="宋体" w:eastAsia="宋体" w:cs="宋体"/>
          <w:color w:val="000000"/>
          <w:position w:val="0"/>
        </w:rPr>
        <w:drawing>
          <wp:inline distT="0" distB="0" distL="114300" distR="114300">
            <wp:extent cx="133350" cy="177800"/>
            <wp:effectExtent l="0" t="0" r="0" b="13335"/>
            <wp:docPr id="100027" name="图片 100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pic:cNvPicPr>
                      <a:picLocks noChangeAspect="1"/>
                    </pic:cNvPicPr>
                  </pic:nvPicPr>
                  <pic:blipFill>
                    <a:blip r:embed="rId11"/>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推行</w:t>
      </w:r>
      <w:r>
        <w:rPr>
          <w:color w:val="000000"/>
        </w:rPr>
        <w:tab/>
      </w:r>
      <w:r>
        <w:rPr>
          <w:color w:val="000000"/>
        </w:rPr>
        <w:t xml:space="preserve">B. </w:t>
      </w:r>
      <w:r>
        <w:rPr>
          <w:rFonts w:ascii="宋体" w:hAnsi="宋体" w:eastAsia="宋体" w:cs="宋体"/>
          <w:color w:val="000000"/>
        </w:rPr>
        <w:t>人民公社体制的普遍确立</w:t>
      </w:r>
    </w:p>
    <w:p w14:paraId="36732FC5">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包干到户的完成</w:t>
      </w:r>
      <w:r>
        <w:rPr>
          <w:color w:val="000000"/>
        </w:rPr>
        <w:tab/>
      </w:r>
      <w:r>
        <w:rPr>
          <w:color w:val="000000"/>
        </w:rPr>
        <w:t xml:space="preserve">D. </w:t>
      </w:r>
      <w:r>
        <w:rPr>
          <w:rFonts w:ascii="宋体" w:hAnsi="宋体" w:eastAsia="宋体" w:cs="宋体"/>
          <w:color w:val="000000"/>
        </w:rPr>
        <w:t>《中国土地法大纲》的颁布</w:t>
      </w:r>
    </w:p>
    <w:p w14:paraId="3643976C">
      <w:pPr>
        <w:spacing w:line="360" w:lineRule="auto"/>
        <w:jc w:val="left"/>
        <w:textAlignment w:val="center"/>
        <w:rPr>
          <w:color w:val="000000"/>
        </w:rPr>
      </w:pPr>
      <w:r>
        <w:rPr>
          <w:color w:val="000000"/>
        </w:rPr>
        <w:t xml:space="preserve">12. </w:t>
      </w:r>
      <w:r>
        <w:rPr>
          <w:rFonts w:ascii="宋体" w:hAnsi="宋体" w:eastAsia="宋体" w:cs="宋体"/>
          <w:color w:val="000000"/>
        </w:rPr>
        <w:t>如下表为某历史专著第五章节的目录，其中▲处的标题最有可能是（   ）</w:t>
      </w:r>
    </w:p>
    <w:tbl>
      <w:tblPr>
        <w:tblStyle w:val="4"/>
        <w:tblW w:w="504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5040"/>
      </w:tblGrid>
      <w:tr w14:paraId="3F50F1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504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811369F">
            <w:pPr>
              <w:spacing w:line="360" w:lineRule="auto"/>
              <w:jc w:val="left"/>
              <w:textAlignment w:val="center"/>
              <w:rPr>
                <w:color w:val="000000"/>
              </w:rPr>
            </w:pPr>
            <w:r>
              <w:rPr>
                <w:rFonts w:ascii="宋体" w:hAnsi="宋体" w:eastAsia="宋体" w:cs="宋体"/>
                <w:color w:val="000000"/>
              </w:rPr>
              <w:t>第五章：▲</w:t>
            </w:r>
          </w:p>
          <w:p w14:paraId="25CD56B6">
            <w:pPr>
              <w:spacing w:line="360" w:lineRule="auto"/>
              <w:jc w:val="left"/>
              <w:textAlignment w:val="center"/>
              <w:rPr>
                <w:color w:val="000000"/>
              </w:rPr>
            </w:pPr>
            <w:r>
              <w:rPr>
                <w:rFonts w:ascii="宋体" w:hAnsi="宋体" w:eastAsia="宋体" w:cs="宋体"/>
                <w:color w:val="000000"/>
              </w:rPr>
              <w:t>一、“全世界人民包括美国人民都是我们的朋友”。</w:t>
            </w:r>
          </w:p>
          <w:p w14:paraId="72CC4408">
            <w:pPr>
              <w:spacing w:line="360" w:lineRule="auto"/>
              <w:jc w:val="left"/>
              <w:textAlignment w:val="center"/>
              <w:rPr>
                <w:color w:val="000000"/>
              </w:rPr>
            </w:pPr>
            <w:r>
              <w:rPr>
                <w:rFonts w:ascii="宋体" w:hAnsi="宋体" w:eastAsia="宋体" w:cs="宋体"/>
                <w:color w:val="000000"/>
              </w:rPr>
              <w:t>二、“全世界人民的胜利，美帝国主义的惨败”。</w:t>
            </w:r>
          </w:p>
          <w:p w14:paraId="00CA5AAB">
            <w:pPr>
              <w:spacing w:line="360" w:lineRule="auto"/>
              <w:jc w:val="left"/>
              <w:textAlignment w:val="center"/>
              <w:rPr>
                <w:color w:val="000000"/>
              </w:rPr>
            </w:pPr>
            <w:r>
              <w:rPr>
                <w:rFonts w:ascii="宋体" w:hAnsi="宋体" w:eastAsia="宋体" w:cs="宋体"/>
                <w:color w:val="000000"/>
              </w:rPr>
              <w:t>三、“揭开中日两国关系史上新的一页”。</w:t>
            </w:r>
          </w:p>
        </w:tc>
      </w:tr>
    </w:tbl>
    <w:p w14:paraId="69804D32">
      <w:pPr>
        <w:spacing w:line="360" w:lineRule="auto"/>
        <w:jc w:val="left"/>
        <w:textAlignment w:val="center"/>
        <w:rPr>
          <w:color w:val="000000"/>
        </w:rPr>
      </w:pPr>
    </w:p>
    <w:p w14:paraId="36904609">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沿海经济开放区的设立</w:t>
      </w:r>
      <w:r>
        <w:rPr>
          <w:color w:val="000000"/>
        </w:rPr>
        <w:tab/>
      </w:r>
      <w:r>
        <w:rPr>
          <w:color w:val="000000"/>
        </w:rPr>
        <w:t xml:space="preserve">B. </w:t>
      </w:r>
      <w:r>
        <w:rPr>
          <w:rFonts w:ascii="宋体" w:hAnsi="宋体" w:eastAsia="宋体" w:cs="宋体"/>
          <w:color w:val="000000"/>
        </w:rPr>
        <w:t>“一国两制”的提出</w:t>
      </w:r>
    </w:p>
    <w:p w14:paraId="2D5785B8">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打开对外关系的新局面</w:t>
      </w:r>
      <w:r>
        <w:rPr>
          <w:color w:val="000000"/>
        </w:rPr>
        <w:tab/>
      </w:r>
      <w:r>
        <w:rPr>
          <w:color w:val="000000"/>
        </w:rPr>
        <w:t xml:space="preserve">D. </w:t>
      </w:r>
      <w:r>
        <w:rPr>
          <w:rFonts w:ascii="宋体" w:hAnsi="宋体" w:eastAsia="宋体" w:cs="宋体"/>
          <w:color w:val="000000"/>
        </w:rPr>
        <w:t>祖国统一大业的实现</w:t>
      </w:r>
    </w:p>
    <w:p w14:paraId="3777DCCE">
      <w:pPr>
        <w:spacing w:line="360" w:lineRule="auto"/>
        <w:jc w:val="left"/>
        <w:textAlignment w:val="center"/>
        <w:rPr>
          <w:color w:val="000000"/>
        </w:rPr>
      </w:pPr>
      <w:r>
        <w:rPr>
          <w:color w:val="000000"/>
        </w:rPr>
        <w:t xml:space="preserve">13. </w:t>
      </w:r>
      <w:r>
        <w:rPr>
          <w:rFonts w:ascii="宋体" w:hAnsi="宋体" w:eastAsia="宋体" w:cs="宋体"/>
          <w:color w:val="000000"/>
        </w:rPr>
        <w:t>某企业家说：“如果我80年代中期下海（即经商），别人肯定说我犯了错误；但我92年下海，别人的评价多是正面的，这就是社会价值观变了，开始认同下海这个事了。”“社会价值观”的变化直接得益于（   ）</w:t>
      </w:r>
    </w:p>
    <w:p w14:paraId="0998C086">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真理标准问题的讨论</w:t>
      </w:r>
      <w:r>
        <w:rPr>
          <w:color w:val="000000"/>
        </w:rPr>
        <w:tab/>
      </w:r>
      <w:r>
        <w:rPr>
          <w:color w:val="000000"/>
        </w:rPr>
        <w:t xml:space="preserve">B. </w:t>
      </w:r>
      <w:r>
        <w:rPr>
          <w:rFonts w:ascii="宋体" w:hAnsi="宋体" w:eastAsia="宋体" w:cs="宋体"/>
          <w:color w:val="000000"/>
        </w:rPr>
        <w:t>建立深圳经济特区</w:t>
      </w:r>
    </w:p>
    <w:p w14:paraId="3B97127F">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十一届三中全会召开</w:t>
      </w:r>
      <w:r>
        <w:rPr>
          <w:color w:val="000000"/>
        </w:rPr>
        <w:tab/>
      </w:r>
      <w:r>
        <w:rPr>
          <w:color w:val="000000"/>
        </w:rPr>
        <w:t xml:space="preserve">D. </w:t>
      </w:r>
      <w:r>
        <w:rPr>
          <w:rFonts w:ascii="宋体" w:hAnsi="宋体" w:eastAsia="宋体" w:cs="宋体"/>
          <w:color w:val="000000"/>
        </w:rPr>
        <w:t>邓小平的南方谈话</w:t>
      </w:r>
    </w:p>
    <w:p w14:paraId="467F7DB4">
      <w:pPr>
        <w:spacing w:line="360" w:lineRule="auto"/>
        <w:jc w:val="left"/>
        <w:textAlignment w:val="center"/>
        <w:rPr>
          <w:color w:val="000000"/>
        </w:rPr>
      </w:pPr>
      <w:r>
        <w:rPr>
          <w:color w:val="000000"/>
        </w:rPr>
        <w:t xml:space="preserve">14. </w:t>
      </w:r>
      <w:r>
        <w:rPr>
          <w:rFonts w:ascii="宋体" w:hAnsi="宋体" w:eastAsia="宋体" w:cs="宋体"/>
          <w:color w:val="000000"/>
        </w:rPr>
        <w:t>建国后，我国纠正了对部分少数民族带有歧视或侮辱性的称呼，如将“归化族”改为俄罗斯族，“僮族”改为壮族，“毛难族”改为毛南族，“猫族”改为瑶族等。这一举措主要是为了（   ）</w:t>
      </w:r>
    </w:p>
    <w:p w14:paraId="2712AE91">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普及基础教育</w:t>
      </w:r>
      <w:r>
        <w:rPr>
          <w:color w:val="000000"/>
        </w:rPr>
        <w:tab/>
      </w:r>
      <w:r>
        <w:rPr>
          <w:color w:val="000000"/>
        </w:rPr>
        <w:t xml:space="preserve">B. </w:t>
      </w:r>
      <w:r>
        <w:rPr>
          <w:rFonts w:ascii="宋体" w:hAnsi="宋体" w:eastAsia="宋体" w:cs="宋体"/>
          <w:color w:val="000000"/>
        </w:rPr>
        <w:t>推动民族平等</w:t>
      </w:r>
      <w:r>
        <w:rPr>
          <w:color w:val="000000"/>
        </w:rPr>
        <w:tab/>
      </w:r>
      <w:r>
        <w:rPr>
          <w:color w:val="000000"/>
        </w:rPr>
        <w:t xml:space="preserve">C. </w:t>
      </w:r>
      <w:r>
        <w:rPr>
          <w:rFonts w:ascii="宋体" w:hAnsi="宋体" w:eastAsia="宋体" w:cs="宋体"/>
          <w:color w:val="000000"/>
        </w:rPr>
        <w:t>加强经济援助</w:t>
      </w:r>
      <w:r>
        <w:rPr>
          <w:color w:val="000000"/>
        </w:rPr>
        <w:tab/>
      </w:r>
      <w:r>
        <w:rPr>
          <w:color w:val="000000"/>
        </w:rPr>
        <w:t xml:space="preserve">D. </w:t>
      </w:r>
      <w:r>
        <w:rPr>
          <w:rFonts w:ascii="宋体" w:hAnsi="宋体" w:eastAsia="宋体" w:cs="宋体"/>
          <w:color w:val="000000"/>
        </w:rPr>
        <w:t>传承历史文化</w:t>
      </w:r>
    </w:p>
    <w:p w14:paraId="12314D54">
      <w:pPr>
        <w:spacing w:line="360" w:lineRule="auto"/>
        <w:jc w:val="left"/>
        <w:textAlignment w:val="center"/>
        <w:rPr>
          <w:color w:val="000000"/>
        </w:rPr>
      </w:pPr>
      <w:r>
        <w:rPr>
          <w:color w:val="000000"/>
        </w:rPr>
        <w:t xml:space="preserve">15. </w:t>
      </w:r>
      <w:r>
        <w:rPr>
          <w:rFonts w:ascii="宋体" w:hAnsi="宋体" w:eastAsia="宋体" w:cs="宋体"/>
          <w:color w:val="000000"/>
        </w:rPr>
        <w:t>某班学生准备在课堂上以两河流域的古巴比伦王国为背景，进行一场“模拟法庭”的活动，可以为模拟情境中的判决提供法理依据的成文法典是（   ）</w:t>
      </w:r>
    </w:p>
    <w:p w14:paraId="06E275F1">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《十二铜表法》</w:t>
      </w:r>
      <w:r>
        <w:rPr>
          <w:color w:val="000000"/>
        </w:rPr>
        <w:tab/>
      </w:r>
      <w:r>
        <w:rPr>
          <w:color w:val="000000"/>
        </w:rPr>
        <w:t xml:space="preserve">B. </w:t>
      </w:r>
      <w:r>
        <w:rPr>
          <w:rFonts w:ascii="宋体" w:hAnsi="宋体" w:eastAsia="宋体" w:cs="宋体"/>
          <w:color w:val="000000"/>
        </w:rPr>
        <w:t>《汉谟拉比法典》</w:t>
      </w:r>
      <w:r>
        <w:rPr>
          <w:color w:val="000000"/>
        </w:rPr>
        <w:tab/>
      </w:r>
      <w:r>
        <w:rPr>
          <w:color w:val="000000"/>
        </w:rPr>
        <w:t xml:space="preserve">C. </w:t>
      </w:r>
      <w:r>
        <w:rPr>
          <w:rFonts w:ascii="宋体" w:hAnsi="宋体" w:eastAsia="宋体" w:cs="宋体"/>
          <w:color w:val="000000"/>
        </w:rPr>
        <w:t>《罗马民法大全》</w:t>
      </w:r>
      <w:r>
        <w:rPr>
          <w:color w:val="000000"/>
        </w:rPr>
        <w:tab/>
      </w:r>
      <w:r>
        <w:rPr>
          <w:color w:val="000000"/>
        </w:rPr>
        <w:t xml:space="preserve">D. </w:t>
      </w:r>
      <w:r>
        <w:rPr>
          <w:rFonts w:ascii="宋体" w:hAnsi="宋体" w:eastAsia="宋体" w:cs="宋体"/>
          <w:color w:val="000000"/>
        </w:rPr>
        <w:t>《查士丁尼法典》</w:t>
      </w:r>
    </w:p>
    <w:p w14:paraId="1A2845B7">
      <w:pPr>
        <w:spacing w:line="360" w:lineRule="auto"/>
        <w:jc w:val="left"/>
        <w:textAlignment w:val="center"/>
        <w:rPr>
          <w:color w:val="000000"/>
        </w:rPr>
      </w:pPr>
      <w:r>
        <w:rPr>
          <w:color w:val="000000"/>
        </w:rPr>
        <w:t xml:space="preserve">16. </w:t>
      </w:r>
      <w:r>
        <w:rPr>
          <w:rFonts w:ascii="宋体" w:hAnsi="宋体" w:eastAsia="宋体" w:cs="宋体"/>
          <w:color w:val="000000"/>
        </w:rPr>
        <w:t>9世纪初，查理曼大帝签署了一道命令，指导管家的庄园工作，其中规定：管家必须保证庄园里有铁匠、鞋匠、伐木者、刀剑制造者、渔民、织网者、面包师等各种职业人员。据此可知，庄园（   ）</w:t>
      </w:r>
    </w:p>
    <w:p w14:paraId="3E657029">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经济自给自足</w:t>
      </w:r>
      <w:r>
        <w:rPr>
          <w:color w:val="000000"/>
        </w:rPr>
        <w:tab/>
      </w:r>
      <w:r>
        <w:rPr>
          <w:color w:val="000000"/>
        </w:rPr>
        <w:t xml:space="preserve">B. </w:t>
      </w:r>
      <w:r>
        <w:rPr>
          <w:rFonts w:ascii="宋体" w:hAnsi="宋体" w:eastAsia="宋体" w:cs="宋体"/>
          <w:color w:val="000000"/>
        </w:rPr>
        <w:t>司法公平公正</w:t>
      </w:r>
      <w:r>
        <w:rPr>
          <w:color w:val="000000"/>
        </w:rPr>
        <w:tab/>
      </w:r>
      <w:r>
        <w:rPr>
          <w:color w:val="000000"/>
        </w:rPr>
        <w:t xml:space="preserve">C. </w:t>
      </w:r>
      <w:r>
        <w:rPr>
          <w:rFonts w:ascii="宋体" w:hAnsi="宋体" w:eastAsia="宋体" w:cs="宋体"/>
          <w:color w:val="000000"/>
        </w:rPr>
        <w:t>属于管家所有</w:t>
      </w:r>
      <w:r>
        <w:rPr>
          <w:color w:val="000000"/>
        </w:rPr>
        <w:tab/>
      </w:r>
      <w:r>
        <w:rPr>
          <w:color w:val="000000"/>
        </w:rPr>
        <w:t xml:space="preserve">D. </w:t>
      </w:r>
      <w:r>
        <w:rPr>
          <w:rFonts w:ascii="宋体" w:hAnsi="宋体" w:eastAsia="宋体" w:cs="宋体"/>
          <w:color w:val="000000"/>
        </w:rPr>
        <w:t>保护市民利益</w:t>
      </w:r>
    </w:p>
    <w:p w14:paraId="00323632">
      <w:pPr>
        <w:spacing w:line="360" w:lineRule="auto"/>
        <w:jc w:val="left"/>
        <w:textAlignment w:val="center"/>
        <w:rPr>
          <w:color w:val="000000"/>
        </w:rPr>
      </w:pPr>
      <w:r>
        <w:rPr>
          <w:color w:val="000000"/>
        </w:rPr>
        <w:t xml:space="preserve">17. </w:t>
      </w:r>
      <w:r>
        <w:rPr>
          <w:rFonts w:ascii="宋体" w:hAnsi="宋体" w:eastAsia="宋体" w:cs="宋体"/>
          <w:color w:val="000000"/>
        </w:rPr>
        <w:t>帝国首都巴格达设立的“智慧宫”汇集了来自各地的学者，他们翻译、研究古希腊、罗马、波斯等地的著作。帝国的商人和旅行家们则把古印度、中国文化介绍到西方，又把创立的伊斯兰教等传播到东方。该帝国是（   ）</w:t>
      </w:r>
    </w:p>
    <w:p w14:paraId="59A0A126">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亚历山大帝国</w:t>
      </w:r>
      <w:r>
        <w:rPr>
          <w:color w:val="000000"/>
        </w:rPr>
        <w:tab/>
      </w:r>
      <w:r>
        <w:rPr>
          <w:color w:val="000000"/>
        </w:rPr>
        <w:t xml:space="preserve">B. </w:t>
      </w:r>
      <w:r>
        <w:rPr>
          <w:rFonts w:ascii="宋体" w:hAnsi="宋体" w:eastAsia="宋体" w:cs="宋体"/>
          <w:color w:val="000000"/>
        </w:rPr>
        <w:t>罗马帝国</w:t>
      </w:r>
      <w:r>
        <w:rPr>
          <w:color w:val="000000"/>
        </w:rPr>
        <w:tab/>
      </w:r>
      <w:r>
        <w:rPr>
          <w:color w:val="000000"/>
        </w:rPr>
        <w:t xml:space="preserve">C. </w:t>
      </w:r>
      <w:r>
        <w:rPr>
          <w:rFonts w:ascii="宋体" w:hAnsi="宋体" w:eastAsia="宋体" w:cs="宋体"/>
          <w:color w:val="000000"/>
        </w:rPr>
        <w:t>阿拉伯帝国</w:t>
      </w:r>
      <w:r>
        <w:rPr>
          <w:color w:val="000000"/>
        </w:rPr>
        <w:tab/>
      </w:r>
      <w:r>
        <w:rPr>
          <w:color w:val="000000"/>
        </w:rPr>
        <w:t xml:space="preserve">D. </w:t>
      </w:r>
      <w:r>
        <w:rPr>
          <w:rFonts w:ascii="宋体" w:hAnsi="宋体" w:eastAsia="宋体" w:cs="宋体"/>
          <w:color w:val="000000"/>
        </w:rPr>
        <w:t>拜占庭帝国</w:t>
      </w:r>
    </w:p>
    <w:p w14:paraId="58AE2C3D">
      <w:pPr>
        <w:spacing w:line="360" w:lineRule="auto"/>
        <w:jc w:val="left"/>
        <w:textAlignment w:val="center"/>
        <w:rPr>
          <w:color w:val="000000"/>
        </w:rPr>
      </w:pPr>
      <w:r>
        <w:rPr>
          <w:color w:val="000000"/>
        </w:rPr>
        <w:t xml:space="preserve">18. </w:t>
      </w:r>
      <w:r>
        <w:rPr>
          <w:rFonts w:ascii="宋体" w:hAnsi="宋体" w:eastAsia="宋体" w:cs="宋体"/>
          <w:color w:val="000000"/>
        </w:rPr>
        <w:t>14—15世纪是一个变革加速的时代。彼特拉克说：“希望优秀比知道真理更加重要。”也就是说，成为聪明的人是不够的，人更应该积极上进，努力改变自己的境遇。乔瓦尼·皮科也认为人能够决定自己的命运。这表明他们（   ）</w:t>
      </w:r>
    </w:p>
    <w:p w14:paraId="77CE10A2">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强调人的作用</w:t>
      </w:r>
      <w:r>
        <w:rPr>
          <w:color w:val="000000"/>
        </w:rPr>
        <w:tab/>
      </w:r>
      <w:r>
        <w:rPr>
          <w:color w:val="000000"/>
        </w:rPr>
        <w:t xml:space="preserve">B. </w:t>
      </w:r>
      <w:r>
        <w:rPr>
          <w:rFonts w:ascii="宋体" w:hAnsi="宋体" w:eastAsia="宋体" w:cs="宋体"/>
          <w:color w:val="000000"/>
        </w:rPr>
        <w:t>尊重科学理性</w:t>
      </w:r>
      <w:r>
        <w:rPr>
          <w:color w:val="000000"/>
        </w:rPr>
        <w:tab/>
      </w:r>
      <w:r>
        <w:rPr>
          <w:color w:val="000000"/>
        </w:rPr>
        <w:t xml:space="preserve">C. </w:t>
      </w:r>
      <w:r>
        <w:rPr>
          <w:rFonts w:ascii="宋体" w:hAnsi="宋体" w:eastAsia="宋体" w:cs="宋体"/>
          <w:color w:val="000000"/>
        </w:rPr>
        <w:t>反对封建专制</w:t>
      </w:r>
      <w:r>
        <w:rPr>
          <w:color w:val="000000"/>
        </w:rPr>
        <w:tab/>
      </w:r>
      <w:r>
        <w:rPr>
          <w:color w:val="000000"/>
        </w:rPr>
        <w:t xml:space="preserve">D. </w:t>
      </w:r>
      <w:r>
        <w:rPr>
          <w:rFonts w:ascii="宋体" w:hAnsi="宋体" w:eastAsia="宋体" w:cs="宋体"/>
          <w:color w:val="000000"/>
        </w:rPr>
        <w:t>主张限制王权</w:t>
      </w:r>
    </w:p>
    <w:p w14:paraId="512F3754">
      <w:pPr>
        <w:spacing w:line="360" w:lineRule="auto"/>
        <w:jc w:val="left"/>
        <w:textAlignment w:val="center"/>
        <w:rPr>
          <w:color w:val="000000"/>
        </w:rPr>
      </w:pPr>
      <w:r>
        <w:rPr>
          <w:color w:val="000000"/>
        </w:rPr>
        <w:t xml:space="preserve">19. </w:t>
      </w:r>
      <w:r>
        <w:rPr>
          <w:rFonts w:ascii="宋体" w:hAnsi="宋体" w:eastAsia="宋体" w:cs="宋体"/>
          <w:color w:val="000000"/>
        </w:rPr>
        <w:t>巴士底狱是一座城堡式的老监狱，守卫薄弱。但是在画家的笔下（如下图），它被描绘为一座强大的堡垒，平民和站到人民一边的军队，不顾艰险，对它进行围攻。画家这一艺术化的处理意在突出攻占巴士底狱（   ）</w:t>
      </w:r>
    </w:p>
    <w:p w14:paraId="6DC50701">
      <w:pPr>
        <w:spacing w:line="360" w:lineRule="auto"/>
        <w:jc w:val="left"/>
        <w:textAlignment w:val="center"/>
        <w:rPr>
          <w:color w:val="000000"/>
        </w:rPr>
      </w:pPr>
      <w:r>
        <w:rPr>
          <w:color w:val="000000"/>
        </w:rPr>
        <w:drawing>
          <wp:inline distT="0" distB="0" distL="114300" distR="114300">
            <wp:extent cx="2686050" cy="2228850"/>
            <wp:effectExtent l="0" t="0" r="0" b="0"/>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4"/>
                    <a:stretch>
                      <a:fillRect/>
                    </a:stretch>
                  </pic:blipFill>
                  <pic:spPr>
                    <a:xfrm>
                      <a:off x="0" y="0"/>
                      <a:ext cx="2686050" cy="2228850"/>
                    </a:xfrm>
                    <a:prstGeom prst="rect">
                      <a:avLst/>
                    </a:prstGeom>
                  </pic:spPr>
                </pic:pic>
              </a:graphicData>
            </a:graphic>
          </wp:inline>
        </w:drawing>
      </w:r>
    </w:p>
    <w:p w14:paraId="231BB852">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宣告了新制度框架的确立</w:t>
      </w:r>
      <w:r>
        <w:rPr>
          <w:color w:val="000000"/>
        </w:rPr>
        <w:tab/>
      </w:r>
      <w:r>
        <w:rPr>
          <w:color w:val="000000"/>
        </w:rPr>
        <w:t xml:space="preserve">B. </w:t>
      </w:r>
      <w:r>
        <w:rPr>
          <w:rFonts w:ascii="宋体" w:hAnsi="宋体" w:eastAsia="宋体" w:cs="宋体"/>
          <w:color w:val="000000"/>
        </w:rPr>
        <w:t>标志着法国大革命的胜利</w:t>
      </w:r>
    </w:p>
    <w:p w14:paraId="16B564A0">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具有反封建专制的伟大意义</w:t>
      </w:r>
      <w:r>
        <w:rPr>
          <w:color w:val="000000"/>
        </w:rPr>
        <w:tab/>
      </w:r>
      <w:r>
        <w:rPr>
          <w:color w:val="000000"/>
        </w:rPr>
        <w:t xml:space="preserve">D. </w:t>
      </w:r>
      <w:r>
        <w:rPr>
          <w:rFonts w:ascii="宋体" w:hAnsi="宋体" w:eastAsia="宋体" w:cs="宋体"/>
          <w:color w:val="000000"/>
        </w:rPr>
        <w:t>拉开了民族独立战争的序幕</w:t>
      </w:r>
    </w:p>
    <w:p w14:paraId="1515065C">
      <w:pPr>
        <w:spacing w:line="360" w:lineRule="auto"/>
        <w:jc w:val="left"/>
        <w:textAlignment w:val="center"/>
        <w:rPr>
          <w:color w:val="000000"/>
        </w:rPr>
      </w:pPr>
      <w:r>
        <w:rPr>
          <w:color w:val="000000"/>
        </w:rPr>
        <w:t xml:space="preserve">20. </w:t>
      </w:r>
      <w:r>
        <w:rPr>
          <w:rFonts w:ascii="宋体" w:hAnsi="宋体" w:eastAsia="宋体" w:cs="宋体"/>
          <w:color w:val="000000"/>
        </w:rPr>
        <w:t>如下图是某同学在历史学习时设计</w:t>
      </w:r>
      <w:r>
        <w:rPr>
          <w:rFonts w:ascii="宋体" w:hAnsi="宋体" w:eastAsia="宋体" w:cs="宋体"/>
          <w:color w:val="000000"/>
          <w:position w:val="0"/>
        </w:rPr>
        <w:drawing>
          <wp:inline distT="0" distB="0" distL="114300" distR="114300">
            <wp:extent cx="133350" cy="177800"/>
            <wp:effectExtent l="0" t="0" r="0" b="0"/>
            <wp:docPr id="100029" name="图片 100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pic:cNvPicPr>
                      <a:picLocks noChangeAspect="1"/>
                    </pic:cNvPicPr>
                  </pic:nvPicPr>
                  <pic:blipFill>
                    <a:blip r:embed="rId11"/>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思维导图，其中空缺部分的史实应是（   ）</w:t>
      </w:r>
    </w:p>
    <w:p w14:paraId="4AE73C1C">
      <w:pPr>
        <w:spacing w:line="360" w:lineRule="auto"/>
        <w:jc w:val="left"/>
        <w:textAlignment w:val="center"/>
        <w:rPr>
          <w:color w:val="000000"/>
        </w:rPr>
      </w:pPr>
      <w:r>
        <w:rPr>
          <w:color w:val="000000"/>
        </w:rPr>
        <w:drawing>
          <wp:inline distT="0" distB="0" distL="114300" distR="114300">
            <wp:extent cx="3629025" cy="1352550"/>
            <wp:effectExtent l="0" t="0" r="0" b="0"/>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5"/>
                    <a:stretch>
                      <a:fillRect/>
                    </a:stretch>
                  </pic:blipFill>
                  <pic:spPr>
                    <a:xfrm>
                      <a:off x="0" y="0"/>
                      <a:ext cx="3629025" cy="1352550"/>
                    </a:xfrm>
                    <a:prstGeom prst="rect">
                      <a:avLst/>
                    </a:prstGeom>
                  </pic:spPr>
                </pic:pic>
              </a:graphicData>
            </a:graphic>
          </wp:inline>
        </w:drawing>
      </w:r>
    </w:p>
    <w:p w14:paraId="396856C0">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《权利法案》</w:t>
      </w:r>
      <w:r>
        <w:rPr>
          <w:color w:val="000000"/>
        </w:rPr>
        <w:tab/>
      </w:r>
      <w:r>
        <w:rPr>
          <w:color w:val="000000"/>
        </w:rPr>
        <w:t xml:space="preserve">B. </w:t>
      </w:r>
      <w:r>
        <w:rPr>
          <w:rFonts w:ascii="宋体" w:hAnsi="宋体" w:eastAsia="宋体" w:cs="宋体"/>
          <w:color w:val="000000"/>
        </w:rPr>
        <w:t>《共产党宣言》</w:t>
      </w:r>
      <w:r>
        <w:rPr>
          <w:color w:val="000000"/>
        </w:rPr>
        <w:tab/>
      </w:r>
      <w:r>
        <w:rPr>
          <w:color w:val="000000"/>
        </w:rPr>
        <w:t xml:space="preserve">C. </w:t>
      </w:r>
      <w:r>
        <w:rPr>
          <w:rFonts w:ascii="宋体" w:hAnsi="宋体" w:eastAsia="宋体" w:cs="宋体"/>
          <w:color w:val="000000"/>
        </w:rPr>
        <w:t>《独立宣言》</w:t>
      </w:r>
      <w:r>
        <w:rPr>
          <w:color w:val="000000"/>
        </w:rPr>
        <w:tab/>
      </w:r>
      <w:r>
        <w:rPr>
          <w:color w:val="000000"/>
        </w:rPr>
        <w:t xml:space="preserve">D. </w:t>
      </w:r>
      <w:r>
        <w:rPr>
          <w:rFonts w:ascii="宋体" w:hAnsi="宋体" w:eastAsia="宋体" w:cs="宋体"/>
          <w:color w:val="000000"/>
        </w:rPr>
        <w:t>《拿破仑法典》</w:t>
      </w:r>
    </w:p>
    <w:p w14:paraId="3095126E">
      <w:pPr>
        <w:spacing w:line="360" w:lineRule="auto"/>
        <w:jc w:val="left"/>
        <w:textAlignment w:val="center"/>
        <w:rPr>
          <w:color w:val="000000"/>
        </w:rPr>
      </w:pPr>
      <w:r>
        <w:rPr>
          <w:color w:val="000000"/>
        </w:rPr>
        <w:t xml:space="preserve">21. </w:t>
      </w:r>
      <w:r>
        <w:rPr>
          <w:rFonts w:ascii="宋体" w:hAnsi="宋体" w:eastAsia="宋体" w:cs="宋体"/>
          <w:color w:val="000000"/>
        </w:rPr>
        <w:t>“工业革命对科学技术的进步提出了更高的需求，这就要求劳动者提高素质……因为机械的改进只有依靠有学识的工人才有切实的可能性。”由此，各国政府致力于（   ）</w:t>
      </w:r>
    </w:p>
    <w:p w14:paraId="6B9D7273">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推广大众教育</w:t>
      </w:r>
      <w:r>
        <w:rPr>
          <w:color w:val="000000"/>
        </w:rPr>
        <w:tab/>
      </w:r>
      <w:r>
        <w:rPr>
          <w:color w:val="000000"/>
        </w:rPr>
        <w:t xml:space="preserve">B. </w:t>
      </w:r>
      <w:r>
        <w:rPr>
          <w:rFonts w:ascii="宋体" w:hAnsi="宋体" w:eastAsia="宋体" w:cs="宋体"/>
          <w:color w:val="000000"/>
        </w:rPr>
        <w:t>提高妇女地位</w:t>
      </w:r>
      <w:r>
        <w:rPr>
          <w:color w:val="000000"/>
        </w:rPr>
        <w:tab/>
      </w:r>
      <w:r>
        <w:rPr>
          <w:color w:val="000000"/>
        </w:rPr>
        <w:t xml:space="preserve">C. </w:t>
      </w:r>
      <w:r>
        <w:rPr>
          <w:rFonts w:ascii="宋体" w:hAnsi="宋体" w:eastAsia="宋体" w:cs="宋体"/>
          <w:color w:val="000000"/>
        </w:rPr>
        <w:t>推行福利政策</w:t>
      </w:r>
      <w:r>
        <w:rPr>
          <w:color w:val="000000"/>
        </w:rPr>
        <w:tab/>
      </w:r>
      <w:r>
        <w:rPr>
          <w:color w:val="000000"/>
        </w:rPr>
        <w:t xml:space="preserve">D. </w:t>
      </w:r>
      <w:r>
        <w:rPr>
          <w:rFonts w:ascii="宋体" w:hAnsi="宋体" w:eastAsia="宋体" w:cs="宋体"/>
          <w:color w:val="000000"/>
        </w:rPr>
        <w:t>完善公共医疗</w:t>
      </w:r>
    </w:p>
    <w:p w14:paraId="188CB3D4">
      <w:pPr>
        <w:spacing w:line="360" w:lineRule="auto"/>
        <w:jc w:val="left"/>
        <w:textAlignment w:val="center"/>
        <w:rPr>
          <w:color w:val="000000"/>
        </w:rPr>
      </w:pPr>
      <w:r>
        <w:rPr>
          <w:color w:val="000000"/>
        </w:rPr>
        <w:t xml:space="preserve">22. </w:t>
      </w:r>
      <w:r>
        <w:rPr>
          <w:rFonts w:ascii="宋体" w:hAnsi="宋体" w:eastAsia="宋体" w:cs="宋体"/>
          <w:color w:val="000000"/>
        </w:rPr>
        <w:t>解读历史地图是学习历史的一种方法，如下图反映的历史事件（   ）</w:t>
      </w:r>
    </w:p>
    <w:p w14:paraId="5AFBCDA8">
      <w:pPr>
        <w:spacing w:line="360" w:lineRule="auto"/>
        <w:jc w:val="left"/>
        <w:textAlignment w:val="center"/>
        <w:rPr>
          <w:color w:val="000000"/>
        </w:rPr>
      </w:pPr>
      <w:r>
        <w:rPr>
          <w:color w:val="000000"/>
        </w:rPr>
        <w:drawing>
          <wp:inline distT="0" distB="0" distL="114300" distR="114300">
            <wp:extent cx="3419475" cy="2838450"/>
            <wp:effectExtent l="0" t="0" r="0" b="0"/>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16"/>
                    <a:stretch>
                      <a:fillRect/>
                    </a:stretch>
                  </pic:blipFill>
                  <pic:spPr>
                    <a:xfrm>
                      <a:off x="0" y="0"/>
                      <a:ext cx="3419475" cy="2838450"/>
                    </a:xfrm>
                    <a:prstGeom prst="rect">
                      <a:avLst/>
                    </a:prstGeom>
                  </pic:spPr>
                </pic:pic>
              </a:graphicData>
            </a:graphic>
          </wp:inline>
        </w:drawing>
      </w:r>
    </w:p>
    <w:p w14:paraId="7CE75BC7">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推翻了俄国沙皇专制统治</w:t>
      </w:r>
      <w:r>
        <w:rPr>
          <w:color w:val="000000"/>
        </w:rPr>
        <w:tab/>
      </w:r>
      <w:r>
        <w:rPr>
          <w:color w:val="000000"/>
        </w:rPr>
        <w:t xml:space="preserve">B. </w:t>
      </w:r>
      <w:r>
        <w:rPr>
          <w:rFonts w:ascii="宋体" w:hAnsi="宋体" w:eastAsia="宋体" w:cs="宋体"/>
          <w:color w:val="000000"/>
        </w:rPr>
        <w:t>建立了第一个无产阶级政权</w:t>
      </w:r>
    </w:p>
    <w:p w14:paraId="100D8E69">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是第一次胜利的社会主义革命</w:t>
      </w:r>
      <w:r>
        <w:rPr>
          <w:color w:val="000000"/>
        </w:rPr>
        <w:tab/>
      </w:r>
      <w:r>
        <w:rPr>
          <w:color w:val="000000"/>
        </w:rPr>
        <w:t xml:space="preserve">D. </w:t>
      </w:r>
      <w:r>
        <w:rPr>
          <w:rFonts w:ascii="宋体" w:hAnsi="宋体" w:eastAsia="宋体" w:cs="宋体"/>
          <w:color w:val="000000"/>
        </w:rPr>
        <w:t>开辟了农村包围城市的革命道路</w:t>
      </w:r>
    </w:p>
    <w:p w14:paraId="0243A1B3">
      <w:pPr>
        <w:spacing w:line="360" w:lineRule="auto"/>
        <w:jc w:val="left"/>
        <w:textAlignment w:val="center"/>
        <w:rPr>
          <w:color w:val="000000"/>
        </w:rPr>
      </w:pPr>
      <w:r>
        <w:rPr>
          <w:color w:val="000000"/>
        </w:rPr>
        <w:t xml:space="preserve">23. </w:t>
      </w:r>
      <w:r>
        <w:rPr>
          <w:rFonts w:ascii="宋体" w:hAnsi="宋体" w:eastAsia="宋体" w:cs="宋体"/>
          <w:color w:val="000000"/>
        </w:rPr>
        <w:t>“它终于使美国从传统的孤立主义羁绊中挣脱出来，使美国暂时停止了党派之争，而将不可遏止的怒火汇合成一个强音——参战!把炸弹扔到东京去！”材料中的“它”是指（   ）</w:t>
      </w:r>
    </w:p>
    <w:p w14:paraId="2CD854A7">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德国突袭波兰</w:t>
      </w:r>
      <w:r>
        <w:rPr>
          <w:color w:val="000000"/>
        </w:rPr>
        <w:tab/>
      </w:r>
      <w:r>
        <w:rPr>
          <w:color w:val="000000"/>
        </w:rPr>
        <w:t xml:space="preserve">B. </w:t>
      </w:r>
      <w:r>
        <w:rPr>
          <w:rFonts w:ascii="宋体" w:hAnsi="宋体" w:eastAsia="宋体" w:cs="宋体"/>
          <w:color w:val="000000"/>
        </w:rPr>
        <w:t>莫斯科保卫战</w:t>
      </w:r>
      <w:r>
        <w:rPr>
          <w:color w:val="000000"/>
        </w:rPr>
        <w:tab/>
      </w:r>
      <w:r>
        <w:rPr>
          <w:color w:val="000000"/>
        </w:rPr>
        <w:t xml:space="preserve">C. </w:t>
      </w:r>
      <w:r>
        <w:rPr>
          <w:rFonts w:ascii="宋体" w:hAnsi="宋体" w:eastAsia="宋体" w:cs="宋体"/>
          <w:color w:val="000000"/>
        </w:rPr>
        <w:t>珍珠港事件</w:t>
      </w:r>
      <w:r>
        <w:rPr>
          <w:color w:val="000000"/>
        </w:rPr>
        <w:tab/>
      </w:r>
      <w:r>
        <w:rPr>
          <w:color w:val="000000"/>
        </w:rPr>
        <w:t xml:space="preserve">D. </w:t>
      </w:r>
      <w:r>
        <w:rPr>
          <w:rFonts w:ascii="宋体" w:hAnsi="宋体" w:eastAsia="宋体" w:cs="宋体"/>
          <w:color w:val="000000"/>
        </w:rPr>
        <w:t>诺曼底登陆</w:t>
      </w:r>
    </w:p>
    <w:p w14:paraId="0AED2A60">
      <w:pPr>
        <w:spacing w:line="360" w:lineRule="auto"/>
        <w:jc w:val="left"/>
        <w:textAlignment w:val="center"/>
        <w:rPr>
          <w:color w:val="000000"/>
        </w:rPr>
      </w:pPr>
      <w:r>
        <w:rPr>
          <w:color w:val="000000"/>
        </w:rPr>
        <w:t xml:space="preserve">24. </w:t>
      </w:r>
      <w:r>
        <w:rPr>
          <w:rFonts w:ascii="宋体" w:hAnsi="宋体" w:eastAsia="宋体" w:cs="宋体"/>
          <w:color w:val="000000"/>
        </w:rPr>
        <w:t>“这次会议冲破重重困难，实现了求同存异。在它的鼓舞下，西亚地区出现了新的革命高潮，非洲人民的思想觉悟也在迅速提高，迎来了捷报频传的‘非洲年’。”该会议是（   ）</w:t>
      </w:r>
    </w:p>
    <w:p w14:paraId="6549E70D">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巴黎和会</w:t>
      </w:r>
      <w:r>
        <w:rPr>
          <w:color w:val="000000"/>
        </w:rPr>
        <w:tab/>
      </w:r>
      <w:r>
        <w:rPr>
          <w:color w:val="000000"/>
        </w:rPr>
        <w:t xml:space="preserve">B. </w:t>
      </w:r>
      <w:r>
        <w:rPr>
          <w:rFonts w:ascii="宋体" w:hAnsi="宋体" w:eastAsia="宋体" w:cs="宋体"/>
          <w:color w:val="000000"/>
        </w:rPr>
        <w:t>华盛顿会议</w:t>
      </w:r>
      <w:r>
        <w:rPr>
          <w:color w:val="000000"/>
        </w:rPr>
        <w:tab/>
      </w:r>
      <w:r>
        <w:rPr>
          <w:color w:val="000000"/>
        </w:rPr>
        <w:t xml:space="preserve">C. </w:t>
      </w:r>
      <w:r>
        <w:rPr>
          <w:rFonts w:ascii="宋体" w:hAnsi="宋体" w:eastAsia="宋体" w:cs="宋体"/>
          <w:color w:val="000000"/>
        </w:rPr>
        <w:t>雅尔塔会议</w:t>
      </w:r>
      <w:r>
        <w:rPr>
          <w:color w:val="000000"/>
        </w:rPr>
        <w:tab/>
      </w:r>
      <w:r>
        <w:rPr>
          <w:color w:val="000000"/>
        </w:rPr>
        <w:t xml:space="preserve">D. </w:t>
      </w:r>
      <w:r>
        <w:rPr>
          <w:rFonts w:ascii="宋体" w:hAnsi="宋体" w:eastAsia="宋体" w:cs="宋体"/>
          <w:color w:val="000000"/>
        </w:rPr>
        <w:t>万隆会议</w:t>
      </w:r>
    </w:p>
    <w:p w14:paraId="686FEC97">
      <w:pPr>
        <w:spacing w:line="360" w:lineRule="auto"/>
        <w:jc w:val="left"/>
        <w:textAlignment w:val="center"/>
        <w:rPr>
          <w:color w:val="000000"/>
        </w:rPr>
      </w:pPr>
      <w:r>
        <w:rPr>
          <w:color w:val="000000"/>
        </w:rPr>
        <w:t xml:space="preserve">25. </w:t>
      </w:r>
      <w:r>
        <w:rPr>
          <w:rFonts w:ascii="宋体" w:hAnsi="宋体" w:eastAsia="宋体" w:cs="宋体"/>
          <w:color w:val="000000"/>
        </w:rPr>
        <w:t>如下图反映了当今世界经济发展的新现象，该现象带来（   ）</w:t>
      </w:r>
    </w:p>
    <w:p w14:paraId="1204073B">
      <w:pPr>
        <w:spacing w:line="360" w:lineRule="auto"/>
        <w:jc w:val="left"/>
        <w:textAlignment w:val="center"/>
        <w:rPr>
          <w:color w:val="000000"/>
        </w:rPr>
      </w:pPr>
      <w:r>
        <w:rPr>
          <w:color w:val="000000"/>
        </w:rPr>
        <w:drawing>
          <wp:inline distT="0" distB="0" distL="114300" distR="114300">
            <wp:extent cx="2600325" cy="3076575"/>
            <wp:effectExtent l="0" t="0" r="0" b="0"/>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17"/>
                    <a:stretch>
                      <a:fillRect/>
                    </a:stretch>
                  </pic:blipFill>
                  <pic:spPr>
                    <a:xfrm>
                      <a:off x="0" y="0"/>
                      <a:ext cx="2600325" cy="3076575"/>
                    </a:xfrm>
                    <a:prstGeom prst="rect">
                      <a:avLst/>
                    </a:prstGeom>
                  </pic:spPr>
                </pic:pic>
              </a:graphicData>
            </a:graphic>
          </wp:inline>
        </w:drawing>
      </w:r>
    </w:p>
    <w:p w14:paraId="4DF69907">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城市生活方便快捷</w:t>
      </w:r>
      <w:r>
        <w:rPr>
          <w:color w:val="000000"/>
        </w:rPr>
        <w:tab/>
      </w:r>
      <w:r>
        <w:rPr>
          <w:color w:val="000000"/>
        </w:rPr>
        <w:t xml:space="preserve">B. </w:t>
      </w:r>
      <w:r>
        <w:rPr>
          <w:rFonts w:ascii="宋体" w:hAnsi="宋体" w:eastAsia="宋体" w:cs="宋体"/>
          <w:color w:val="000000"/>
        </w:rPr>
        <w:t>个人信息更加安全</w:t>
      </w:r>
      <w:r>
        <w:rPr>
          <w:color w:val="000000"/>
        </w:rPr>
        <w:tab/>
      </w:r>
      <w:r>
        <w:rPr>
          <w:color w:val="000000"/>
        </w:rPr>
        <w:t xml:space="preserve">C. </w:t>
      </w:r>
      <w:r>
        <w:rPr>
          <w:rFonts w:ascii="宋体" w:hAnsi="宋体" w:eastAsia="宋体" w:cs="宋体"/>
          <w:color w:val="000000"/>
        </w:rPr>
        <w:t>环境污染日益加剧</w:t>
      </w:r>
      <w:r>
        <w:rPr>
          <w:color w:val="000000"/>
        </w:rPr>
        <w:tab/>
      </w:r>
      <w:r>
        <w:rPr>
          <w:color w:val="000000"/>
        </w:rPr>
        <w:t xml:space="preserve">D. </w:t>
      </w:r>
      <w:r>
        <w:rPr>
          <w:rFonts w:ascii="宋体" w:hAnsi="宋体" w:eastAsia="宋体" w:cs="宋体"/>
          <w:color w:val="000000"/>
        </w:rPr>
        <w:t>全球人口过快增长</w:t>
      </w:r>
    </w:p>
    <w:p w14:paraId="2ABE8232">
      <w:pPr>
        <w:spacing w:line="360" w:lineRule="auto"/>
        <w:jc w:val="left"/>
        <w:textAlignment w:val="center"/>
        <w:rPr>
          <w:color w:val="000000"/>
        </w:rPr>
      </w:pPr>
      <w:r>
        <w:rPr>
          <w:rFonts w:ascii="宋体" w:hAnsi="宋体" w:eastAsia="宋体" w:cs="宋体"/>
          <w:b/>
          <w:color w:val="000000"/>
          <w:sz w:val="24"/>
        </w:rPr>
        <w:t>二、材料解析题：本大题共4小题，26题13分，27题13分，28题12分，29题12分，计50分。</w:t>
      </w:r>
    </w:p>
    <w:p w14:paraId="76E28468">
      <w:pPr>
        <w:spacing w:line="360" w:lineRule="auto"/>
        <w:jc w:val="left"/>
        <w:textAlignment w:val="center"/>
        <w:rPr>
          <w:color w:val="000000"/>
        </w:rPr>
      </w:pPr>
      <w:r>
        <w:rPr>
          <w:color w:val="000000"/>
        </w:rPr>
        <w:t xml:space="preserve">26. </w:t>
      </w:r>
      <w:r>
        <w:rPr>
          <w:rFonts w:ascii="宋体" w:hAnsi="宋体" w:eastAsia="宋体" w:cs="宋体"/>
          <w:color w:val="000000"/>
        </w:rPr>
        <w:t>某学校的学生开展历史主题学习活动，下面是各小组搜集整理的史料。请你共同参与探究。</w:t>
      </w:r>
    </w:p>
    <w:p w14:paraId="31C3FE5E">
      <w:pPr>
        <w:spacing w:line="360" w:lineRule="auto"/>
        <w:ind w:firstLine="420"/>
        <w:jc w:val="left"/>
        <w:textAlignment w:val="center"/>
        <w:rPr>
          <w:color w:val="000000"/>
        </w:rPr>
      </w:pPr>
      <w:r>
        <w:rPr>
          <w:rFonts w:ascii="楷体" w:hAnsi="楷体" w:eastAsia="楷体" w:cs="楷体"/>
          <w:color w:val="000000"/>
        </w:rPr>
        <w:t>材料一【甲组：文景之治】</w:t>
      </w:r>
    </w:p>
    <w:p w14:paraId="1F6091A8">
      <w:pPr>
        <w:spacing w:line="360" w:lineRule="auto"/>
        <w:ind w:firstLine="420"/>
        <w:jc w:val="left"/>
        <w:textAlignment w:val="center"/>
        <w:rPr>
          <w:color w:val="000000"/>
        </w:rPr>
      </w:pPr>
      <w:r>
        <w:rPr>
          <w:rFonts w:ascii="楷体" w:hAnsi="楷体" w:eastAsia="楷体" w:cs="楷体"/>
          <w:color w:val="000000"/>
        </w:rPr>
        <w:t>文景时期，提倡以农为本，多次发布诏令劝农，把汉高祖规定的土地税从十五税一减为三十税一；徭役从每年一次减为三年一次。同时“惩恶亡秦之政”，废除了一些严刑苛法。到了汉景帝晚年，社会经济出现了空前富庶的景象。</w:t>
      </w:r>
    </w:p>
    <w:p w14:paraId="7CC511F8">
      <w:pPr>
        <w:spacing w:line="360" w:lineRule="auto"/>
        <w:ind w:firstLine="420"/>
        <w:jc w:val="right"/>
        <w:textAlignment w:val="center"/>
        <w:rPr>
          <w:color w:val="000000"/>
        </w:rPr>
      </w:pPr>
      <w:r>
        <w:rPr>
          <w:rFonts w:ascii="楷体" w:hAnsi="楷体" w:eastAsia="楷体" w:cs="楷体"/>
          <w:color w:val="000000"/>
        </w:rPr>
        <w:t>——摘编自朱绍和主编《中国古代史》</w:t>
      </w:r>
    </w:p>
    <w:p w14:paraId="1498B87F">
      <w:pPr>
        <w:spacing w:line="360" w:lineRule="auto"/>
        <w:ind w:firstLine="420"/>
        <w:jc w:val="left"/>
        <w:textAlignment w:val="center"/>
        <w:rPr>
          <w:color w:val="000000"/>
        </w:rPr>
      </w:pPr>
      <w:r>
        <w:rPr>
          <w:rFonts w:ascii="楷体" w:hAnsi="楷体" w:eastAsia="楷体" w:cs="楷体"/>
          <w:color w:val="000000"/>
        </w:rPr>
        <w:t>材料二【乙组：贞观之治】</w:t>
      </w:r>
    </w:p>
    <w:p w14:paraId="1E4BDBD2">
      <w:pPr>
        <w:spacing w:line="360" w:lineRule="auto"/>
        <w:ind w:firstLine="420"/>
        <w:jc w:val="left"/>
        <w:textAlignment w:val="center"/>
        <w:rPr>
          <w:color w:val="000000"/>
        </w:rPr>
      </w:pPr>
      <w:r>
        <w:rPr>
          <w:rFonts w:ascii="楷体" w:hAnsi="楷体" w:eastAsia="楷体" w:cs="楷体"/>
          <w:color w:val="000000"/>
        </w:rPr>
        <w:t>唐太宗认为：“致安之本，惟在得人”，“以天下之广，四海之众，千端万绪，须合变通，皆委百司商量（政务交给百官商议），宰相筹划，于事稳便，方可奏行。”</w:t>
      </w:r>
    </w:p>
    <w:p w14:paraId="359E058E">
      <w:pPr>
        <w:spacing w:line="360" w:lineRule="auto"/>
        <w:ind w:firstLine="420"/>
        <w:jc w:val="right"/>
        <w:textAlignment w:val="center"/>
        <w:rPr>
          <w:color w:val="000000"/>
        </w:rPr>
      </w:pPr>
      <w:r>
        <w:rPr>
          <w:rFonts w:ascii="楷体" w:hAnsi="楷体" w:eastAsia="楷体" w:cs="楷体"/>
          <w:color w:val="000000"/>
        </w:rPr>
        <w:t>——摘编自（唐）吴兢《贞观政要》</w:t>
      </w:r>
    </w:p>
    <w:p w14:paraId="4A879AE2">
      <w:pPr>
        <w:spacing w:line="360" w:lineRule="auto"/>
        <w:ind w:firstLine="420"/>
        <w:jc w:val="left"/>
        <w:textAlignment w:val="center"/>
        <w:rPr>
          <w:color w:val="000000"/>
        </w:rPr>
      </w:pPr>
      <w:r>
        <w:rPr>
          <w:rFonts w:ascii="楷体" w:hAnsi="楷体" w:eastAsia="楷体" w:cs="楷体"/>
          <w:color w:val="000000"/>
        </w:rPr>
        <w:t>材料三【丙组：康乾盛世】</w:t>
      </w:r>
    </w:p>
    <w:p w14:paraId="4E59A7D0">
      <w:pPr>
        <w:spacing w:line="360" w:lineRule="auto"/>
        <w:ind w:firstLine="420"/>
        <w:jc w:val="left"/>
        <w:textAlignment w:val="center"/>
        <w:rPr>
          <w:color w:val="000000"/>
        </w:rPr>
      </w:pPr>
      <w:r>
        <w:rPr>
          <w:rFonts w:ascii="楷体" w:hAnsi="楷体" w:eastAsia="楷体" w:cs="楷体"/>
          <w:color w:val="000000"/>
        </w:rPr>
        <w:t>康雍乾时期，清廷对少数民族的基本方针是不改变其原来的社会习俗、宗教信仰以及适宜的体制而整顿他们的政治，发展他们的经济、文化，同时尽量团结、利用少数民族中的上层分子，还致力于边疆的开发。这带来中华民族的向心力、凝聚力大大增强。</w:t>
      </w:r>
    </w:p>
    <w:p w14:paraId="2891C8CB">
      <w:pPr>
        <w:spacing w:line="360" w:lineRule="auto"/>
        <w:ind w:firstLine="420"/>
        <w:jc w:val="right"/>
        <w:textAlignment w:val="center"/>
        <w:rPr>
          <w:color w:val="000000"/>
        </w:rPr>
      </w:pPr>
      <w:r>
        <w:rPr>
          <w:rFonts w:ascii="楷体" w:hAnsi="楷体" w:eastAsia="楷体" w:cs="楷体"/>
          <w:color w:val="000000"/>
        </w:rPr>
        <w:t>——摘编自戴逸主编《十八世纪的中国与世界》（导言卷）</w:t>
      </w:r>
    </w:p>
    <w:p w14:paraId="799EA9C6">
      <w:pPr>
        <w:spacing w:line="360" w:lineRule="auto"/>
        <w:jc w:val="left"/>
        <w:textAlignment w:val="center"/>
        <w:rPr>
          <w:color w:val="000000"/>
        </w:rPr>
      </w:pPr>
      <w:r>
        <w:rPr>
          <w:color w:val="000000"/>
        </w:rPr>
        <w:t>（1）</w:t>
      </w:r>
      <w:r>
        <w:rPr>
          <w:rFonts w:ascii="宋体" w:hAnsi="宋体" w:eastAsia="宋体" w:cs="宋体"/>
          <w:color w:val="000000"/>
        </w:rPr>
        <w:t>据材料一概括汉文帝和汉景帝的治国措施，并指出其影响。</w:t>
      </w:r>
    </w:p>
    <w:p w14:paraId="6F8788DA">
      <w:pPr>
        <w:spacing w:line="360" w:lineRule="auto"/>
        <w:jc w:val="left"/>
        <w:textAlignment w:val="center"/>
        <w:rPr>
          <w:color w:val="000000"/>
        </w:rPr>
      </w:pPr>
      <w:r>
        <w:rPr>
          <w:color w:val="000000"/>
        </w:rPr>
        <w:t>（2）</w:t>
      </w:r>
      <w:r>
        <w:rPr>
          <w:rFonts w:ascii="宋体" w:hAnsi="宋体" w:eastAsia="宋体" w:cs="宋体"/>
          <w:color w:val="000000"/>
        </w:rPr>
        <w:t>据材料二概括唐太宗</w:t>
      </w:r>
      <w:r>
        <w:rPr>
          <w:rFonts w:ascii="宋体" w:hAnsi="宋体" w:eastAsia="宋体" w:cs="宋体"/>
          <w:color w:val="000000"/>
          <w:position w:val="0"/>
        </w:rPr>
        <w:drawing>
          <wp:inline distT="0" distB="0" distL="114300" distR="114300">
            <wp:extent cx="133350" cy="177800"/>
            <wp:effectExtent l="0" t="0" r="0" b="0"/>
            <wp:docPr id="100031" name="图片 100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pic:cNvPicPr>
                      <a:picLocks noChangeAspect="1"/>
                    </pic:cNvPicPr>
                  </pic:nvPicPr>
                  <pic:blipFill>
                    <a:blip r:embed="rId11"/>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治国思想，并结合所学知识说明其在制度建设上的表现。</w:t>
      </w:r>
    </w:p>
    <w:p w14:paraId="528FBBAE">
      <w:pPr>
        <w:spacing w:line="360" w:lineRule="auto"/>
        <w:jc w:val="left"/>
        <w:textAlignment w:val="center"/>
        <w:rPr>
          <w:color w:val="000000"/>
        </w:rPr>
      </w:pPr>
      <w:r>
        <w:rPr>
          <w:color w:val="000000"/>
        </w:rPr>
        <w:t>（3）</w:t>
      </w:r>
      <w:r>
        <w:rPr>
          <w:rFonts w:ascii="宋体" w:hAnsi="宋体" w:eastAsia="宋体" w:cs="宋体"/>
          <w:color w:val="000000"/>
        </w:rPr>
        <w:t>据材料三指出清政府处理民族关系的主要特点。</w:t>
      </w:r>
    </w:p>
    <w:p w14:paraId="1271D524">
      <w:pPr>
        <w:spacing w:line="360" w:lineRule="auto"/>
        <w:jc w:val="left"/>
        <w:textAlignment w:val="center"/>
        <w:rPr>
          <w:color w:val="000000"/>
        </w:rPr>
      </w:pPr>
      <w:r>
        <w:rPr>
          <w:color w:val="000000"/>
        </w:rPr>
        <w:t>（4）</w:t>
      </w:r>
      <w:r>
        <w:rPr>
          <w:rFonts w:ascii="宋体" w:hAnsi="宋体" w:eastAsia="宋体" w:cs="宋体"/>
          <w:color w:val="000000"/>
        </w:rPr>
        <w:t>请综合上述材料，为本次探究活动拟定一个主题。</w:t>
      </w:r>
    </w:p>
    <w:p w14:paraId="140F608B">
      <w:pPr>
        <w:spacing w:line="360" w:lineRule="auto"/>
        <w:jc w:val="left"/>
        <w:textAlignment w:val="center"/>
        <w:rPr>
          <w:color w:val="000000"/>
        </w:rPr>
      </w:pPr>
      <w:r>
        <w:rPr>
          <w:color w:val="000000"/>
        </w:rPr>
        <w:t xml:space="preserve">27. </w:t>
      </w:r>
      <w:r>
        <w:rPr>
          <w:rFonts w:ascii="宋体" w:hAnsi="宋体" w:eastAsia="宋体" w:cs="宋体"/>
          <w:color w:val="000000"/>
        </w:rPr>
        <w:t>为了全方位、更深入学习抗战历史，某学校学生开展“了解抗战历史、弘扬抗战精神”的跨学科主题学习活动，举办纪念“抗日战争胜利80周年”图片展是其中的重要一环。请你参与布展活动，并完成下列学习任务。</w:t>
      </w:r>
    </w:p>
    <w:p w14:paraId="5FF5B86E">
      <w:pPr>
        <w:spacing w:line="360" w:lineRule="auto"/>
        <w:ind w:firstLine="420"/>
        <w:jc w:val="left"/>
        <w:textAlignment w:val="center"/>
        <w:rPr>
          <w:color w:val="000000"/>
        </w:rPr>
      </w:pPr>
      <w:r>
        <w:rPr>
          <w:rFonts w:ascii="楷体" w:hAnsi="楷体" w:eastAsia="楷体" w:cs="楷体"/>
          <w:color w:val="000000"/>
        </w:rPr>
        <w:t>【任务一】搜集抗战资料</w:t>
      </w:r>
    </w:p>
    <w:p w14:paraId="3363495C">
      <w:pPr>
        <w:spacing w:line="360" w:lineRule="auto"/>
        <w:jc w:val="left"/>
        <w:textAlignment w:val="center"/>
        <w:rPr>
          <w:color w:val="000000"/>
        </w:rPr>
      </w:pPr>
      <w:r>
        <w:rPr>
          <w:color w:val="000000"/>
        </w:rPr>
        <w:t>（1）</w:t>
      </w:r>
      <w:r>
        <w:rPr>
          <w:rFonts w:ascii="宋体" w:hAnsi="宋体" w:eastAsia="宋体" w:cs="宋体"/>
          <w:color w:val="000000"/>
        </w:rPr>
        <w:t>下列是同学们通过参观抗战纪念馆、查阅文献等方式搜集的部分史料。请判断其中哪些能“直接见证历史现场”、为研究抗日战争提供最直接的证据，写出其编号。</w:t>
      </w:r>
    </w:p>
    <w:tbl>
      <w:tblPr>
        <w:tblStyle w:val="4"/>
        <w:tblW w:w="780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375"/>
        <w:gridCol w:w="7425"/>
      </w:tblGrid>
      <w:tr w14:paraId="2A3BD3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37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A46DC33">
            <w:pPr>
              <w:spacing w:line="360" w:lineRule="auto"/>
              <w:jc w:val="left"/>
              <w:textAlignment w:val="center"/>
              <w:rPr>
                <w:color w:val="000000"/>
              </w:rPr>
            </w:pPr>
            <w:r>
              <w:rPr>
                <w:rFonts w:ascii="楷体" w:hAnsi="楷体" w:eastAsia="楷体" w:cs="楷体"/>
                <w:color w:val="000000"/>
              </w:rPr>
              <w:t>A</w:t>
            </w:r>
          </w:p>
        </w:tc>
        <w:tc>
          <w:tcPr>
            <w:tcW w:w="742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4136677">
            <w:pPr>
              <w:spacing w:line="360" w:lineRule="auto"/>
              <w:ind w:firstLine="420"/>
              <w:jc w:val="left"/>
              <w:textAlignment w:val="center"/>
              <w:rPr>
                <w:color w:val="000000"/>
              </w:rPr>
            </w:pPr>
            <w:r>
              <w:rPr>
                <w:rFonts w:ascii="楷体" w:hAnsi="楷体" w:eastAsia="楷体" w:cs="楷体"/>
                <w:color w:val="000000"/>
              </w:rPr>
              <w:t>9月18日夜里，……岛本大队川岛中队的河本末守中尉，以巡视铁路为名，率领部下数名，向柳条沟方向走去。……在那里，河本亲自把骑兵用的小型炸药装置在铁轨上，并点上火。.炸断的铁轨和枕木向四处飞散。</w:t>
            </w:r>
          </w:p>
          <w:p w14:paraId="73E0C545">
            <w:pPr>
              <w:spacing w:line="360" w:lineRule="auto"/>
              <w:jc w:val="right"/>
              <w:textAlignment w:val="center"/>
              <w:rPr>
                <w:color w:val="000000"/>
              </w:rPr>
            </w:pPr>
            <w:r>
              <w:rPr>
                <w:rFonts w:ascii="楷体" w:hAnsi="楷体" w:eastAsia="楷体" w:cs="楷体"/>
                <w:color w:val="000000"/>
              </w:rPr>
              <w:t>——摘自花谷正回忆录《我们如何计划发动满洲事变》</w:t>
            </w:r>
          </w:p>
        </w:tc>
      </w:tr>
      <w:tr w14:paraId="4E5A2B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37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C83FCDD">
            <w:pPr>
              <w:spacing w:line="360" w:lineRule="auto"/>
              <w:jc w:val="left"/>
              <w:textAlignment w:val="center"/>
              <w:rPr>
                <w:color w:val="000000"/>
              </w:rPr>
            </w:pPr>
            <w:r>
              <w:rPr>
                <w:rFonts w:ascii="楷体" w:hAnsi="楷体" w:eastAsia="楷体" w:cs="楷体"/>
                <w:color w:val="000000"/>
              </w:rPr>
              <w:t>B</w:t>
            </w:r>
          </w:p>
        </w:tc>
        <w:tc>
          <w:tcPr>
            <w:tcW w:w="742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5669D4F">
            <w:pPr>
              <w:spacing w:line="360" w:lineRule="auto"/>
              <w:jc w:val="center"/>
              <w:textAlignment w:val="center"/>
              <w:rPr>
                <w:color w:val="000000"/>
              </w:rPr>
            </w:pPr>
            <w:r>
              <w:rPr>
                <w:color w:val="000000"/>
              </w:rPr>
              <w:drawing>
                <wp:inline distT="0" distB="0" distL="114300" distR="114300">
                  <wp:extent cx="2581275" cy="2428875"/>
                  <wp:effectExtent l="0" t="0" r="0" b="0"/>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18"/>
                          <a:stretch>
                            <a:fillRect/>
                          </a:stretch>
                        </pic:blipFill>
                        <pic:spPr>
                          <a:xfrm>
                            <a:off x="0" y="0"/>
                            <a:ext cx="2581275" cy="2428875"/>
                          </a:xfrm>
                          <a:prstGeom prst="rect">
                            <a:avLst/>
                          </a:prstGeom>
                        </pic:spPr>
                      </pic:pic>
                    </a:graphicData>
                  </a:graphic>
                </wp:inline>
              </w:drawing>
            </w:r>
          </w:p>
        </w:tc>
      </w:tr>
      <w:tr w14:paraId="67AFCC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37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A1338BC">
            <w:pPr>
              <w:spacing w:line="360" w:lineRule="auto"/>
              <w:jc w:val="left"/>
              <w:textAlignment w:val="center"/>
              <w:rPr>
                <w:color w:val="000000"/>
              </w:rPr>
            </w:pPr>
            <w:r>
              <w:rPr>
                <w:rFonts w:ascii="楷体" w:hAnsi="楷体" w:eastAsia="楷体" w:cs="楷体"/>
                <w:color w:val="000000"/>
              </w:rPr>
              <w:t>C</w:t>
            </w:r>
          </w:p>
        </w:tc>
        <w:tc>
          <w:tcPr>
            <w:tcW w:w="742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5AF0E04">
            <w:pPr>
              <w:spacing w:line="360" w:lineRule="auto"/>
              <w:jc w:val="center"/>
              <w:textAlignment w:val="center"/>
              <w:rPr>
                <w:color w:val="000000"/>
              </w:rPr>
            </w:pPr>
            <w:r>
              <w:rPr>
                <w:color w:val="000000"/>
              </w:rPr>
              <w:drawing>
                <wp:inline distT="0" distB="0" distL="114300" distR="114300">
                  <wp:extent cx="2305050" cy="2019300"/>
                  <wp:effectExtent l="0" t="0" r="0" b="0"/>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19"/>
                          <a:stretch>
                            <a:fillRect/>
                          </a:stretch>
                        </pic:blipFill>
                        <pic:spPr>
                          <a:xfrm>
                            <a:off x="0" y="0"/>
                            <a:ext cx="2305050" cy="2019300"/>
                          </a:xfrm>
                          <a:prstGeom prst="rect">
                            <a:avLst/>
                          </a:prstGeom>
                        </pic:spPr>
                      </pic:pic>
                    </a:graphicData>
                  </a:graphic>
                </wp:inline>
              </w:drawing>
            </w:r>
          </w:p>
          <w:p w14:paraId="239E2C83">
            <w:pPr>
              <w:spacing w:line="360" w:lineRule="auto"/>
              <w:jc w:val="center"/>
              <w:textAlignment w:val="center"/>
              <w:rPr>
                <w:color w:val="000000"/>
              </w:rPr>
            </w:pPr>
            <w:r>
              <w:rPr>
                <w:color w:val="000000"/>
              </w:rPr>
              <w:t>百团大战（1940.8—1941.1）</w:t>
            </w:r>
          </w:p>
        </w:tc>
      </w:tr>
      <w:tr w14:paraId="4CAC28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37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1CD1967">
            <w:pPr>
              <w:spacing w:line="360" w:lineRule="auto"/>
              <w:jc w:val="left"/>
              <w:textAlignment w:val="center"/>
              <w:rPr>
                <w:color w:val="000000"/>
              </w:rPr>
            </w:pPr>
            <w:r>
              <w:rPr>
                <w:rFonts w:ascii="楷体" w:hAnsi="楷体" w:eastAsia="楷体" w:cs="楷体"/>
                <w:color w:val="000000"/>
              </w:rPr>
              <w:t>D</w:t>
            </w:r>
          </w:p>
        </w:tc>
        <w:tc>
          <w:tcPr>
            <w:tcW w:w="742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48299BD">
            <w:pPr>
              <w:spacing w:line="360" w:lineRule="auto"/>
              <w:jc w:val="center"/>
              <w:textAlignment w:val="center"/>
              <w:rPr>
                <w:color w:val="000000"/>
              </w:rPr>
            </w:pPr>
            <w:r>
              <w:rPr>
                <w:color w:val="000000"/>
              </w:rPr>
              <w:drawing>
                <wp:inline distT="0" distB="0" distL="114300" distR="114300">
                  <wp:extent cx="2324100" cy="1743075"/>
                  <wp:effectExtent l="0" t="0" r="0" b="0"/>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20"/>
                          <a:stretch>
                            <a:fillRect/>
                          </a:stretch>
                        </pic:blipFill>
                        <pic:spPr>
                          <a:xfrm>
                            <a:off x="0" y="0"/>
                            <a:ext cx="2324100" cy="1743075"/>
                          </a:xfrm>
                          <a:prstGeom prst="rect">
                            <a:avLst/>
                          </a:prstGeom>
                        </pic:spPr>
                      </pic:pic>
                    </a:graphicData>
                  </a:graphic>
                </wp:inline>
              </w:drawing>
            </w:r>
          </w:p>
          <w:p w14:paraId="1FD29410">
            <w:pPr>
              <w:spacing w:line="360" w:lineRule="auto"/>
              <w:jc w:val="center"/>
              <w:textAlignment w:val="center"/>
              <w:rPr>
                <w:color w:val="000000"/>
              </w:rPr>
            </w:pPr>
            <w:r>
              <w:rPr>
                <w:rFonts w:ascii="楷体" w:hAnsi="楷体" w:eastAsia="楷体" w:cs="楷体"/>
                <w:color w:val="000000"/>
              </w:rPr>
              <w:t>《日军炮轰宛平县城》（1937年7月9日《申报》报道）</w:t>
            </w:r>
          </w:p>
        </w:tc>
      </w:tr>
      <w:tr w14:paraId="6A10C1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37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E8BEA3E">
            <w:pPr>
              <w:spacing w:line="360" w:lineRule="auto"/>
              <w:jc w:val="left"/>
              <w:textAlignment w:val="center"/>
              <w:rPr>
                <w:color w:val="000000"/>
              </w:rPr>
            </w:pPr>
            <w:r>
              <w:rPr>
                <w:rFonts w:ascii="楷体" w:hAnsi="楷体" w:eastAsia="楷体" w:cs="楷体"/>
                <w:color w:val="000000"/>
              </w:rPr>
              <w:t>E</w:t>
            </w:r>
          </w:p>
        </w:tc>
        <w:tc>
          <w:tcPr>
            <w:tcW w:w="742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9B52105">
            <w:pPr>
              <w:spacing w:line="360" w:lineRule="auto"/>
              <w:ind w:firstLine="420"/>
              <w:jc w:val="left"/>
              <w:textAlignment w:val="center"/>
              <w:rPr>
                <w:color w:val="000000"/>
              </w:rPr>
            </w:pPr>
            <w:r>
              <w:rPr>
                <w:rFonts w:ascii="楷体" w:hAnsi="楷体" w:eastAsia="楷体" w:cs="楷体"/>
                <w:color w:val="000000"/>
              </w:rPr>
              <w:t>胜仗！胜仗！日本跪下来投降！祝捷的炮像雷声响，满街的爆仗，烟火飞扬，满山遍野是人浪！笑口高张，热泪如狂。……</w:t>
            </w:r>
          </w:p>
          <w:p w14:paraId="136ED0DE">
            <w:pPr>
              <w:spacing w:line="360" w:lineRule="auto"/>
              <w:jc w:val="right"/>
              <w:textAlignment w:val="center"/>
              <w:rPr>
                <w:color w:val="000000"/>
              </w:rPr>
            </w:pPr>
            <w:r>
              <w:rPr>
                <w:rFonts w:ascii="楷体" w:hAnsi="楷体" w:eastAsia="楷体" w:cs="楷体"/>
                <w:color w:val="000000"/>
              </w:rPr>
              <w:t>——罗家伦《凯歌》</w:t>
            </w:r>
          </w:p>
        </w:tc>
      </w:tr>
      <w:tr w14:paraId="3FE0F6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37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8AD8C24">
            <w:pPr>
              <w:spacing w:line="360" w:lineRule="auto"/>
              <w:jc w:val="left"/>
              <w:textAlignment w:val="center"/>
              <w:rPr>
                <w:color w:val="000000"/>
              </w:rPr>
            </w:pPr>
            <w:r>
              <w:rPr>
                <w:rFonts w:ascii="楷体" w:hAnsi="楷体" w:eastAsia="楷体" w:cs="楷体"/>
                <w:color w:val="000000"/>
              </w:rPr>
              <w:t>F</w:t>
            </w:r>
          </w:p>
        </w:tc>
        <w:tc>
          <w:tcPr>
            <w:tcW w:w="742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B240AD4">
            <w:pPr>
              <w:spacing w:line="360" w:lineRule="auto"/>
              <w:jc w:val="center"/>
              <w:textAlignment w:val="center"/>
              <w:rPr>
                <w:color w:val="000000"/>
              </w:rPr>
            </w:pPr>
            <w:r>
              <w:rPr>
                <w:color w:val="000000"/>
              </w:rPr>
              <w:drawing>
                <wp:inline distT="0" distB="0" distL="114300" distR="114300">
                  <wp:extent cx="2009775" cy="1038225"/>
                  <wp:effectExtent l="0" t="0" r="0" b="0"/>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21"/>
                          <a:stretch>
                            <a:fillRect/>
                          </a:stretch>
                        </pic:blipFill>
                        <pic:spPr>
                          <a:xfrm>
                            <a:off x="0" y="0"/>
                            <a:ext cx="2009775" cy="1038225"/>
                          </a:xfrm>
                          <a:prstGeom prst="rect">
                            <a:avLst/>
                          </a:prstGeom>
                        </pic:spPr>
                      </pic:pic>
                    </a:graphicData>
                  </a:graphic>
                </wp:inline>
              </w:drawing>
            </w:r>
          </w:p>
          <w:p w14:paraId="3CD1B65E">
            <w:pPr>
              <w:spacing w:line="360" w:lineRule="auto"/>
              <w:jc w:val="center"/>
              <w:textAlignment w:val="center"/>
              <w:rPr>
                <w:color w:val="000000"/>
              </w:rPr>
            </w:pPr>
            <w:r>
              <w:rPr>
                <w:rFonts w:ascii="楷体" w:hAnsi="楷体" w:eastAsia="楷体" w:cs="楷体"/>
                <w:color w:val="000000"/>
              </w:rPr>
              <w:t>坚守四行仓库的中国军队（照片）</w:t>
            </w:r>
          </w:p>
        </w:tc>
      </w:tr>
      <w:tr w14:paraId="3681FB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37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44D1A19">
            <w:pPr>
              <w:spacing w:line="360" w:lineRule="auto"/>
              <w:jc w:val="left"/>
              <w:textAlignment w:val="center"/>
              <w:rPr>
                <w:color w:val="000000"/>
              </w:rPr>
            </w:pPr>
            <w:r>
              <w:rPr>
                <w:rFonts w:ascii="楷体" w:hAnsi="楷体" w:eastAsia="楷体" w:cs="楷体"/>
                <w:color w:val="000000"/>
              </w:rPr>
              <w:t>G</w:t>
            </w:r>
          </w:p>
        </w:tc>
        <w:tc>
          <w:tcPr>
            <w:tcW w:w="742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4AF876E">
            <w:pPr>
              <w:spacing w:line="360" w:lineRule="auto"/>
              <w:jc w:val="center"/>
              <w:textAlignment w:val="center"/>
              <w:rPr>
                <w:color w:val="000000"/>
              </w:rPr>
            </w:pPr>
            <w:r>
              <w:rPr>
                <w:color w:val="000000"/>
              </w:rPr>
              <w:drawing>
                <wp:inline distT="0" distB="0" distL="114300" distR="114300">
                  <wp:extent cx="1847850" cy="962025"/>
                  <wp:effectExtent l="0" t="0" r="0" b="0"/>
                  <wp:docPr id="100023" name="图片 1000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学科网(www.zxxk.com)--教育资源门户，提供试卷、教案、课件、论文、素材以及各类教学资源下载，还有大量而丰富的教学相关资讯！"/>
                          <pic:cNvPicPr>
                            <a:picLocks noChangeAspect="1"/>
                          </pic:cNvPicPr>
                        </pic:nvPicPr>
                        <pic:blipFill>
                          <a:blip r:embed="rId22"/>
                          <a:stretch>
                            <a:fillRect/>
                          </a:stretch>
                        </pic:blipFill>
                        <pic:spPr>
                          <a:xfrm>
                            <a:off x="0" y="0"/>
                            <a:ext cx="1847850" cy="962025"/>
                          </a:xfrm>
                          <a:prstGeom prst="rect">
                            <a:avLst/>
                          </a:prstGeom>
                        </pic:spPr>
                      </pic:pic>
                    </a:graphicData>
                  </a:graphic>
                </wp:inline>
              </w:drawing>
            </w:r>
          </w:p>
          <w:p w14:paraId="49CDE0E4">
            <w:pPr>
              <w:spacing w:line="360" w:lineRule="auto"/>
              <w:jc w:val="center"/>
              <w:textAlignment w:val="center"/>
              <w:rPr>
                <w:color w:val="000000"/>
              </w:rPr>
            </w:pPr>
            <w:r>
              <w:rPr>
                <w:rFonts w:ascii="楷体" w:hAnsi="楷体" w:eastAsia="楷体" w:cs="楷体"/>
                <w:color w:val="000000"/>
              </w:rPr>
              <w:t>木刻画《有力出力》1939年沃渣</w:t>
            </w:r>
          </w:p>
        </w:tc>
      </w:tr>
    </w:tbl>
    <w:p w14:paraId="7F133625">
      <w:pPr>
        <w:spacing w:line="360" w:lineRule="auto"/>
        <w:jc w:val="left"/>
        <w:textAlignment w:val="center"/>
        <w:rPr>
          <w:color w:val="000000"/>
        </w:rPr>
      </w:pPr>
    </w:p>
    <w:p w14:paraId="096E4C46">
      <w:pPr>
        <w:spacing w:line="360" w:lineRule="auto"/>
        <w:ind w:firstLine="420"/>
        <w:jc w:val="left"/>
        <w:textAlignment w:val="center"/>
        <w:rPr>
          <w:color w:val="000000"/>
        </w:rPr>
      </w:pPr>
      <w:r>
        <w:rPr>
          <w:rFonts w:ascii="楷体" w:hAnsi="楷体" w:eastAsia="楷体" w:cs="楷体"/>
          <w:color w:val="000000"/>
        </w:rPr>
        <w:t>【任务二】完成布展任务</w:t>
      </w:r>
    </w:p>
    <w:p w14:paraId="62284C40">
      <w:pPr>
        <w:spacing w:line="360" w:lineRule="auto"/>
        <w:jc w:val="left"/>
        <w:textAlignment w:val="center"/>
        <w:rPr>
          <w:color w:val="000000"/>
        </w:rPr>
      </w:pPr>
      <w:r>
        <w:rPr>
          <w:color w:val="000000"/>
        </w:rPr>
        <w:t>（2）</w:t>
      </w:r>
      <w:r>
        <w:rPr>
          <w:rFonts w:ascii="宋体" w:hAnsi="宋体" w:eastAsia="宋体" w:cs="宋体"/>
          <w:color w:val="000000"/>
        </w:rPr>
        <w:t>请依据时间顺序梳理上述史料，并按照序号把空缺处的史料编号或图片文字说明补充完整。</w:t>
      </w:r>
    </w:p>
    <w:p w14:paraId="6221AD7E">
      <w:pPr>
        <w:spacing w:line="360" w:lineRule="auto"/>
        <w:jc w:val="left"/>
        <w:textAlignment w:val="center"/>
        <w:rPr>
          <w:color w:val="000000"/>
        </w:rPr>
      </w:pPr>
      <w:r>
        <w:rPr>
          <w:color w:val="000000"/>
        </w:rPr>
        <w:drawing>
          <wp:inline distT="0" distB="0" distL="114300" distR="114300">
            <wp:extent cx="5238750" cy="1461770"/>
            <wp:effectExtent l="0" t="0" r="0" b="0"/>
            <wp:docPr id="100025" name="图片 1000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学科网(www.zxxk.com)--教育资源门户，提供试卷、教案、课件、论文、素材以及各类教学资源下载，还有大量而丰富的教学相关资讯！"/>
                    <pic:cNvPicPr>
                      <a:picLocks noChangeAspect="1"/>
                    </pic:cNvPicPr>
                  </pic:nvPicPr>
                  <pic:blipFill>
                    <a:blip r:embed="rId23"/>
                    <a:stretch>
                      <a:fillRect/>
                    </a:stretch>
                  </pic:blipFill>
                  <pic:spPr>
                    <a:xfrm>
                      <a:off x="0" y="0"/>
                      <a:ext cx="5238750" cy="1461869"/>
                    </a:xfrm>
                    <a:prstGeom prst="rect">
                      <a:avLst/>
                    </a:prstGeom>
                  </pic:spPr>
                </pic:pic>
              </a:graphicData>
            </a:graphic>
          </wp:inline>
        </w:drawing>
      </w:r>
    </w:p>
    <w:p w14:paraId="7A9D2BB9">
      <w:pPr>
        <w:spacing w:line="360" w:lineRule="auto"/>
        <w:ind w:firstLine="420"/>
        <w:jc w:val="left"/>
        <w:textAlignment w:val="center"/>
        <w:rPr>
          <w:color w:val="000000"/>
        </w:rPr>
      </w:pPr>
      <w:r>
        <w:rPr>
          <w:rFonts w:ascii="楷体" w:hAnsi="楷体" w:eastAsia="楷体" w:cs="楷体"/>
          <w:color w:val="000000"/>
        </w:rPr>
        <w:t>【任务三】体会抗战精神</w:t>
      </w:r>
    </w:p>
    <w:p w14:paraId="288AB85C">
      <w:pPr>
        <w:spacing w:line="360" w:lineRule="auto"/>
        <w:jc w:val="left"/>
        <w:textAlignment w:val="center"/>
        <w:rPr>
          <w:color w:val="000000"/>
        </w:rPr>
      </w:pPr>
      <w:r>
        <w:rPr>
          <w:color w:val="000000"/>
        </w:rPr>
        <w:t>（3）</w:t>
      </w:r>
      <w:r>
        <w:rPr>
          <w:rFonts w:ascii="宋体" w:hAnsi="宋体" w:eastAsia="宋体" w:cs="宋体"/>
          <w:color w:val="000000"/>
        </w:rPr>
        <w:t>在参与活动的过程中，你体会到了哪些抗战精神？</w:t>
      </w:r>
    </w:p>
    <w:p w14:paraId="3BCF2950">
      <w:pPr>
        <w:spacing w:line="360" w:lineRule="auto"/>
        <w:jc w:val="left"/>
        <w:textAlignment w:val="center"/>
        <w:rPr>
          <w:color w:val="000000"/>
        </w:rPr>
      </w:pPr>
      <w:r>
        <w:rPr>
          <w:color w:val="000000"/>
        </w:rPr>
        <w:t xml:space="preserve">28. </w:t>
      </w:r>
      <w:r>
        <w:rPr>
          <w:rFonts w:ascii="宋体" w:hAnsi="宋体" w:eastAsia="宋体" w:cs="宋体"/>
          <w:color w:val="000000"/>
        </w:rPr>
        <w:t>“美好生活靠劳动创造”。阅读材料，完成下列要求。</w:t>
      </w:r>
    </w:p>
    <w:p w14:paraId="3513B6BC">
      <w:pPr>
        <w:spacing w:line="360" w:lineRule="auto"/>
        <w:ind w:firstLine="420"/>
        <w:jc w:val="left"/>
        <w:textAlignment w:val="center"/>
        <w:rPr>
          <w:color w:val="000000"/>
        </w:rPr>
      </w:pPr>
      <w:r>
        <w:rPr>
          <w:rFonts w:ascii="楷体" w:hAnsi="楷体" w:eastAsia="楷体" w:cs="楷体"/>
          <w:color w:val="000000"/>
        </w:rPr>
        <w:t>材料一  东北解放初期，党中央要求遭到战火破坏、断壁残垣的鞍钢迅速恢复生产。孟泰，这位饱经沧桑的老工人，以主人翁的姿态，带领工友们收集、献交上万个零备件，没花国家一分钱，修复了两座高炉上的管线，为鞍钢迅速恢复生产立下汗马功劳。“一五”计划开始后，他带领工友们对生产工艺和设备进行技术改造，为国家节约了大量资源。他和王进喜、时传祥等人成为新中国的第一代劳模群体的杰出代表。</w:t>
      </w:r>
    </w:p>
    <w:p w14:paraId="7B440742">
      <w:pPr>
        <w:spacing w:line="360" w:lineRule="auto"/>
        <w:ind w:firstLine="420"/>
        <w:jc w:val="right"/>
        <w:textAlignment w:val="center"/>
        <w:rPr>
          <w:color w:val="000000"/>
        </w:rPr>
      </w:pPr>
      <w:r>
        <w:rPr>
          <w:rFonts w:ascii="楷体" w:hAnsi="楷体" w:eastAsia="楷体" w:cs="楷体"/>
          <w:color w:val="000000"/>
        </w:rPr>
        <w:t>——摘编自孙玲《孟泰：永远的精神丰碑》</w:t>
      </w:r>
    </w:p>
    <w:p w14:paraId="6251BA8C">
      <w:pPr>
        <w:spacing w:line="360" w:lineRule="auto"/>
        <w:ind w:firstLine="420"/>
        <w:jc w:val="left"/>
        <w:textAlignment w:val="center"/>
        <w:rPr>
          <w:color w:val="000000"/>
        </w:rPr>
      </w:pPr>
      <w:r>
        <w:rPr>
          <w:rFonts w:ascii="楷体" w:hAnsi="楷体" w:eastAsia="楷体" w:cs="楷体"/>
          <w:color w:val="000000"/>
        </w:rPr>
        <w:t>材料二  改革开放新时期，在“科学技术是生产力”的倡导下，人们更加尊重知识、尊重劳动、尊重人才，广大知识分子工作积极性空前高涨。在此期间，包括科学家邓稼先、数学家陈景润、杂交水稻专家袁隆平在内的知识分子和科研人员成为劳模队伍中的新成员。他们“求真务实、勇于探索”的精神促进了社会主义新中国的科技繁荣、经济富强和社会进步。</w:t>
      </w:r>
    </w:p>
    <w:p w14:paraId="59DEDC1A">
      <w:pPr>
        <w:spacing w:line="360" w:lineRule="auto"/>
        <w:ind w:firstLine="420"/>
        <w:jc w:val="right"/>
        <w:textAlignment w:val="center"/>
        <w:rPr>
          <w:color w:val="000000"/>
        </w:rPr>
      </w:pPr>
      <w:r>
        <w:rPr>
          <w:rFonts w:ascii="楷体" w:hAnsi="楷体" w:eastAsia="楷体" w:cs="楷体"/>
          <w:color w:val="000000"/>
        </w:rPr>
        <w:t>——摘编自王霖凡《新中国成立以来劳模精神的变迁逻辑及赓续路径》</w:t>
      </w:r>
    </w:p>
    <w:p w14:paraId="309A6AC1">
      <w:pPr>
        <w:spacing w:line="360" w:lineRule="auto"/>
        <w:jc w:val="left"/>
        <w:textAlignment w:val="center"/>
        <w:rPr>
          <w:color w:val="000000"/>
        </w:rPr>
      </w:pPr>
      <w:r>
        <w:rPr>
          <w:color w:val="000000"/>
        </w:rPr>
        <w:t>（1）</w:t>
      </w:r>
      <w:r>
        <w:rPr>
          <w:rFonts w:ascii="宋体" w:hAnsi="宋体" w:eastAsia="宋体" w:cs="宋体"/>
          <w:color w:val="000000"/>
        </w:rPr>
        <w:t>据材料一概括孟泰的主要事迹，并结合所学知识说明建国初期劳模群体涌现的时代背景。</w:t>
      </w:r>
    </w:p>
    <w:p w14:paraId="340F8B42">
      <w:pPr>
        <w:spacing w:line="360" w:lineRule="auto"/>
        <w:jc w:val="left"/>
        <w:textAlignment w:val="center"/>
        <w:rPr>
          <w:color w:val="000000"/>
        </w:rPr>
      </w:pPr>
      <w:r>
        <w:rPr>
          <w:color w:val="000000"/>
        </w:rPr>
        <w:t>（2）</w:t>
      </w:r>
      <w:r>
        <w:rPr>
          <w:rFonts w:ascii="宋体" w:hAnsi="宋体" w:eastAsia="宋体" w:cs="宋体"/>
          <w:color w:val="000000"/>
        </w:rPr>
        <w:t>据材料二指出新时期我国劳模构成的主要变化，并结合所学知识分析变化原因。</w:t>
      </w:r>
    </w:p>
    <w:p w14:paraId="6951A67B">
      <w:pPr>
        <w:spacing w:line="360" w:lineRule="auto"/>
        <w:jc w:val="left"/>
        <w:textAlignment w:val="center"/>
        <w:rPr>
          <w:color w:val="000000"/>
        </w:rPr>
      </w:pPr>
      <w:r>
        <w:rPr>
          <w:color w:val="000000"/>
        </w:rPr>
        <w:t>（3）</w:t>
      </w:r>
      <w:r>
        <w:rPr>
          <w:rFonts w:ascii="宋体" w:hAnsi="宋体" w:eastAsia="宋体" w:cs="宋体"/>
          <w:color w:val="000000"/>
        </w:rPr>
        <w:t>综合上述材料，概括新中国劳模具备的优秀品质。</w:t>
      </w:r>
    </w:p>
    <w:p w14:paraId="06C13EC3">
      <w:pPr>
        <w:spacing w:line="360" w:lineRule="auto"/>
        <w:jc w:val="left"/>
        <w:textAlignment w:val="center"/>
        <w:rPr>
          <w:color w:val="000000"/>
        </w:rPr>
      </w:pPr>
      <w:r>
        <w:rPr>
          <w:color w:val="000000"/>
        </w:rPr>
        <w:t xml:space="preserve">29. </w:t>
      </w:r>
      <w:r>
        <w:rPr>
          <w:rFonts w:ascii="宋体" w:hAnsi="宋体" w:eastAsia="宋体" w:cs="宋体"/>
          <w:color w:val="000000"/>
        </w:rPr>
        <w:t>有学者指出：“棉花资本主义是一个关于控制和剥削的故事，同样也是一个关于‘自由和创造性’的故事。”阅读材料，完成下列要求。</w:t>
      </w:r>
    </w:p>
    <w:p w14:paraId="659D28BA">
      <w:pPr>
        <w:spacing w:line="360" w:lineRule="auto"/>
        <w:ind w:firstLine="420"/>
        <w:jc w:val="left"/>
        <w:textAlignment w:val="center"/>
        <w:rPr>
          <w:color w:val="000000"/>
        </w:rPr>
      </w:pPr>
      <w:r>
        <w:rPr>
          <w:rFonts w:ascii="楷体" w:hAnsi="楷体" w:eastAsia="楷体" w:cs="楷体"/>
          <w:color w:val="000000"/>
        </w:rPr>
        <w:t>材料一  19世纪以前，羊毛纺织品一直是欧洲人制作服装的主要材料，但是同羊毛纺织品相比，棉布衣服更轻便，更易清洗，因此很受欢迎。为了迎合消费者对棉布的狂热，英国生产者求助于新发明，这导致了棉纺织工业的发展，同时又引领各类行业进入工业化的通道，促进了整体经济的增长，使英国走上世界霸主的地位。借助超强的扩张力，英国将印度、埃及等国家变成最低端的原料产地和棉纺织品倾销地，逐步形成以英国等西方国家为主导的全球性经济体系。</w:t>
      </w:r>
    </w:p>
    <w:p w14:paraId="3B7900A9">
      <w:pPr>
        <w:spacing w:line="360" w:lineRule="auto"/>
        <w:ind w:firstLine="420"/>
        <w:jc w:val="right"/>
        <w:textAlignment w:val="center"/>
        <w:rPr>
          <w:color w:val="000000"/>
        </w:rPr>
      </w:pPr>
      <w:r>
        <w:rPr>
          <w:rFonts w:ascii="楷体" w:hAnsi="楷体" w:eastAsia="楷体" w:cs="楷体"/>
          <w:color w:val="000000"/>
        </w:rPr>
        <w:t>——摘编自杨松《内驱与统合——英国棉纺织工业的发展及对全球体系的影响》</w:t>
      </w:r>
    </w:p>
    <w:p w14:paraId="1BF3C745">
      <w:pPr>
        <w:spacing w:line="360" w:lineRule="auto"/>
        <w:ind w:firstLine="420"/>
        <w:jc w:val="left"/>
        <w:textAlignment w:val="center"/>
        <w:rPr>
          <w:color w:val="000000"/>
        </w:rPr>
      </w:pPr>
      <w:r>
        <w:rPr>
          <w:rFonts w:ascii="楷体" w:hAnsi="楷体" w:eastAsia="楷体" w:cs="楷体"/>
          <w:color w:val="000000"/>
        </w:rPr>
        <w:t>材料二  到19世纪，美国南方各州的种植园向英国提供大量奴隶种植的棉花，并从英国输入绝大部分的消费品。南方人认为他们并不需要联邦的其他地区。北方人对此持不同看法，他们不仅为反对奴隶制而战，也为反对联邦成员对国家的威胁而战，还为新兴的工业社会的生活方式而战。……战争的头两年保持僵持状态。1863年，林肯签署了《解放黑人奴隶宣言》，战争形势发生了转变。最终，北方获得了胜利，保证了美国在政治上的统一。</w:t>
      </w:r>
    </w:p>
    <w:p w14:paraId="5180FC6A">
      <w:pPr>
        <w:spacing w:line="360" w:lineRule="auto"/>
        <w:ind w:firstLine="420"/>
        <w:jc w:val="right"/>
        <w:textAlignment w:val="center"/>
        <w:rPr>
          <w:color w:val="000000"/>
        </w:rPr>
      </w:pPr>
      <w:r>
        <w:rPr>
          <w:rFonts w:ascii="楷体" w:hAnsi="楷体" w:eastAsia="楷体" w:cs="楷体"/>
          <w:color w:val="000000"/>
        </w:rPr>
        <w:t>——摘编自（美）杰里·本特利著《新全球史》</w:t>
      </w:r>
    </w:p>
    <w:p w14:paraId="57A66BC7">
      <w:pPr>
        <w:spacing w:line="360" w:lineRule="auto"/>
        <w:jc w:val="left"/>
        <w:textAlignment w:val="center"/>
        <w:rPr>
          <w:color w:val="000000"/>
        </w:rPr>
      </w:pPr>
      <w:r>
        <w:rPr>
          <w:color w:val="000000"/>
        </w:rPr>
        <w:t>（1）</w:t>
      </w:r>
      <w:r>
        <w:rPr>
          <w:rFonts w:ascii="宋体" w:hAnsi="宋体" w:eastAsia="宋体" w:cs="宋体"/>
          <w:color w:val="000000"/>
        </w:rPr>
        <w:t>据材料一并结合所学知识指出“新发明”有哪些，并概括英国棉纺织工业发展产生的影响。</w:t>
      </w:r>
    </w:p>
    <w:p w14:paraId="6932674D">
      <w:pPr>
        <w:spacing w:line="360" w:lineRule="auto"/>
        <w:jc w:val="left"/>
        <w:textAlignment w:val="center"/>
        <w:rPr>
          <w:color w:val="000000"/>
        </w:rPr>
      </w:pPr>
      <w:r>
        <w:rPr>
          <w:color w:val="000000"/>
        </w:rPr>
        <w:t>（2）</w:t>
      </w:r>
      <w:r>
        <w:rPr>
          <w:rFonts w:ascii="宋体" w:hAnsi="宋体" w:eastAsia="宋体" w:cs="宋体"/>
          <w:color w:val="000000"/>
        </w:rPr>
        <w:t>据材料二并结合所学知识指出“战争”的名称，并分析“战争”的意义。</w:t>
      </w:r>
    </w:p>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851" w:footer="992"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altName w:val="宋体"/>
    <w:panose1 w:val="020B0503020204020204"/>
    <w:charset w:val="86"/>
    <w:family w:val="swiss"/>
    <w:pitch w:val="default"/>
    <w:sig w:usb0="00000000" w:usb1="00000000" w:usb2="00000016" w:usb3="00000000" w:csb0="0004001F" w:csb1="00000000"/>
  </w:font>
  <w:font w:name="楷体">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AD1F360">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426BC4A">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B52907F">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1CCF448">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4A84101">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BC1C7C3">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50C9E"/>
    <w:rsid w:val="00567E50"/>
    <w:rsid w:val="0059145F"/>
    <w:rsid w:val="00596076"/>
    <w:rsid w:val="005B39DB"/>
    <w:rsid w:val="005C2124"/>
    <w:rsid w:val="005F1362"/>
    <w:rsid w:val="00605626"/>
    <w:rsid w:val="006071D5"/>
    <w:rsid w:val="0062039B"/>
    <w:rsid w:val="00623C16"/>
    <w:rsid w:val="00637D3A"/>
    <w:rsid w:val="00640BF5"/>
    <w:rsid w:val="00657AA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25705"/>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1DAD70C2"/>
    <w:rsid w:val="38274566"/>
    <w:rsid w:val="61FD5599"/>
    <w:rsid w:val="666B5C7B"/>
    <w:rsid w:val="6F47352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iPriority="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link w:val="8"/>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page number"/>
    <w:basedOn w:val="5"/>
    <w:qFormat/>
    <w:uiPriority w:val="0"/>
  </w:style>
  <w:style w:type="character" w:styleId="7">
    <w:name w:val="Hyperlink"/>
    <w:basedOn w:val="5"/>
    <w:unhideWhenUsed/>
    <w:qFormat/>
    <w:uiPriority w:val="99"/>
    <w:rPr>
      <w:color w:val="0000FF"/>
      <w:u w:val="single"/>
    </w:rPr>
  </w:style>
  <w:style w:type="character" w:customStyle="1" w:styleId="8">
    <w:name w:val="页眉 Char"/>
    <w:basedOn w:val="5"/>
    <w:link w:val="3"/>
    <w:qFormat/>
    <w:uiPriority w:val="99"/>
    <w:rPr>
      <w:kern w:val="2"/>
      <w:sz w:val="18"/>
      <w:szCs w:val="24"/>
    </w:rPr>
  </w:style>
  <w:style w:type="paragraph" w:styleId="9">
    <w:name w:val="No Spacing"/>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 Type="http://schemas.openxmlformats.org/officeDocument/2006/relationships/header" Target="header1.xml"/><Relationship Id="rId25" Type="http://schemas.openxmlformats.org/officeDocument/2006/relationships/fontTable" Target="fontTable.xml"/><Relationship Id="rId24" Type="http://schemas.openxmlformats.org/officeDocument/2006/relationships/customXml" Target="../customXml/item1.xml"/><Relationship Id="rId23" Type="http://schemas.openxmlformats.org/officeDocument/2006/relationships/image" Target="media/image14.png"/><Relationship Id="rId22" Type="http://schemas.openxmlformats.org/officeDocument/2006/relationships/image" Target="media/image13.png"/><Relationship Id="rId21" Type="http://schemas.openxmlformats.org/officeDocument/2006/relationships/image" Target="media/image12.png"/><Relationship Id="rId20" Type="http://schemas.openxmlformats.org/officeDocument/2006/relationships/image" Target="media/image11.png"/><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png"/><Relationship Id="rId17" Type="http://schemas.openxmlformats.org/officeDocument/2006/relationships/image" Target="media/image8.png"/><Relationship Id="rId16" Type="http://schemas.openxmlformats.org/officeDocument/2006/relationships/image" Target="media/image7.png"/><Relationship Id="rId15" Type="http://schemas.openxmlformats.org/officeDocument/2006/relationships/image" Target="media/image6.png"/><Relationship Id="rId14" Type="http://schemas.openxmlformats.org/officeDocument/2006/relationships/image" Target="media/image5.png"/><Relationship Id="rId13" Type="http://schemas.openxmlformats.org/officeDocument/2006/relationships/image" Target="media/image4.png"/><Relationship Id="rId12" Type="http://schemas.openxmlformats.org/officeDocument/2006/relationships/image" Target="media/image3.png"/><Relationship Id="rId11" Type="http://schemas.openxmlformats.org/officeDocument/2006/relationships/image" Target="media/image2.wmf"/><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E307460-9DFB-479F-8EE5-A342464829CF}">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5</Pages>
  <Words>3543</Words>
  <Characters>3730</Characters>
  <Lines>0</Lines>
  <Paragraphs>0</Paragraphs>
  <TotalTime>5</TotalTime>
  <ScaleCrop>false</ScaleCrop>
  <LinksUpToDate>false</LinksUpToDate>
  <CharactersWithSpaces>4002</CharactersWithSpaces>
  <Application>WPS Office_12.1.0.24657_F1E327BC-269C-435d-A152-05C5408002CA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2025-08-19T12:10:00Z</dcterms:created>
  <dc:creator>学科网试题生产平台</dc:creator>
  <dc:description>3822775752654848</dc:description>
  <cp:lastModifiedBy>上帝掷骰子吗</cp:lastModifiedBy>
  <dcterms:modified xsi:type="dcterms:W3CDTF">2026-02-09T06:15:20Z</dcterms:modified>
  <cp:revision>9</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2052-12.1.0.24657</vt:lpwstr>
  </property>
  <property fmtid="{D5CDD505-2E9C-101B-9397-08002B2CF9AE}" pid="7" name="ICV">
    <vt:lpwstr>2849CD69D2F1402CA067C1AAE9EEEBFF_12</vt:lpwstr>
  </property>
  <property fmtid="{D5CDD505-2E9C-101B-9397-08002B2CF9AE}" pid="8" name="KSOTemplateDocerSaveRecord">
    <vt:lpwstr>eyJoZGlkIjoiMjljNjk0N2RhMTc0NzI3ZTQwZWEyZWMyMzA2NzliMDQiLCJ1c2VySWQiOiI3ODUwOTA2ODcifQ==</vt:lpwstr>
  </property>
</Properties>
</file>