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F8789">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11480800</wp:posOffset>
            </wp:positionH>
            <wp:positionV relativeFrom="topMargin">
              <wp:posOffset>11061700</wp:posOffset>
            </wp:positionV>
            <wp:extent cx="469900" cy="419100"/>
            <wp:effectExtent l="0" t="0" r="635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469900" cy="4191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年新课标福建高考生物真题试卷</w:t>
      </w:r>
    </w:p>
    <w:p w14:paraId="3812A11D">
      <w:pPr>
        <w:spacing w:line="360" w:lineRule="auto"/>
        <w:jc w:val="left"/>
      </w:pPr>
      <w:r>
        <w:rPr>
          <w:rFonts w:ascii="宋体" w:hAnsi="宋体" w:eastAsia="宋体" w:cs="宋体"/>
          <w:b/>
          <w:color w:val="auto"/>
          <w:sz w:val="24"/>
        </w:rPr>
        <w:t>一、选择题</w:t>
      </w:r>
    </w:p>
    <w:p w14:paraId="13914684">
      <w:pPr>
        <w:spacing w:line="360" w:lineRule="auto"/>
        <w:jc w:val="left"/>
      </w:pPr>
      <w:r>
        <w:rPr>
          <w:color w:val="auto"/>
        </w:rPr>
        <w:t xml:space="preserve">1. </w:t>
      </w:r>
      <w:r>
        <w:rPr>
          <w:rFonts w:ascii="宋体" w:hAnsi="宋体" w:eastAsia="宋体" w:cs="宋体"/>
          <w:color w:val="auto"/>
        </w:rPr>
        <w:t>我国科研团队研制出全球首个以尿液中的抗原为靶标的戊肝诊断试剂盒，该成果属于单克隆抗体在临床上的应用。下列叙述错误的是（</w:t>
      </w:r>
      <w:r>
        <w:rPr>
          <w:rFonts w:ascii="Times New Roman" w:hAnsi="Times New Roman" w:eastAsia="Times New Roman" w:cs="Times New Roman"/>
          <w:color w:val="auto"/>
        </w:rPr>
        <w:t xml:space="preserve">    </w:t>
      </w:r>
      <w:r>
        <w:rPr>
          <w:rFonts w:ascii="宋体" w:hAnsi="宋体" w:eastAsia="宋体" w:cs="宋体"/>
          <w:color w:val="auto"/>
        </w:rPr>
        <w:t>）</w:t>
      </w:r>
    </w:p>
    <w:p w14:paraId="7B1803FE">
      <w:pPr>
        <w:spacing w:line="360" w:lineRule="auto"/>
        <w:jc w:val="left"/>
        <w:textAlignment w:val="center"/>
        <w:rPr>
          <w:color w:val="auto"/>
        </w:rPr>
      </w:pPr>
      <w:r>
        <w:t xml:space="preserve">A. </w:t>
      </w:r>
      <w:r>
        <w:rPr>
          <w:rFonts w:ascii="宋体" w:hAnsi="宋体" w:eastAsia="宋体" w:cs="宋体"/>
          <w:color w:val="auto"/>
        </w:rPr>
        <w:t>该试剂盒的研制过程应用了动物细胞融合技术</w:t>
      </w:r>
    </w:p>
    <w:p w14:paraId="0DAAE9D4">
      <w:pPr>
        <w:spacing w:line="360" w:lineRule="auto"/>
        <w:jc w:val="left"/>
        <w:textAlignment w:val="center"/>
        <w:rPr>
          <w:color w:val="auto"/>
        </w:rPr>
      </w:pPr>
      <w:r>
        <w:t xml:space="preserve">B. </w:t>
      </w:r>
      <w:r>
        <w:rPr>
          <w:rFonts w:ascii="宋体" w:hAnsi="宋体" w:eastAsia="宋体" w:cs="宋体"/>
          <w:color w:val="auto"/>
        </w:rPr>
        <w:t>该试剂盒</w:t>
      </w:r>
      <w:r>
        <w:rPr>
          <w:rFonts w:ascii="宋体" w:hAnsi="宋体" w:eastAsia="宋体" w:cs="宋体"/>
          <w:color w:val="auto"/>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检测原理为抗原抗体的特异性结合</w:t>
      </w:r>
    </w:p>
    <w:p w14:paraId="22813684">
      <w:pPr>
        <w:spacing w:line="360" w:lineRule="auto"/>
        <w:jc w:val="left"/>
        <w:textAlignment w:val="center"/>
        <w:rPr>
          <w:color w:val="auto"/>
        </w:rPr>
      </w:pPr>
      <w:r>
        <w:t xml:space="preserve">C. </w:t>
      </w:r>
      <w:r>
        <w:rPr>
          <w:rFonts w:ascii="宋体" w:hAnsi="宋体" w:eastAsia="宋体" w:cs="宋体"/>
          <w:color w:val="auto"/>
        </w:rPr>
        <w:t>该试剂盒检测前</w:t>
      </w:r>
      <w:r>
        <w:rPr>
          <w:rFonts w:ascii="宋体" w:hAnsi="宋体" w:eastAsia="宋体" w:cs="宋体"/>
          <w:color w:val="auto"/>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采样不会对受检者造成创伤</w:t>
      </w:r>
    </w:p>
    <w:p w14:paraId="407ADBC9">
      <w:pPr>
        <w:spacing w:line="360" w:lineRule="auto"/>
        <w:jc w:val="left"/>
        <w:textAlignment w:val="center"/>
        <w:rPr>
          <w:color w:val="000000"/>
        </w:rPr>
      </w:pPr>
      <w:r>
        <w:t xml:space="preserve">D. </w:t>
      </w:r>
      <w:r>
        <w:rPr>
          <w:rFonts w:ascii="宋体" w:hAnsi="宋体" w:eastAsia="宋体" w:cs="宋体"/>
          <w:color w:val="auto"/>
        </w:rPr>
        <w:t>该试剂盒还可用于其他类型病毒性肝炎</w:t>
      </w:r>
      <w:r>
        <w:rPr>
          <w:rFonts w:ascii="宋体" w:hAnsi="宋体" w:eastAsia="宋体" w:cs="宋体"/>
          <w:color w:val="auto"/>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检测</w:t>
      </w:r>
    </w:p>
    <w:p w14:paraId="432CBEF5">
      <w:pPr>
        <w:spacing w:line="360" w:lineRule="auto"/>
        <w:jc w:val="left"/>
        <w:textAlignment w:val="center"/>
        <w:rPr>
          <w:color w:val="000000"/>
        </w:rPr>
      </w:pPr>
      <w:r>
        <w:rPr>
          <w:color w:val="000000"/>
        </w:rPr>
        <w:t xml:space="preserve">2. </w:t>
      </w:r>
      <w:r>
        <w:rPr>
          <w:rFonts w:ascii="宋体" w:hAnsi="宋体" w:eastAsia="宋体" w:cs="宋体"/>
          <w:color w:val="000000"/>
        </w:rPr>
        <w:t>豆子萌发成豆芽的过程中，经历了细胞的分裂和分化，并发生了复杂的细胞代谢。下列叙述正确的是（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15A3AC6">
      <w:pPr>
        <w:spacing w:line="360" w:lineRule="auto"/>
        <w:jc w:val="left"/>
        <w:textAlignment w:val="center"/>
        <w:rPr>
          <w:color w:val="000000"/>
        </w:rPr>
      </w:pPr>
      <w:r>
        <w:rPr>
          <w:color w:val="000000"/>
        </w:rPr>
        <w:t xml:space="preserve">A. </w:t>
      </w:r>
      <w:r>
        <w:rPr>
          <w:rFonts w:ascii="宋体" w:hAnsi="宋体" w:eastAsia="宋体" w:cs="宋体"/>
          <w:color w:val="000000"/>
        </w:rPr>
        <w:t>豆子开始萌发时，赤霉素含量增加</w:t>
      </w:r>
    </w:p>
    <w:p w14:paraId="12D0FC2E">
      <w:pPr>
        <w:spacing w:line="360" w:lineRule="auto"/>
        <w:jc w:val="left"/>
        <w:textAlignment w:val="center"/>
        <w:rPr>
          <w:color w:val="000000"/>
        </w:rPr>
      </w:pPr>
      <w:r>
        <w:rPr>
          <w:color w:val="000000"/>
        </w:rPr>
        <w:t xml:space="preserve">B. </w:t>
      </w:r>
      <w:r>
        <w:rPr>
          <w:rFonts w:ascii="宋体" w:hAnsi="宋体" w:eastAsia="宋体" w:cs="宋体"/>
          <w:color w:val="000000"/>
        </w:rPr>
        <w:t>与豆子相比，豆芽</w:t>
      </w:r>
      <w:r>
        <w:rPr>
          <w:rFonts w:ascii="Times New Roman" w:hAnsi="Times New Roman" w:eastAsia="Times New Roman" w:cs="Times New Roman"/>
          <w:color w:val="000000"/>
        </w:rPr>
        <w:t>DNA</w:t>
      </w:r>
      <w:r>
        <w:rPr>
          <w:rFonts w:ascii="宋体" w:hAnsi="宋体" w:eastAsia="宋体" w:cs="宋体"/>
          <w:color w:val="000000"/>
        </w:rPr>
        <w:t>总含量保持不变</w:t>
      </w:r>
    </w:p>
    <w:p w14:paraId="674FA9F6">
      <w:pPr>
        <w:spacing w:line="360" w:lineRule="auto"/>
        <w:jc w:val="left"/>
        <w:textAlignment w:val="center"/>
        <w:rPr>
          <w:color w:val="000000"/>
        </w:rPr>
      </w:pPr>
      <w:r>
        <w:rPr>
          <w:color w:val="000000"/>
        </w:rPr>
        <w:t xml:space="preserve">C. </w:t>
      </w:r>
      <w:r>
        <w:rPr>
          <w:rFonts w:ascii="宋体" w:hAnsi="宋体" w:eastAsia="宋体" w:cs="宋体"/>
          <w:color w:val="000000"/>
        </w:rPr>
        <w:t>与豆子相比，豆芽自由水与结合水的比值下降</w:t>
      </w:r>
    </w:p>
    <w:p w14:paraId="51463827">
      <w:pPr>
        <w:spacing w:line="360" w:lineRule="auto"/>
        <w:jc w:val="left"/>
        <w:textAlignment w:val="center"/>
        <w:rPr>
          <w:color w:val="000000"/>
        </w:rPr>
      </w:pPr>
      <w:r>
        <w:rPr>
          <w:color w:val="000000"/>
        </w:rPr>
        <w:t xml:space="preserve">D. </w:t>
      </w:r>
      <w:r>
        <w:rPr>
          <w:rFonts w:ascii="宋体" w:hAnsi="宋体" w:eastAsia="宋体" w:cs="宋体"/>
          <w:color w:val="000000"/>
        </w:rPr>
        <w:t>豆子萌发成豆芽后，细胞的全能性丧失</w:t>
      </w:r>
    </w:p>
    <w:p w14:paraId="0B06EDE1">
      <w:pPr>
        <w:spacing w:line="360" w:lineRule="auto"/>
        <w:jc w:val="left"/>
        <w:textAlignment w:val="center"/>
        <w:rPr>
          <w:color w:val="000000"/>
        </w:rPr>
      </w:pPr>
      <w:r>
        <w:rPr>
          <w:color w:val="000000"/>
        </w:rPr>
        <w:t xml:space="preserve">3. </w:t>
      </w:r>
      <w:r>
        <w:rPr>
          <w:rFonts w:ascii="宋体" w:hAnsi="宋体" w:eastAsia="宋体" w:cs="宋体"/>
          <w:color w:val="000000"/>
        </w:rPr>
        <w:t>幽门螺杆菌是一种定植在胃黏膜上皮细胞表面的细菌，可导致胃溃疡甚至胃癌的发生。下列叙述正确的是（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67FE0B5">
      <w:pPr>
        <w:spacing w:line="360" w:lineRule="auto"/>
        <w:jc w:val="left"/>
        <w:textAlignment w:val="center"/>
        <w:rPr>
          <w:color w:val="000000"/>
        </w:rPr>
      </w:pPr>
      <w:r>
        <w:rPr>
          <w:color w:val="000000"/>
        </w:rPr>
        <w:t xml:space="preserve">A. </w:t>
      </w:r>
      <w:r>
        <w:rPr>
          <w:rFonts w:ascii="宋体" w:hAnsi="宋体" w:eastAsia="宋体" w:cs="宋体"/>
          <w:color w:val="000000"/>
        </w:rPr>
        <w:t>幽门螺杆菌通过减数分裂进行繁殖</w:t>
      </w:r>
    </w:p>
    <w:p w14:paraId="4E67D0E0">
      <w:pPr>
        <w:spacing w:line="360" w:lineRule="auto"/>
        <w:jc w:val="left"/>
        <w:textAlignment w:val="center"/>
        <w:rPr>
          <w:color w:val="000000"/>
        </w:rPr>
      </w:pPr>
      <w:r>
        <w:rPr>
          <w:color w:val="000000"/>
        </w:rPr>
        <w:t xml:space="preserve">B. </w:t>
      </w:r>
      <w:r>
        <w:rPr>
          <w:rFonts w:ascii="宋体" w:hAnsi="宋体" w:eastAsia="宋体" w:cs="宋体"/>
          <w:color w:val="000000"/>
        </w:rPr>
        <w:t>幽门螺杆菌导致的胃癌可遗传给后代</w:t>
      </w:r>
    </w:p>
    <w:p w14:paraId="0EDC3F62">
      <w:pPr>
        <w:spacing w:line="360" w:lineRule="auto"/>
        <w:jc w:val="left"/>
        <w:textAlignment w:val="center"/>
        <w:rPr>
          <w:color w:val="000000"/>
        </w:rPr>
      </w:pPr>
      <w:r>
        <w:rPr>
          <w:color w:val="000000"/>
        </w:rPr>
        <w:t xml:space="preserve">C. </w:t>
      </w:r>
      <w:r>
        <w:rPr>
          <w:rFonts w:ascii="宋体" w:hAnsi="宋体" w:eastAsia="宋体" w:cs="宋体"/>
          <w:color w:val="000000"/>
        </w:rPr>
        <w:t>抗病毒药物无法治疗幽门螺杆菌感染</w:t>
      </w:r>
    </w:p>
    <w:p w14:paraId="31CAF31B">
      <w:pPr>
        <w:spacing w:line="360" w:lineRule="auto"/>
        <w:jc w:val="left"/>
        <w:textAlignment w:val="center"/>
        <w:rPr>
          <w:color w:val="000000"/>
        </w:rPr>
      </w:pPr>
      <w:r>
        <w:rPr>
          <w:color w:val="000000"/>
        </w:rPr>
        <w:t xml:space="preserve">D. </w:t>
      </w:r>
      <w:r>
        <w:rPr>
          <w:rFonts w:ascii="宋体" w:hAnsi="宋体" w:eastAsia="宋体" w:cs="宋体"/>
          <w:color w:val="000000"/>
        </w:rPr>
        <w:t>临床检测幽门螺杆菌前应口服抗生素以杀死杂菌</w:t>
      </w:r>
    </w:p>
    <w:p w14:paraId="35ADCDD8">
      <w:pPr>
        <w:spacing w:line="360" w:lineRule="auto"/>
        <w:jc w:val="left"/>
        <w:textAlignment w:val="center"/>
        <w:rPr>
          <w:color w:val="000000"/>
        </w:rPr>
      </w:pPr>
      <w:r>
        <w:rPr>
          <w:color w:val="000000"/>
        </w:rPr>
        <w:t xml:space="preserve">4. </w:t>
      </w:r>
      <w:r>
        <w:rPr>
          <w:rFonts w:ascii="宋体" w:hAnsi="宋体" w:eastAsia="宋体" w:cs="宋体"/>
          <w:color w:val="000000"/>
        </w:rPr>
        <w:t>朱鹮是国家一级保护鸟类。我国在朱鹮保护方面取得了重大成就，其数量从</w:t>
      </w:r>
      <w:r>
        <w:rPr>
          <w:rFonts w:ascii="Times New Roman" w:hAnsi="Times New Roman" w:eastAsia="Times New Roman" w:cs="Times New Roman"/>
          <w:color w:val="000000"/>
        </w:rPr>
        <w:t>1981</w:t>
      </w:r>
      <w:r>
        <w:rPr>
          <w:rFonts w:ascii="宋体" w:hAnsi="宋体" w:eastAsia="宋体" w:cs="宋体"/>
          <w:color w:val="000000"/>
        </w:rPr>
        <w:t>年的</w:t>
      </w:r>
      <w:r>
        <w:rPr>
          <w:rFonts w:ascii="Times New Roman" w:hAnsi="Times New Roman" w:eastAsia="Times New Roman" w:cs="Times New Roman"/>
          <w:color w:val="000000"/>
        </w:rPr>
        <w:t>7</w:t>
      </w:r>
      <w:r>
        <w:rPr>
          <w:rFonts w:ascii="宋体" w:hAnsi="宋体" w:eastAsia="宋体" w:cs="宋体"/>
          <w:color w:val="000000"/>
        </w:rPr>
        <w:t>只增加到现在的</w:t>
      </w:r>
      <w:r>
        <w:rPr>
          <w:rFonts w:ascii="Times New Roman" w:hAnsi="Times New Roman" w:eastAsia="Times New Roman" w:cs="Times New Roman"/>
          <w:color w:val="000000"/>
        </w:rPr>
        <w:t>11000</w:t>
      </w:r>
      <w:r>
        <w:rPr>
          <w:rFonts w:ascii="宋体" w:hAnsi="宋体" w:eastAsia="宋体" w:cs="宋体"/>
          <w:color w:val="000000"/>
        </w:rPr>
        <w:t>多只。下列保护措施中，不能提高朱鹮环境容纳量的是（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7C1E965">
      <w:pPr>
        <w:spacing w:line="360" w:lineRule="auto"/>
        <w:jc w:val="left"/>
        <w:textAlignment w:val="center"/>
        <w:rPr>
          <w:color w:val="000000"/>
        </w:rPr>
      </w:pPr>
      <w:r>
        <w:rPr>
          <w:color w:val="000000"/>
        </w:rPr>
        <w:t xml:space="preserve">A. </w:t>
      </w:r>
      <w:r>
        <w:rPr>
          <w:rFonts w:ascii="宋体" w:hAnsi="宋体" w:eastAsia="宋体" w:cs="宋体"/>
          <w:color w:val="000000"/>
        </w:rPr>
        <w:t>多种植朱鹮的筑巢树木</w:t>
      </w:r>
    </w:p>
    <w:p w14:paraId="265D6574">
      <w:pPr>
        <w:spacing w:line="360" w:lineRule="auto"/>
        <w:jc w:val="left"/>
        <w:textAlignment w:val="center"/>
        <w:rPr>
          <w:color w:val="000000"/>
        </w:rPr>
      </w:pPr>
      <w:r>
        <w:rPr>
          <w:color w:val="000000"/>
        </w:rPr>
        <w:t xml:space="preserve">B. </w:t>
      </w:r>
      <w:r>
        <w:rPr>
          <w:rFonts w:ascii="宋体" w:hAnsi="宋体" w:eastAsia="宋体" w:cs="宋体"/>
          <w:color w:val="000000"/>
        </w:rPr>
        <w:t>增加朱鹮觅食的湿地面积</w:t>
      </w:r>
    </w:p>
    <w:p w14:paraId="3E359674">
      <w:pPr>
        <w:spacing w:line="360" w:lineRule="auto"/>
        <w:jc w:val="left"/>
        <w:textAlignment w:val="center"/>
        <w:rPr>
          <w:color w:val="000000"/>
        </w:rPr>
      </w:pPr>
      <w:r>
        <w:rPr>
          <w:color w:val="000000"/>
        </w:rPr>
        <w:t xml:space="preserve">C. </w:t>
      </w:r>
      <w:r>
        <w:rPr>
          <w:rFonts w:ascii="宋体" w:hAnsi="宋体" w:eastAsia="宋体" w:cs="宋体"/>
          <w:color w:val="000000"/>
        </w:rPr>
        <w:t>扩大朱鹮自然保护区的范围</w:t>
      </w:r>
    </w:p>
    <w:p w14:paraId="482E46A5">
      <w:pPr>
        <w:spacing w:line="360" w:lineRule="auto"/>
        <w:jc w:val="left"/>
        <w:textAlignment w:val="center"/>
        <w:rPr>
          <w:color w:val="000000"/>
        </w:rPr>
      </w:pPr>
      <w:r>
        <w:rPr>
          <w:color w:val="000000"/>
        </w:rPr>
        <w:t xml:space="preserve">D. </w:t>
      </w:r>
      <w:r>
        <w:rPr>
          <w:rFonts w:ascii="宋体" w:hAnsi="宋体" w:eastAsia="宋体" w:cs="宋体"/>
          <w:color w:val="000000"/>
        </w:rPr>
        <w:t>加强对受伤朱鹮个体的救护</w:t>
      </w:r>
    </w:p>
    <w:p w14:paraId="0C9E8AF9">
      <w:pPr>
        <w:spacing w:line="360" w:lineRule="auto"/>
        <w:jc w:val="left"/>
        <w:textAlignment w:val="center"/>
        <w:rPr>
          <w:color w:val="000000"/>
        </w:rPr>
      </w:pPr>
      <w:r>
        <w:rPr>
          <w:color w:val="000000"/>
        </w:rPr>
        <w:t xml:space="preserve">5. </w:t>
      </w:r>
      <w:r>
        <w:rPr>
          <w:rFonts w:ascii="宋体" w:hAnsi="宋体" w:eastAsia="宋体" w:cs="宋体"/>
          <w:color w:val="000000"/>
        </w:rPr>
        <w:t>虾酱是以虾为原料的传统发酵食品。在乳酸菌、芽孢杆菌等多种微生物共同作用下，原料中的蛋白质和脂肪发生水解，形成虾酱的特有风味。下列叙述错误的是（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47CD80E">
      <w:pPr>
        <w:spacing w:line="360" w:lineRule="auto"/>
        <w:jc w:val="left"/>
        <w:textAlignment w:val="center"/>
        <w:rPr>
          <w:color w:val="000000"/>
        </w:rPr>
      </w:pPr>
      <w:r>
        <w:rPr>
          <w:color w:val="000000"/>
        </w:rPr>
        <w:t xml:space="preserve">A. </w:t>
      </w:r>
      <w:r>
        <w:rPr>
          <w:rFonts w:ascii="宋体" w:hAnsi="宋体" w:eastAsia="宋体" w:cs="宋体"/>
          <w:color w:val="000000"/>
        </w:rPr>
        <w:t>虾酱特有风味的形成受发酵时间的影响</w:t>
      </w:r>
    </w:p>
    <w:p w14:paraId="2DB2FCE0">
      <w:pPr>
        <w:spacing w:line="360" w:lineRule="auto"/>
        <w:jc w:val="left"/>
        <w:textAlignment w:val="center"/>
        <w:rPr>
          <w:color w:val="000000"/>
        </w:rPr>
      </w:pPr>
      <w:r>
        <w:rPr>
          <w:color w:val="000000"/>
        </w:rPr>
        <w:t xml:space="preserve">B. </w:t>
      </w:r>
      <w:r>
        <w:rPr>
          <w:rFonts w:ascii="宋体" w:hAnsi="宋体" w:eastAsia="宋体" w:cs="宋体"/>
          <w:color w:val="000000"/>
        </w:rPr>
        <w:t>传统虾酱的制作过程需要严格执行无菌操作</w:t>
      </w:r>
    </w:p>
    <w:p w14:paraId="115C3577">
      <w:pPr>
        <w:spacing w:line="360" w:lineRule="auto"/>
        <w:jc w:val="left"/>
        <w:textAlignment w:val="center"/>
        <w:rPr>
          <w:color w:val="000000"/>
        </w:rPr>
      </w:pPr>
      <w:r>
        <w:rPr>
          <w:color w:val="000000"/>
        </w:rPr>
        <w:t xml:space="preserve">C. </w:t>
      </w:r>
      <w:r>
        <w:rPr>
          <w:rFonts w:ascii="宋体" w:hAnsi="宋体" w:eastAsia="宋体" w:cs="宋体"/>
          <w:color w:val="000000"/>
        </w:rPr>
        <w:t>原料中的蛋白质会被水解成小分子的肽和氨基酸</w:t>
      </w:r>
    </w:p>
    <w:p w14:paraId="551DFB78">
      <w:pPr>
        <w:spacing w:line="360" w:lineRule="auto"/>
        <w:jc w:val="left"/>
        <w:textAlignment w:val="center"/>
        <w:rPr>
          <w:color w:val="000000"/>
        </w:rPr>
      </w:pPr>
      <w:r>
        <w:rPr>
          <w:color w:val="000000"/>
        </w:rPr>
        <w:t xml:space="preserve">D. </w:t>
      </w:r>
      <w:r>
        <w:rPr>
          <w:rFonts w:ascii="宋体" w:hAnsi="宋体" w:eastAsia="宋体" w:cs="宋体"/>
          <w:color w:val="000000"/>
        </w:rPr>
        <w:t>虾酱发酵过程微生物种类和数量的分析有助于改良风味</w:t>
      </w:r>
    </w:p>
    <w:p w14:paraId="4F6A4ADA">
      <w:pPr>
        <w:spacing w:line="360" w:lineRule="auto"/>
        <w:jc w:val="left"/>
        <w:textAlignment w:val="center"/>
        <w:rPr>
          <w:color w:val="000000"/>
        </w:rPr>
      </w:pPr>
      <w:r>
        <w:rPr>
          <w:color w:val="000000"/>
        </w:rPr>
        <w:t xml:space="preserve">6. </w:t>
      </w:r>
      <w:r>
        <w:rPr>
          <w:rFonts w:ascii="宋体" w:hAnsi="宋体" w:eastAsia="宋体" w:cs="宋体"/>
          <w:color w:val="000000"/>
        </w:rPr>
        <w:t>成年棘胸蛙存在雄蛙大、雌蛙小的两性异形现象，推测这是雌蛙对雄蛙长期选择的结果。支持该推测的证据是（</w:t>
      </w:r>
      <w:r>
        <w:rPr>
          <w:rFonts w:ascii="Times New Roman" w:hAnsi="Times New Roman" w:eastAsia="Times New Roman" w:cs="Times New Roman"/>
          <w:color w:val="000000"/>
        </w:rPr>
        <w:t xml:space="preserve">    </w:t>
      </w:r>
      <w:r>
        <w:rPr>
          <w:rFonts w:ascii="宋体" w:hAnsi="宋体" w:eastAsia="宋体" w:cs="宋体"/>
          <w:color w:val="000000"/>
        </w:rPr>
        <w:t>）</w:t>
      </w:r>
    </w:p>
    <w:p w14:paraId="3D817D4D">
      <w:pPr>
        <w:spacing w:line="360" w:lineRule="auto"/>
        <w:jc w:val="left"/>
        <w:textAlignment w:val="center"/>
        <w:rPr>
          <w:color w:val="000000"/>
        </w:rPr>
      </w:pPr>
      <w:r>
        <w:rPr>
          <w:color w:val="000000"/>
        </w:rPr>
        <w:t xml:space="preserve">A. </w:t>
      </w:r>
      <w:r>
        <w:rPr>
          <w:rFonts w:ascii="宋体" w:hAnsi="宋体" w:eastAsia="宋体" w:cs="宋体"/>
          <w:color w:val="000000"/>
        </w:rPr>
        <w:t>体型较大的雄蛙能获得更多的交配机会</w:t>
      </w:r>
    </w:p>
    <w:p w14:paraId="6C82A5AA">
      <w:pPr>
        <w:spacing w:line="360" w:lineRule="auto"/>
        <w:jc w:val="left"/>
        <w:textAlignment w:val="center"/>
        <w:rPr>
          <w:color w:val="000000"/>
        </w:rPr>
      </w:pPr>
      <w:r>
        <w:rPr>
          <w:color w:val="000000"/>
        </w:rPr>
        <w:t xml:space="preserve">B. </w:t>
      </w:r>
      <w:r>
        <w:rPr>
          <w:rFonts w:ascii="宋体" w:hAnsi="宋体" w:eastAsia="宋体" w:cs="宋体"/>
          <w:color w:val="000000"/>
        </w:rPr>
        <w:t>雌蛙对相同种群雄蛙的求偶鸣叫更敏感</w:t>
      </w:r>
    </w:p>
    <w:p w14:paraId="0DEF10D1">
      <w:pPr>
        <w:spacing w:line="360" w:lineRule="auto"/>
        <w:jc w:val="left"/>
        <w:textAlignment w:val="center"/>
        <w:rPr>
          <w:color w:val="000000"/>
        </w:rPr>
      </w:pPr>
      <w:r>
        <w:rPr>
          <w:color w:val="000000"/>
        </w:rPr>
        <w:t xml:space="preserve">C. </w:t>
      </w:r>
      <w:r>
        <w:rPr>
          <w:rFonts w:ascii="宋体" w:hAnsi="宋体" w:eastAsia="宋体" w:cs="宋体"/>
          <w:color w:val="000000"/>
        </w:rPr>
        <w:t>雄蛙在雌蛙产卵高峰期求偶鸣叫更积极</w:t>
      </w:r>
    </w:p>
    <w:p w14:paraId="00DD48AB">
      <w:pPr>
        <w:spacing w:line="360" w:lineRule="auto"/>
        <w:jc w:val="left"/>
        <w:textAlignment w:val="center"/>
        <w:rPr>
          <w:color w:val="000000"/>
        </w:rPr>
      </w:pPr>
      <w:r>
        <w:rPr>
          <w:color w:val="000000"/>
        </w:rPr>
        <w:t xml:space="preserve">D. </w:t>
      </w:r>
      <w:r>
        <w:rPr>
          <w:rFonts w:ascii="宋体" w:hAnsi="宋体" w:eastAsia="宋体" w:cs="宋体"/>
          <w:color w:val="000000"/>
        </w:rPr>
        <w:t>体型较大的雌蛙交配后能产出更多的卵</w:t>
      </w:r>
    </w:p>
    <w:p w14:paraId="783B61D3">
      <w:pPr>
        <w:spacing w:line="360" w:lineRule="auto"/>
        <w:jc w:val="left"/>
        <w:textAlignment w:val="center"/>
        <w:rPr>
          <w:color w:val="000000"/>
        </w:rPr>
      </w:pPr>
      <w:r>
        <w:rPr>
          <w:color w:val="000000"/>
        </w:rPr>
        <w:t xml:space="preserve">7. </w:t>
      </w:r>
      <w:r>
        <w:rPr>
          <w:rFonts w:ascii="宋体" w:hAnsi="宋体" w:eastAsia="宋体" w:cs="宋体"/>
          <w:color w:val="000000"/>
        </w:rPr>
        <w:t>中国水仙是一种三倍体观赏花卉。传统生产采用分球茎繁殖方式，不仅周期长、产率低、花色单调，还易积累病毒。下列措施无法达到改良目的的是（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3F29E4C">
      <w:pPr>
        <w:spacing w:line="360" w:lineRule="auto"/>
        <w:jc w:val="left"/>
        <w:textAlignment w:val="center"/>
        <w:rPr>
          <w:color w:val="000000"/>
        </w:rPr>
      </w:pPr>
      <w:r>
        <w:rPr>
          <w:color w:val="000000"/>
        </w:rPr>
        <w:t xml:space="preserve">A. </w:t>
      </w:r>
      <w:r>
        <w:rPr>
          <w:rFonts w:ascii="宋体" w:hAnsi="宋体" w:eastAsia="宋体" w:cs="宋体"/>
          <w:color w:val="000000"/>
        </w:rPr>
        <w:t>用水仙鳞片进行植物组织培养以提高产率</w:t>
      </w:r>
    </w:p>
    <w:p w14:paraId="1E851702">
      <w:pPr>
        <w:spacing w:line="360" w:lineRule="auto"/>
        <w:jc w:val="left"/>
        <w:textAlignment w:val="center"/>
        <w:rPr>
          <w:color w:val="000000"/>
        </w:rPr>
      </w:pPr>
      <w:r>
        <w:rPr>
          <w:color w:val="000000"/>
        </w:rPr>
        <w:t xml:space="preserve">B. </w:t>
      </w:r>
      <w:r>
        <w:rPr>
          <w:rFonts w:ascii="宋体" w:hAnsi="宋体" w:eastAsia="宋体" w:cs="宋体"/>
          <w:color w:val="000000"/>
        </w:rPr>
        <w:t>利用单倍体育种对中国水仙进行品种选育</w:t>
      </w:r>
    </w:p>
    <w:p w14:paraId="32748EBB">
      <w:pPr>
        <w:spacing w:line="360" w:lineRule="auto"/>
        <w:jc w:val="left"/>
        <w:textAlignment w:val="center"/>
        <w:rPr>
          <w:color w:val="000000"/>
        </w:rPr>
      </w:pPr>
      <w:r>
        <w:rPr>
          <w:color w:val="000000"/>
        </w:rPr>
        <w:t xml:space="preserve">C. </w:t>
      </w:r>
      <w:r>
        <w:rPr>
          <w:rFonts w:ascii="宋体" w:hAnsi="宋体" w:eastAsia="宋体" w:cs="宋体"/>
          <w:color w:val="000000"/>
        </w:rPr>
        <w:t>选用水仙幼嫩组织作为外植体获得脱毒苗</w:t>
      </w:r>
    </w:p>
    <w:p w14:paraId="24011F63">
      <w:pPr>
        <w:spacing w:line="360" w:lineRule="auto"/>
        <w:jc w:val="left"/>
        <w:textAlignment w:val="center"/>
        <w:rPr>
          <w:color w:val="000000"/>
        </w:rPr>
      </w:pPr>
      <w:r>
        <w:rPr>
          <w:color w:val="000000"/>
        </w:rPr>
        <w:t xml:space="preserve">D. </w:t>
      </w:r>
      <w:r>
        <w:rPr>
          <w:rFonts w:ascii="宋体" w:hAnsi="宋体" w:eastAsia="宋体" w:cs="宋体"/>
          <w:color w:val="000000"/>
        </w:rPr>
        <w:t>通过基因工程技术引入外源基因改变花色</w:t>
      </w:r>
    </w:p>
    <w:p w14:paraId="57F5DD6E">
      <w:pPr>
        <w:spacing w:line="360" w:lineRule="auto"/>
        <w:jc w:val="left"/>
        <w:textAlignment w:val="center"/>
        <w:rPr>
          <w:color w:val="000000"/>
        </w:rPr>
      </w:pPr>
      <w:r>
        <w:rPr>
          <w:color w:val="000000"/>
        </w:rPr>
        <w:t xml:space="preserve">8. </w:t>
      </w:r>
      <w:r>
        <w:rPr>
          <w:rFonts w:ascii="宋体" w:hAnsi="宋体" w:eastAsia="宋体" w:cs="宋体"/>
          <w:color w:val="000000"/>
        </w:rPr>
        <w:t>橘小实蝇是一种危害柑橘类果树的害虫。研究发现，雄虫能提供底物给直肠中的芽孢杆菌，让芽孢杆菌合成吸引雌虫的信息素。下列叙述错误的是（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96177DE">
      <w:pPr>
        <w:spacing w:line="360" w:lineRule="auto"/>
        <w:jc w:val="left"/>
        <w:textAlignment w:val="center"/>
        <w:rPr>
          <w:color w:val="000000"/>
        </w:rPr>
      </w:pPr>
      <w:r>
        <w:rPr>
          <w:color w:val="000000"/>
        </w:rPr>
        <w:t xml:space="preserve">A. </w:t>
      </w:r>
      <w:r>
        <w:rPr>
          <w:rFonts w:ascii="宋体" w:hAnsi="宋体" w:eastAsia="宋体" w:cs="宋体"/>
          <w:color w:val="000000"/>
        </w:rPr>
        <w:t>橘小实蝇雄虫吸引雌虫的信息素属于化学信息</w:t>
      </w:r>
    </w:p>
    <w:p w14:paraId="082A06DF">
      <w:pPr>
        <w:spacing w:line="360" w:lineRule="auto"/>
        <w:jc w:val="left"/>
        <w:textAlignment w:val="center"/>
        <w:rPr>
          <w:color w:val="000000"/>
        </w:rPr>
      </w:pPr>
      <w:r>
        <w:rPr>
          <w:color w:val="000000"/>
        </w:rPr>
        <w:t xml:space="preserve">B. </w:t>
      </w:r>
      <w:r>
        <w:rPr>
          <w:rFonts w:ascii="宋体" w:hAnsi="宋体" w:eastAsia="宋体" w:cs="宋体"/>
          <w:color w:val="000000"/>
        </w:rPr>
        <w:t>雄虫直肠中的芽孢杆菌有利于橘小实蝇种群繁衍</w:t>
      </w:r>
    </w:p>
    <w:p w14:paraId="460AC346">
      <w:pPr>
        <w:spacing w:line="360" w:lineRule="auto"/>
        <w:jc w:val="left"/>
        <w:textAlignment w:val="center"/>
        <w:rPr>
          <w:color w:val="000000"/>
        </w:rPr>
      </w:pPr>
      <w:r>
        <w:rPr>
          <w:color w:val="000000"/>
        </w:rPr>
        <w:t xml:space="preserve">C. </w:t>
      </w:r>
      <w:r>
        <w:rPr>
          <w:rFonts w:ascii="宋体" w:hAnsi="宋体" w:eastAsia="宋体" w:cs="宋体"/>
          <w:color w:val="000000"/>
        </w:rPr>
        <w:t>利用该信息素诱杀橘小实蝇雌虫属于化学防治</w:t>
      </w:r>
    </w:p>
    <w:p w14:paraId="412B32E0">
      <w:pPr>
        <w:spacing w:line="360" w:lineRule="auto"/>
        <w:jc w:val="left"/>
        <w:textAlignment w:val="center"/>
        <w:rPr>
          <w:color w:val="000000"/>
        </w:rPr>
      </w:pPr>
      <w:r>
        <w:rPr>
          <w:color w:val="000000"/>
        </w:rPr>
        <w:t xml:space="preserve">D. </w:t>
      </w:r>
      <w:r>
        <w:rPr>
          <w:rFonts w:ascii="宋体" w:hAnsi="宋体" w:eastAsia="宋体" w:cs="宋体"/>
          <w:color w:val="000000"/>
        </w:rPr>
        <w:t>用含该信息素的诱杀饵剂可改变橘小实蝇种群的性别比例</w:t>
      </w:r>
    </w:p>
    <w:p w14:paraId="4D0DC547">
      <w:pPr>
        <w:spacing w:line="360" w:lineRule="auto"/>
        <w:jc w:val="left"/>
        <w:textAlignment w:val="center"/>
        <w:rPr>
          <w:color w:val="000000"/>
        </w:rPr>
      </w:pPr>
      <w:r>
        <w:rPr>
          <w:color w:val="000000"/>
        </w:rPr>
        <w:t xml:space="preserve">9. </w:t>
      </w:r>
      <w:r>
        <w:rPr>
          <w:rFonts w:ascii="宋体" w:hAnsi="宋体" w:eastAsia="宋体" w:cs="宋体"/>
          <w:color w:val="000000"/>
        </w:rPr>
        <w:t>科研人员用</w:t>
      </w:r>
      <w:r>
        <w:rPr>
          <w:rFonts w:ascii="Times New Roman" w:hAnsi="Times New Roman" w:eastAsia="Times New Roman" w:cs="Times New Roman"/>
          <w:color w:val="000000"/>
        </w:rPr>
        <w:t>CCK-8</w:t>
      </w:r>
      <w:r>
        <w:rPr>
          <w:rFonts w:ascii="宋体" w:hAnsi="宋体" w:eastAsia="宋体" w:cs="宋体"/>
          <w:color w:val="000000"/>
        </w:rPr>
        <w:t>试剂盒检测化合物</w:t>
      </w:r>
      <w:r>
        <w:rPr>
          <w:rFonts w:ascii="Times New Roman" w:hAnsi="Times New Roman" w:eastAsia="Times New Roman" w:cs="Times New Roman"/>
          <w:color w:val="000000"/>
        </w:rPr>
        <w:t>M</w:t>
      </w:r>
      <w:r>
        <w:rPr>
          <w:rFonts w:ascii="宋体" w:hAnsi="宋体" w:eastAsia="宋体" w:cs="宋体"/>
          <w:color w:val="000000"/>
        </w:rPr>
        <w:t>对肝细胞增殖的作用效果。该试剂盒的检测原理：在活细胞线粒体脱氢酶催化产物的介导下，试剂盒中无色的</w:t>
      </w:r>
      <w:r>
        <w:rPr>
          <w:rFonts w:ascii="Times New Roman" w:hAnsi="Times New Roman" w:eastAsia="Times New Roman" w:cs="Times New Roman"/>
          <w:color w:val="000000"/>
        </w:rPr>
        <w:t>WST-8</w:t>
      </w:r>
      <w:r>
        <w:rPr>
          <w:rFonts w:ascii="宋体" w:hAnsi="宋体" w:eastAsia="宋体" w:cs="宋体"/>
          <w:color w:val="000000"/>
        </w:rPr>
        <w:t>被还原成橙黄色甲攒，通过检测反应液颜色深浅判定活细胞的相对数量。下列叙述正确的是（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BC7660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WST-8</w:t>
      </w:r>
      <w:r>
        <w:rPr>
          <w:rFonts w:ascii="宋体" w:hAnsi="宋体" w:eastAsia="宋体" w:cs="宋体"/>
          <w:color w:val="000000"/>
        </w:rPr>
        <w:t>可影响肝细胞线粒体脱氢酶的专一性</w:t>
      </w:r>
    </w:p>
    <w:p w14:paraId="7325EA20">
      <w:pPr>
        <w:spacing w:line="360" w:lineRule="auto"/>
        <w:jc w:val="left"/>
        <w:textAlignment w:val="center"/>
        <w:rPr>
          <w:color w:val="000000"/>
        </w:rPr>
      </w:pPr>
      <w:r>
        <w:rPr>
          <w:color w:val="000000"/>
        </w:rPr>
        <w:t xml:space="preserve">B. </w:t>
      </w:r>
      <w:r>
        <w:rPr>
          <w:rFonts w:ascii="宋体" w:hAnsi="宋体" w:eastAsia="宋体" w:cs="宋体"/>
          <w:color w:val="000000"/>
        </w:rPr>
        <w:t>线粒体脱氢酶参与肝细胞有氧呼吸的第一阶段</w:t>
      </w:r>
    </w:p>
    <w:p w14:paraId="74EF2A45">
      <w:pPr>
        <w:spacing w:line="360" w:lineRule="auto"/>
        <w:jc w:val="left"/>
        <w:textAlignment w:val="center"/>
        <w:rPr>
          <w:color w:val="000000"/>
        </w:rPr>
      </w:pPr>
      <w:r>
        <w:rPr>
          <w:color w:val="000000"/>
        </w:rPr>
        <w:t xml:space="preserve">C. </w:t>
      </w:r>
      <w:r>
        <w:rPr>
          <w:rFonts w:ascii="宋体" w:hAnsi="宋体" w:eastAsia="宋体" w:cs="宋体"/>
          <w:color w:val="000000"/>
        </w:rPr>
        <w:t>用该方法对肝细胞增殖情况检测无需控制反应温度</w:t>
      </w:r>
    </w:p>
    <w:p w14:paraId="76F9D7D4">
      <w:pPr>
        <w:spacing w:line="360" w:lineRule="auto"/>
        <w:jc w:val="left"/>
        <w:textAlignment w:val="center"/>
        <w:rPr>
          <w:color w:val="000000"/>
        </w:rPr>
      </w:pPr>
      <w:r>
        <w:rPr>
          <w:color w:val="000000"/>
        </w:rPr>
        <w:t xml:space="preserve">D. </w:t>
      </w:r>
      <w:r>
        <w:rPr>
          <w:rFonts w:ascii="宋体" w:hAnsi="宋体" w:eastAsia="宋体" w:cs="宋体"/>
          <w:color w:val="000000"/>
        </w:rPr>
        <w:t>若</w:t>
      </w:r>
      <w:r>
        <w:rPr>
          <w:rFonts w:ascii="Times New Roman" w:hAnsi="Times New Roman" w:eastAsia="Times New Roman" w:cs="Times New Roman"/>
          <w:color w:val="000000"/>
        </w:rPr>
        <w:t>M</w:t>
      </w:r>
      <w:r>
        <w:rPr>
          <w:rFonts w:ascii="宋体" w:hAnsi="宋体" w:eastAsia="宋体" w:cs="宋体"/>
          <w:color w:val="000000"/>
        </w:rPr>
        <w:t>促进肝细胞增殖能力越强则反应液颜色越深</w:t>
      </w:r>
    </w:p>
    <w:p w14:paraId="43A84AA6">
      <w:pPr>
        <w:spacing w:line="360" w:lineRule="auto"/>
        <w:jc w:val="left"/>
        <w:textAlignment w:val="center"/>
        <w:rPr>
          <w:color w:val="000000"/>
        </w:rPr>
      </w:pPr>
      <w:r>
        <w:rPr>
          <w:color w:val="000000"/>
        </w:rPr>
        <w:t xml:space="preserve">10. </w:t>
      </w:r>
      <w:r>
        <w:rPr>
          <w:rFonts w:ascii="宋体" w:hAnsi="宋体" w:eastAsia="宋体" w:cs="宋体"/>
          <w:color w:val="000000"/>
        </w:rPr>
        <w:t>人肠道细胞中载脂蛋白</w:t>
      </w:r>
      <w:r>
        <w:rPr>
          <w:rFonts w:ascii="Times New Roman" w:hAnsi="Times New Roman" w:eastAsia="Times New Roman" w:cs="Times New Roman"/>
          <w:color w:val="000000"/>
        </w:rPr>
        <w:t>B</w:t>
      </w:r>
      <w:r>
        <w:rPr>
          <w:rFonts w:ascii="宋体" w:hAnsi="宋体" w:eastAsia="宋体" w:cs="宋体"/>
          <w:color w:val="000000"/>
        </w:rPr>
        <w:t>基因转录后，其</w:t>
      </w:r>
      <w:r>
        <w:rPr>
          <w:rFonts w:ascii="Times New Roman" w:hAnsi="Times New Roman" w:eastAsia="Times New Roman" w:cs="Times New Roman"/>
          <w:color w:val="000000"/>
        </w:rPr>
        <w:t>mRNA</w:t>
      </w:r>
      <w:r>
        <w:rPr>
          <w:rFonts w:ascii="宋体" w:hAnsi="宋体" w:eastAsia="宋体" w:cs="宋体"/>
          <w:color w:val="000000"/>
        </w:rPr>
        <w:t>上特定位置的碱基</w:t>
      </w:r>
      <w:r>
        <w:rPr>
          <w:rFonts w:ascii="Times New Roman" w:hAnsi="Times New Roman" w:eastAsia="Times New Roman" w:cs="Times New Roman"/>
          <w:color w:val="000000"/>
        </w:rPr>
        <w:t>C</w:t>
      </w:r>
      <w:r>
        <w:rPr>
          <w:rFonts w:ascii="宋体" w:hAnsi="宋体" w:eastAsia="宋体" w:cs="宋体"/>
          <w:color w:val="000000"/>
        </w:rPr>
        <w:t>在相关酶的作用下转变为碱基</w:t>
      </w:r>
      <w:r>
        <w:rPr>
          <w:rFonts w:ascii="Times New Roman" w:hAnsi="Times New Roman" w:eastAsia="Times New Roman" w:cs="Times New Roman"/>
          <w:color w:val="000000"/>
        </w:rPr>
        <w:t>U</w:t>
      </w:r>
      <w:r>
        <w:rPr>
          <w:rFonts w:ascii="宋体" w:hAnsi="宋体" w:eastAsia="宋体" w:cs="宋体"/>
          <w:color w:val="000000"/>
        </w:rPr>
        <w:t>，造成该位置相应的密码子变为终止密码子</w:t>
      </w:r>
      <w:r>
        <w:rPr>
          <w:rFonts w:ascii="Times New Roman" w:hAnsi="Times New Roman" w:eastAsia="Times New Roman" w:cs="Times New Roman"/>
          <w:color w:val="000000"/>
        </w:rPr>
        <w:t>UAA</w:t>
      </w:r>
      <w:r>
        <w:rPr>
          <w:rFonts w:ascii="宋体" w:hAnsi="宋体" w:eastAsia="宋体" w:cs="宋体"/>
          <w:color w:val="000000"/>
        </w:rPr>
        <w:t>，该终止密码子对应的</w:t>
      </w:r>
      <w:r>
        <w:rPr>
          <w:rFonts w:ascii="Times New Roman" w:hAnsi="Times New Roman" w:eastAsia="Times New Roman" w:cs="Times New Roman"/>
          <w:color w:val="000000"/>
        </w:rPr>
        <w:t>DNA</w:t>
      </w:r>
      <w:r>
        <w:rPr>
          <w:rFonts w:ascii="宋体" w:hAnsi="宋体" w:eastAsia="宋体" w:cs="宋体"/>
          <w:color w:val="000000"/>
        </w:rPr>
        <w:t>模板链序列为（</w:t>
      </w:r>
      <w:r>
        <w:rPr>
          <w:rFonts w:ascii="Times New Roman" w:hAnsi="Times New Roman" w:eastAsia="Times New Roman" w:cs="Times New Roman"/>
          <w:color w:val="000000"/>
        </w:rPr>
        <w:t xml:space="preserve">    </w:t>
      </w:r>
      <w:r>
        <w:rPr>
          <w:rFonts w:ascii="宋体" w:hAnsi="宋体" w:eastAsia="宋体" w:cs="宋体"/>
          <w:color w:val="000000"/>
        </w:rPr>
        <w:t>）</w:t>
      </w:r>
    </w:p>
    <w:p w14:paraId="3F383A9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5'-TTG-3'</w:t>
      </w:r>
      <w:r>
        <w:rPr>
          <w:color w:val="000000"/>
        </w:rPr>
        <w:tab/>
      </w:r>
      <w:r>
        <w:rPr>
          <w:color w:val="000000"/>
        </w:rPr>
        <w:t xml:space="preserve">B. </w:t>
      </w:r>
      <w:r>
        <w:rPr>
          <w:rFonts w:ascii="Times New Roman" w:hAnsi="Times New Roman" w:eastAsia="Times New Roman" w:cs="Times New Roman"/>
          <w:color w:val="000000"/>
        </w:rPr>
        <w:t>5'-ATT-3'</w:t>
      </w:r>
      <w:r>
        <w:rPr>
          <w:color w:val="000000"/>
        </w:rPr>
        <w:tab/>
      </w:r>
      <w:r>
        <w:rPr>
          <w:color w:val="000000"/>
        </w:rPr>
        <w:t xml:space="preserve">C. </w:t>
      </w:r>
      <w:r>
        <w:rPr>
          <w:rFonts w:ascii="Times New Roman" w:hAnsi="Times New Roman" w:eastAsia="Times New Roman" w:cs="Times New Roman"/>
          <w:color w:val="000000"/>
        </w:rPr>
        <w:t>5'-GTT-3'</w:t>
      </w:r>
      <w:r>
        <w:rPr>
          <w:color w:val="000000"/>
        </w:rPr>
        <w:tab/>
      </w:r>
      <w:r>
        <w:rPr>
          <w:color w:val="000000"/>
        </w:rPr>
        <w:t xml:space="preserve">D. </w:t>
      </w:r>
      <w:r>
        <w:rPr>
          <w:rFonts w:ascii="Times New Roman" w:hAnsi="Times New Roman" w:eastAsia="Times New Roman" w:cs="Times New Roman"/>
          <w:color w:val="000000"/>
        </w:rPr>
        <w:t>5'-TTA-3'</w:t>
      </w:r>
    </w:p>
    <w:p w14:paraId="27C1FFE5">
      <w:pPr>
        <w:spacing w:line="360" w:lineRule="auto"/>
        <w:jc w:val="left"/>
        <w:textAlignment w:val="center"/>
        <w:rPr>
          <w:color w:val="000000"/>
        </w:rPr>
      </w:pPr>
      <w:r>
        <w:rPr>
          <w:color w:val="000000"/>
        </w:rPr>
        <w:t xml:space="preserve">11. </w:t>
      </w:r>
      <w:r>
        <w:rPr>
          <w:rFonts w:ascii="宋体" w:hAnsi="宋体" w:eastAsia="宋体" w:cs="宋体"/>
          <w:color w:val="000000"/>
        </w:rPr>
        <w:t>叶片从黑暗中转移到光照下，其光合速率要先经过一个增高过程，然后达到稳定的高水平状态，这个增高过程称为光合作用的光诱导期。已知黑暗中的大豆叶片气孔处于关闭状态，壳梭孢素处理可使大豆叶片气孔充分开放。为研究气孔开放与光诱导期的关系，科研人员将大豆叶片分为两组，</w:t>
      </w:r>
      <w:r>
        <w:rPr>
          <w:rFonts w:ascii="Times New Roman" w:hAnsi="Times New Roman" w:eastAsia="Times New Roman" w:cs="Times New Roman"/>
          <w:color w:val="000000"/>
        </w:rPr>
        <w:t>A</w:t>
      </w:r>
      <w:r>
        <w:rPr>
          <w:rFonts w:ascii="宋体" w:hAnsi="宋体" w:eastAsia="宋体" w:cs="宋体"/>
          <w:color w:val="000000"/>
        </w:rPr>
        <w:t>组不处理，</w:t>
      </w:r>
      <w:r>
        <w:rPr>
          <w:rFonts w:ascii="Times New Roman" w:hAnsi="Times New Roman" w:eastAsia="Times New Roman" w:cs="Times New Roman"/>
          <w:color w:val="000000"/>
        </w:rPr>
        <w:t>B</w:t>
      </w:r>
      <w:r>
        <w:rPr>
          <w:rFonts w:ascii="宋体" w:hAnsi="宋体" w:eastAsia="宋体" w:cs="宋体"/>
          <w:color w:val="000000"/>
        </w:rPr>
        <w:t>组用壳梭孢素处理，将两组叶片从黑暗中转移到光照下，测定光合速率，结果如图所示。</w:t>
      </w:r>
    </w:p>
    <w:p w14:paraId="569F4F4C">
      <w:pPr>
        <w:spacing w:line="360" w:lineRule="auto"/>
        <w:jc w:val="left"/>
        <w:textAlignment w:val="center"/>
        <w:rPr>
          <w:color w:val="000000"/>
        </w:rPr>
      </w:pPr>
      <w:r>
        <w:rPr>
          <w:color w:val="000000"/>
        </w:rPr>
        <w:drawing>
          <wp:inline distT="0" distB="0" distL="114300" distR="114300">
            <wp:extent cx="1962150" cy="14192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962150" cy="1419225"/>
                    </a:xfrm>
                    <a:prstGeom prst="rect">
                      <a:avLst/>
                    </a:prstGeom>
                  </pic:spPr>
                </pic:pic>
              </a:graphicData>
            </a:graphic>
          </wp:inline>
        </w:drawing>
      </w:r>
    </w:p>
    <w:p w14:paraId="69AD01C3">
      <w:pPr>
        <w:spacing w:line="360" w:lineRule="auto"/>
        <w:jc w:val="left"/>
        <w:textAlignment w:val="center"/>
        <w:rPr>
          <w:color w:val="000000"/>
        </w:rPr>
      </w:pPr>
      <w:r>
        <w:rPr>
          <w:rFonts w:ascii="宋体" w:hAnsi="宋体" w:eastAsia="宋体" w:cs="宋体"/>
          <w:color w:val="000000"/>
        </w:rPr>
        <w:t>下列分析正确的是（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820BD5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0min</w:t>
      </w:r>
      <w:r>
        <w:rPr>
          <w:rFonts w:ascii="宋体" w:hAnsi="宋体" w:eastAsia="宋体" w:cs="宋体"/>
          <w:color w:val="000000"/>
        </w:rPr>
        <w:t>时，</w:t>
      </w:r>
      <w:r>
        <w:rPr>
          <w:rFonts w:ascii="Times New Roman" w:hAnsi="Times New Roman" w:eastAsia="Times New Roman" w:cs="Times New Roman"/>
          <w:color w:val="000000"/>
        </w:rPr>
        <w:t>A</w:t>
      </w:r>
      <w:r>
        <w:rPr>
          <w:rFonts w:ascii="宋体" w:hAnsi="宋体" w:eastAsia="宋体" w:cs="宋体"/>
          <w:color w:val="000000"/>
        </w:rPr>
        <w:t>组胞间</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浓度等于</w:t>
      </w:r>
      <w:r>
        <w:rPr>
          <w:rFonts w:ascii="Times New Roman" w:hAnsi="Times New Roman" w:eastAsia="Times New Roman" w:cs="Times New Roman"/>
          <w:color w:val="000000"/>
        </w:rPr>
        <w:t>B</w:t>
      </w:r>
      <w:r>
        <w:rPr>
          <w:rFonts w:ascii="宋体" w:hAnsi="宋体" w:eastAsia="宋体" w:cs="宋体"/>
          <w:color w:val="000000"/>
        </w:rPr>
        <w:t>组胞间</w:t>
      </w:r>
      <w:r>
        <w:rPr>
          <w:rFonts w:ascii="Times New Roman" w:hAnsi="Times New Roman" w:eastAsia="Times New Roman" w:cs="Times New Roman"/>
          <w:color w:val="000000"/>
        </w:rPr>
        <w:t>CO</w:t>
      </w:r>
      <w:r>
        <w:rPr>
          <w:color w:val="000000"/>
          <w:vertAlign w:val="subscript"/>
        </w:rPr>
        <w:t>2</w:t>
      </w:r>
      <w:r>
        <w:rPr>
          <w:rFonts w:ascii="宋体" w:hAnsi="宋体" w:eastAsia="宋体" w:cs="宋体"/>
          <w:color w:val="000000"/>
        </w:rPr>
        <w:t>浓度</w:t>
      </w:r>
    </w:p>
    <w:p w14:paraId="66FC4A6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30min</w:t>
      </w:r>
      <w:r>
        <w:rPr>
          <w:rFonts w:ascii="宋体" w:hAnsi="宋体" w:eastAsia="宋体" w:cs="宋体"/>
          <w:color w:val="000000"/>
        </w:rPr>
        <w:t>时，</w:t>
      </w:r>
      <w:r>
        <w:rPr>
          <w:rFonts w:ascii="Times New Roman" w:hAnsi="Times New Roman" w:eastAsia="Times New Roman" w:cs="Times New Roman"/>
          <w:color w:val="000000"/>
        </w:rPr>
        <w:t>B</w:t>
      </w:r>
      <w:r>
        <w:rPr>
          <w:rFonts w:ascii="宋体" w:hAnsi="宋体" w:eastAsia="宋体" w:cs="宋体"/>
          <w:color w:val="000000"/>
        </w:rPr>
        <w:t>组叶绿体中</w:t>
      </w:r>
      <w:r>
        <w:rPr>
          <w:rFonts w:ascii="Times New Roman" w:hAnsi="Times New Roman" w:eastAsia="Times New Roman" w:cs="Times New Roman"/>
          <w:color w:val="000000"/>
        </w:rPr>
        <w:t>C</w:t>
      </w:r>
      <w:r>
        <w:rPr>
          <w:color w:val="000000"/>
          <w:vertAlign w:val="subscript"/>
        </w:rPr>
        <w:t>3</w:t>
      </w:r>
      <w:r>
        <w:rPr>
          <w:rFonts w:ascii="宋体" w:hAnsi="宋体" w:eastAsia="宋体" w:cs="宋体"/>
          <w:color w:val="000000"/>
        </w:rPr>
        <w:t>生成和还原速率均大于</w:t>
      </w:r>
      <w:r>
        <w:rPr>
          <w:rFonts w:ascii="Times New Roman" w:hAnsi="Times New Roman" w:eastAsia="Times New Roman" w:cs="Times New Roman"/>
          <w:color w:val="000000"/>
        </w:rPr>
        <w:t>A</w:t>
      </w:r>
      <w:r>
        <w:rPr>
          <w:rFonts w:ascii="宋体" w:hAnsi="宋体" w:eastAsia="宋体" w:cs="宋体"/>
          <w:color w:val="000000"/>
        </w:rPr>
        <w:t>组</w:t>
      </w:r>
    </w:p>
    <w:p w14:paraId="178658B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30min</w:t>
      </w:r>
      <w:r>
        <w:rPr>
          <w:rFonts w:ascii="宋体" w:hAnsi="宋体" w:eastAsia="宋体" w:cs="宋体"/>
          <w:color w:val="000000"/>
        </w:rPr>
        <w:t>时，限制</w:t>
      </w:r>
      <w:r>
        <w:rPr>
          <w:rFonts w:ascii="Times New Roman" w:hAnsi="Times New Roman" w:eastAsia="Times New Roman" w:cs="Times New Roman"/>
          <w:color w:val="000000"/>
        </w:rPr>
        <w:t>A</w:t>
      </w:r>
      <w:r>
        <w:rPr>
          <w:rFonts w:ascii="宋体" w:hAnsi="宋体" w:eastAsia="宋体" w:cs="宋体"/>
          <w:color w:val="000000"/>
        </w:rPr>
        <w:t>组光合速率的主要因素是光照时间</w:t>
      </w:r>
    </w:p>
    <w:p w14:paraId="49B581C5">
      <w:pPr>
        <w:spacing w:line="360" w:lineRule="auto"/>
        <w:jc w:val="left"/>
        <w:textAlignment w:val="center"/>
        <w:rPr>
          <w:color w:val="000000"/>
        </w:rPr>
      </w:pPr>
      <w:r>
        <w:rPr>
          <w:color w:val="000000"/>
        </w:rPr>
        <w:t xml:space="preserve">D. </w:t>
      </w:r>
      <w:r>
        <w:rPr>
          <w:rFonts w:ascii="宋体" w:hAnsi="宋体" w:eastAsia="宋体" w:cs="宋体"/>
          <w:color w:val="000000"/>
        </w:rPr>
        <w:t>与</w:t>
      </w:r>
      <w:r>
        <w:rPr>
          <w:rFonts w:ascii="Times New Roman" w:hAnsi="Times New Roman" w:eastAsia="Times New Roman" w:cs="Times New Roman"/>
          <w:color w:val="000000"/>
        </w:rPr>
        <w:t>A</w:t>
      </w:r>
      <w:r>
        <w:rPr>
          <w:rFonts w:ascii="宋体" w:hAnsi="宋体" w:eastAsia="宋体" w:cs="宋体"/>
          <w:color w:val="000000"/>
        </w:rPr>
        <w:t>组叶片相比，</w:t>
      </w:r>
      <w:r>
        <w:rPr>
          <w:rFonts w:ascii="Times New Roman" w:hAnsi="Times New Roman" w:eastAsia="Times New Roman" w:cs="Times New Roman"/>
          <w:color w:val="000000"/>
        </w:rPr>
        <w:t>B</w:t>
      </w:r>
      <w:r>
        <w:rPr>
          <w:rFonts w:ascii="宋体" w:hAnsi="宋体" w:eastAsia="宋体" w:cs="宋体"/>
          <w:color w:val="000000"/>
        </w:rPr>
        <w:t>组叶片光合作用的光诱导期更长</w:t>
      </w:r>
    </w:p>
    <w:p w14:paraId="3F34DEC5">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Bax</w:t>
      </w:r>
      <w:r>
        <w:rPr>
          <w:rFonts w:ascii="宋体" w:hAnsi="宋体" w:eastAsia="宋体" w:cs="宋体"/>
          <w:color w:val="000000"/>
        </w:rPr>
        <w:t>蛋白和</w:t>
      </w:r>
      <w:r>
        <w:rPr>
          <w:rFonts w:ascii="Times New Roman" w:hAnsi="Times New Roman" w:eastAsia="Times New Roman" w:cs="Times New Roman"/>
          <w:color w:val="000000"/>
        </w:rPr>
        <w:t>Bak</w:t>
      </w:r>
      <w:r>
        <w:rPr>
          <w:rFonts w:ascii="宋体" w:hAnsi="宋体" w:eastAsia="宋体" w:cs="宋体"/>
          <w:color w:val="000000"/>
        </w:rPr>
        <w:t>蛋白在</w:t>
      </w:r>
      <w:r>
        <w:rPr>
          <w:rFonts w:ascii="Times New Roman" w:hAnsi="Times New Roman" w:eastAsia="Times New Roman" w:cs="Times New Roman"/>
          <w:color w:val="000000"/>
        </w:rPr>
        <w:t>T</w:t>
      </w:r>
      <w:r>
        <w:rPr>
          <w:rFonts w:ascii="宋体" w:hAnsi="宋体" w:eastAsia="宋体" w:cs="宋体"/>
          <w:color w:val="000000"/>
        </w:rPr>
        <w:t>淋巴细胞凋亡过程中发挥特定作用。为探究相关机制，科研人员分别用凋亡诱导试剂</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处理不同基因型的</w:t>
      </w:r>
      <w:r>
        <w:rPr>
          <w:rFonts w:ascii="Times New Roman" w:hAnsi="Times New Roman" w:eastAsia="Times New Roman" w:cs="Times New Roman"/>
          <w:color w:val="000000"/>
        </w:rPr>
        <w:t>T</w:t>
      </w:r>
      <w:r>
        <w:rPr>
          <w:rFonts w:ascii="宋体" w:hAnsi="宋体" w:eastAsia="宋体" w:cs="宋体"/>
          <w:color w:val="000000"/>
        </w:rPr>
        <w:t>淋巴细胞，计算细胞的存活率，结果如图所示。</w:t>
      </w:r>
    </w:p>
    <w:p w14:paraId="34859144">
      <w:pPr>
        <w:spacing w:line="360" w:lineRule="auto"/>
        <w:jc w:val="left"/>
        <w:textAlignment w:val="center"/>
        <w:rPr>
          <w:color w:val="000000"/>
        </w:rPr>
      </w:pPr>
      <w:r>
        <w:rPr>
          <w:color w:val="000000"/>
        </w:rPr>
        <w:drawing>
          <wp:inline distT="0" distB="0" distL="114300" distR="114300">
            <wp:extent cx="3829050" cy="21050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829050" cy="2105025"/>
                    </a:xfrm>
                    <a:prstGeom prst="rect">
                      <a:avLst/>
                    </a:prstGeom>
                  </pic:spPr>
                </pic:pic>
              </a:graphicData>
            </a:graphic>
          </wp:inline>
        </w:drawing>
      </w:r>
    </w:p>
    <w:p w14:paraId="0F17C898">
      <w:pPr>
        <w:spacing w:line="360" w:lineRule="auto"/>
        <w:jc w:val="left"/>
        <w:textAlignment w:val="center"/>
        <w:rPr>
          <w:color w:val="000000"/>
        </w:rPr>
      </w:pPr>
      <w:r>
        <w:rPr>
          <w:rFonts w:ascii="宋体" w:hAnsi="宋体" w:eastAsia="宋体" w:cs="宋体"/>
          <w:color w:val="000000"/>
        </w:rPr>
        <w:t>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B6F5BC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t>
      </w:r>
      <w:r>
        <w:rPr>
          <w:rFonts w:ascii="宋体" w:hAnsi="宋体" w:eastAsia="宋体" w:cs="宋体"/>
          <w:color w:val="000000"/>
        </w:rPr>
        <w:t>淋巴细胞数量异常会影响机体的特异性免疫</w:t>
      </w:r>
    </w:p>
    <w:p w14:paraId="55CD81D9">
      <w:pPr>
        <w:spacing w:line="360" w:lineRule="auto"/>
        <w:jc w:val="left"/>
        <w:textAlignment w:val="center"/>
        <w:rPr>
          <w:color w:val="000000"/>
        </w:rPr>
      </w:pPr>
      <w:r>
        <w:rPr>
          <w:color w:val="000000"/>
        </w:rPr>
        <w:t xml:space="preserve">B. </w:t>
      </w:r>
      <w:r>
        <w:rPr>
          <w:rFonts w:ascii="宋体" w:hAnsi="宋体" w:eastAsia="宋体" w:cs="宋体"/>
          <w:color w:val="000000"/>
        </w:rPr>
        <w:t>试剂</w:t>
      </w:r>
      <w:r>
        <w:rPr>
          <w:rFonts w:ascii="Times New Roman" w:hAnsi="Times New Roman" w:eastAsia="Times New Roman" w:cs="Times New Roman"/>
          <w:color w:val="000000"/>
        </w:rPr>
        <w:t>a</w:t>
      </w:r>
      <w:r>
        <w:rPr>
          <w:rFonts w:ascii="宋体" w:hAnsi="宋体" w:eastAsia="宋体" w:cs="宋体"/>
          <w:color w:val="000000"/>
        </w:rPr>
        <w:t>诱导</w:t>
      </w:r>
      <w:r>
        <w:rPr>
          <w:rFonts w:ascii="Times New Roman" w:hAnsi="Times New Roman" w:eastAsia="Times New Roman" w:cs="Times New Roman"/>
          <w:color w:val="000000"/>
        </w:rPr>
        <w:t>T</w:t>
      </w:r>
      <w:r>
        <w:rPr>
          <w:rFonts w:ascii="宋体" w:hAnsi="宋体" w:eastAsia="宋体" w:cs="宋体"/>
          <w:color w:val="000000"/>
        </w:rPr>
        <w:t>淋巴细胞凋亡的效果优于试剂</w:t>
      </w:r>
      <w:r>
        <w:rPr>
          <w:rFonts w:ascii="Times New Roman" w:hAnsi="Times New Roman" w:eastAsia="Times New Roman" w:cs="Times New Roman"/>
          <w:color w:val="000000"/>
        </w:rPr>
        <w:t>b</w:t>
      </w:r>
    </w:p>
    <w:p w14:paraId="5F93232F">
      <w:pPr>
        <w:spacing w:line="360" w:lineRule="auto"/>
        <w:jc w:val="left"/>
        <w:textAlignment w:val="center"/>
        <w:rPr>
          <w:color w:val="000000"/>
        </w:rPr>
      </w:pPr>
      <w:r>
        <w:rPr>
          <w:color w:val="000000"/>
        </w:rPr>
        <w:t xml:space="preserve">C. </w:t>
      </w:r>
      <w:r>
        <w:rPr>
          <w:rFonts w:ascii="宋体" w:hAnsi="宋体" w:eastAsia="宋体" w:cs="宋体"/>
          <w:color w:val="000000"/>
        </w:rPr>
        <w:t>试剂</w:t>
      </w:r>
      <w:r>
        <w:rPr>
          <w:rFonts w:ascii="Times New Roman" w:hAnsi="Times New Roman" w:eastAsia="Times New Roman" w:cs="Times New Roman"/>
          <w:color w:val="000000"/>
        </w:rPr>
        <w:t>a</w:t>
      </w:r>
      <w:r>
        <w:rPr>
          <w:rFonts w:ascii="宋体" w:hAnsi="宋体" w:eastAsia="宋体" w:cs="宋体"/>
          <w:color w:val="000000"/>
        </w:rPr>
        <w:t>依赖</w:t>
      </w:r>
      <w:r>
        <w:rPr>
          <w:rFonts w:ascii="Times New Roman" w:hAnsi="Times New Roman" w:eastAsia="Times New Roman" w:cs="Times New Roman"/>
          <w:color w:val="000000"/>
        </w:rPr>
        <w:t>Bax</w:t>
      </w:r>
      <w:r>
        <w:rPr>
          <w:rFonts w:ascii="宋体" w:hAnsi="宋体" w:eastAsia="宋体" w:cs="宋体"/>
          <w:color w:val="000000"/>
        </w:rPr>
        <w:t>蛋白和</w:t>
      </w:r>
      <w:r>
        <w:rPr>
          <w:rFonts w:ascii="Times New Roman" w:hAnsi="Times New Roman" w:eastAsia="Times New Roman" w:cs="Times New Roman"/>
          <w:color w:val="000000"/>
        </w:rPr>
        <w:t>Bak</w:t>
      </w:r>
      <w:r>
        <w:rPr>
          <w:rFonts w:ascii="宋体" w:hAnsi="宋体" w:eastAsia="宋体" w:cs="宋体"/>
          <w:color w:val="000000"/>
        </w:rPr>
        <w:t>蛋白诱导</w:t>
      </w:r>
      <w:r>
        <w:rPr>
          <w:rFonts w:ascii="Times New Roman" w:hAnsi="Times New Roman" w:eastAsia="Times New Roman" w:cs="Times New Roman"/>
          <w:color w:val="000000"/>
        </w:rPr>
        <w:t>T</w:t>
      </w:r>
      <w:r>
        <w:rPr>
          <w:rFonts w:ascii="宋体" w:hAnsi="宋体" w:eastAsia="宋体" w:cs="宋体"/>
          <w:color w:val="000000"/>
        </w:rPr>
        <w:t>淋巴细胞的凋亡</w:t>
      </w:r>
    </w:p>
    <w:p w14:paraId="07EED42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Bax</w:t>
      </w:r>
      <w:r>
        <w:rPr>
          <w:rFonts w:ascii="宋体" w:hAnsi="宋体" w:eastAsia="宋体" w:cs="宋体"/>
          <w:color w:val="000000"/>
        </w:rPr>
        <w:t>蛋白和</w:t>
      </w:r>
      <w:r>
        <w:rPr>
          <w:rFonts w:ascii="Times New Roman" w:hAnsi="Times New Roman" w:eastAsia="Times New Roman" w:cs="Times New Roman"/>
          <w:color w:val="000000"/>
        </w:rPr>
        <w:t>Bak</w:t>
      </w:r>
      <w:r>
        <w:rPr>
          <w:rFonts w:ascii="宋体" w:hAnsi="宋体" w:eastAsia="宋体" w:cs="宋体"/>
          <w:color w:val="000000"/>
        </w:rPr>
        <w:t>蛋白协同参与试剂</w:t>
      </w:r>
      <w:r>
        <w:rPr>
          <w:rFonts w:ascii="Times New Roman" w:hAnsi="Times New Roman" w:eastAsia="Times New Roman" w:cs="Times New Roman"/>
          <w:color w:val="000000"/>
        </w:rPr>
        <w:t>b</w:t>
      </w:r>
      <w:r>
        <w:rPr>
          <w:rFonts w:ascii="宋体" w:hAnsi="宋体" w:eastAsia="宋体" w:cs="宋体"/>
          <w:color w:val="000000"/>
        </w:rPr>
        <w:t>诱导的</w:t>
      </w:r>
      <w:r>
        <w:rPr>
          <w:rFonts w:ascii="Times New Roman" w:hAnsi="Times New Roman" w:eastAsia="Times New Roman" w:cs="Times New Roman"/>
          <w:color w:val="000000"/>
        </w:rPr>
        <w:t>T</w:t>
      </w:r>
      <w:r>
        <w:rPr>
          <w:rFonts w:ascii="宋体" w:hAnsi="宋体" w:eastAsia="宋体" w:cs="宋体"/>
          <w:color w:val="000000"/>
        </w:rPr>
        <w:t>淋巴细胞凋亡</w:t>
      </w:r>
    </w:p>
    <w:p w14:paraId="523C1BBC">
      <w:pPr>
        <w:spacing w:line="360" w:lineRule="auto"/>
        <w:jc w:val="left"/>
        <w:textAlignment w:val="center"/>
        <w:rPr>
          <w:color w:val="000000"/>
        </w:rPr>
      </w:pPr>
      <w:r>
        <w:rPr>
          <w:color w:val="000000"/>
        </w:rPr>
        <w:t xml:space="preserve">13. </w:t>
      </w:r>
      <w:r>
        <w:rPr>
          <w:rFonts w:ascii="宋体" w:hAnsi="宋体" w:eastAsia="宋体" w:cs="宋体"/>
          <w:color w:val="000000"/>
        </w:rPr>
        <w:t>杂合二倍体紫贻贝</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快速育种过程中，用遗传物质失活的精子激发卵子发育，并通过一定途径实现卵子发育成二倍体。常用的途径是：①抑制第一极体形成；②抑制第二极体形成；③抑制第一次卵裂。不考虑基因突变和其他情况的染色体变异，下列分析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A44FBB8">
      <w:pPr>
        <w:spacing w:line="360" w:lineRule="auto"/>
        <w:jc w:val="left"/>
        <w:textAlignment w:val="center"/>
        <w:rPr>
          <w:color w:val="000000"/>
        </w:rPr>
      </w:pPr>
      <w:r>
        <w:rPr>
          <w:color w:val="000000"/>
        </w:rPr>
        <w:t xml:space="preserve">A. </w:t>
      </w:r>
      <w:r>
        <w:rPr>
          <w:rFonts w:ascii="宋体" w:hAnsi="宋体" w:eastAsia="宋体" w:cs="宋体"/>
          <w:color w:val="000000"/>
        </w:rPr>
        <w:t>②途径获得的二倍体一定是纯合子</w:t>
      </w:r>
    </w:p>
    <w:p w14:paraId="20F5F2D2">
      <w:pPr>
        <w:spacing w:line="360" w:lineRule="auto"/>
        <w:jc w:val="left"/>
        <w:textAlignment w:val="center"/>
        <w:rPr>
          <w:color w:val="000000"/>
        </w:rPr>
      </w:pPr>
      <w:r>
        <w:rPr>
          <w:color w:val="000000"/>
        </w:rPr>
        <w:t xml:space="preserve">B. </w:t>
      </w:r>
      <w:r>
        <w:rPr>
          <w:rFonts w:ascii="宋体" w:hAnsi="宋体" w:eastAsia="宋体" w:cs="宋体"/>
          <w:color w:val="000000"/>
        </w:rPr>
        <w:t>③途径获得的二倍体一定是纯合子</w:t>
      </w:r>
    </w:p>
    <w:p w14:paraId="4AA09E35">
      <w:pPr>
        <w:spacing w:line="360" w:lineRule="auto"/>
        <w:jc w:val="left"/>
        <w:textAlignment w:val="center"/>
        <w:rPr>
          <w:color w:val="000000"/>
        </w:rPr>
      </w:pPr>
      <w:r>
        <w:rPr>
          <w:color w:val="000000"/>
        </w:rPr>
        <w:t xml:space="preserve">C. </w:t>
      </w:r>
      <w:r>
        <w:rPr>
          <w:rFonts w:ascii="宋体" w:hAnsi="宋体" w:eastAsia="宋体" w:cs="宋体"/>
          <w:color w:val="000000"/>
        </w:rPr>
        <w:t>①途径和②途径获得的二倍体基因组成一定相同</w:t>
      </w:r>
    </w:p>
    <w:p w14:paraId="14488498">
      <w:pPr>
        <w:spacing w:line="360" w:lineRule="auto"/>
        <w:jc w:val="left"/>
        <w:textAlignment w:val="center"/>
        <w:rPr>
          <w:color w:val="000000"/>
        </w:rPr>
      </w:pPr>
      <w:r>
        <w:rPr>
          <w:color w:val="000000"/>
        </w:rPr>
        <w:t xml:space="preserve">D. </w:t>
      </w:r>
      <w:r>
        <w:rPr>
          <w:rFonts w:ascii="宋体" w:hAnsi="宋体" w:eastAsia="宋体" w:cs="宋体"/>
          <w:color w:val="000000"/>
        </w:rPr>
        <w:t>②途径和③途径获得的二倍体基因组成一定相同</w:t>
      </w:r>
    </w:p>
    <w:p w14:paraId="505233B2">
      <w:pPr>
        <w:spacing w:line="360" w:lineRule="auto"/>
        <w:jc w:val="left"/>
        <w:textAlignment w:val="center"/>
        <w:rPr>
          <w:color w:val="000000"/>
        </w:rPr>
      </w:pPr>
      <w:r>
        <w:rPr>
          <w:color w:val="000000"/>
        </w:rPr>
        <w:t xml:space="preserve">14. </w:t>
      </w:r>
      <w:r>
        <w:rPr>
          <w:rFonts w:ascii="宋体" w:hAnsi="宋体" w:eastAsia="宋体" w:cs="宋体"/>
          <w:color w:val="000000"/>
        </w:rPr>
        <w:t>乙烯前体物质</w:t>
      </w:r>
      <w:r>
        <w:rPr>
          <w:rFonts w:ascii="Times New Roman" w:hAnsi="Times New Roman" w:eastAsia="Times New Roman" w:cs="Times New Roman"/>
          <w:color w:val="000000"/>
        </w:rPr>
        <w:t>ACC</w:t>
      </w:r>
      <w:r>
        <w:rPr>
          <w:rFonts w:ascii="宋体" w:hAnsi="宋体" w:eastAsia="宋体" w:cs="宋体"/>
          <w:color w:val="000000"/>
        </w:rPr>
        <w:t>能在氧化酶</w:t>
      </w:r>
      <w:r>
        <w:rPr>
          <w:rFonts w:ascii="Times New Roman" w:hAnsi="Times New Roman" w:eastAsia="Times New Roman" w:cs="Times New Roman"/>
          <w:color w:val="000000"/>
        </w:rPr>
        <w:t>ACO</w:t>
      </w:r>
      <w:r>
        <w:rPr>
          <w:rFonts w:ascii="宋体" w:hAnsi="宋体" w:eastAsia="宋体" w:cs="宋体"/>
          <w:color w:val="000000"/>
        </w:rPr>
        <w:t>作用下生成乙烯，而乙酰转移酶</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NatB</w:t>
      </w:r>
      <w:r>
        <w:rPr>
          <w:rFonts w:ascii="宋体" w:hAnsi="宋体" w:eastAsia="宋体" w:cs="宋体"/>
          <w:color w:val="000000"/>
        </w:rPr>
        <w:t>）会促进</w:t>
      </w:r>
      <w:r>
        <w:rPr>
          <w:rFonts w:ascii="Times New Roman" w:hAnsi="Times New Roman" w:eastAsia="Times New Roman" w:cs="Times New Roman"/>
          <w:color w:val="000000"/>
        </w:rPr>
        <w:t>ACO</w:t>
      </w:r>
      <w:r>
        <w:rPr>
          <w:rFonts w:ascii="宋体" w:hAnsi="宋体" w:eastAsia="宋体" w:cs="宋体"/>
          <w:color w:val="000000"/>
        </w:rPr>
        <w:t>的乙酰化，进而影响</w:t>
      </w:r>
      <w:r>
        <w:rPr>
          <w:rFonts w:ascii="Times New Roman" w:hAnsi="Times New Roman" w:eastAsia="Times New Roman" w:cs="Times New Roman"/>
          <w:color w:val="000000"/>
        </w:rPr>
        <w:t>ACO</w:t>
      </w:r>
      <w:r>
        <w:rPr>
          <w:rFonts w:ascii="宋体" w:hAnsi="宋体" w:eastAsia="宋体" w:cs="宋体"/>
          <w:color w:val="000000"/>
        </w:rPr>
        <w:t>的降解速度。已知乙烯含量与拟南芥幼苗顶端的弯曲角度有关，为探究</w:t>
      </w:r>
      <w:r>
        <w:rPr>
          <w:rFonts w:ascii="Times New Roman" w:hAnsi="Times New Roman" w:eastAsia="Times New Roman" w:cs="Times New Roman"/>
          <w:color w:val="000000"/>
        </w:rPr>
        <w:t>NatB</w:t>
      </w:r>
      <w:r>
        <w:rPr>
          <w:rFonts w:ascii="宋体" w:hAnsi="宋体" w:eastAsia="宋体" w:cs="宋体"/>
          <w:color w:val="000000"/>
        </w:rPr>
        <w:t>调控植物乙烯合成的机制，科研人员进行了相关实验，结果如图所示。</w:t>
      </w:r>
    </w:p>
    <w:p w14:paraId="4D6E343F">
      <w:pPr>
        <w:spacing w:line="360" w:lineRule="auto"/>
        <w:jc w:val="left"/>
        <w:textAlignment w:val="center"/>
        <w:rPr>
          <w:color w:val="000000"/>
        </w:rPr>
      </w:pPr>
      <w:r>
        <w:rPr>
          <w:color w:val="000000"/>
        </w:rPr>
        <w:drawing>
          <wp:inline distT="0" distB="0" distL="114300" distR="114300">
            <wp:extent cx="2190750" cy="20859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190750" cy="2085975"/>
                    </a:xfrm>
                    <a:prstGeom prst="rect">
                      <a:avLst/>
                    </a:prstGeom>
                  </pic:spPr>
                </pic:pic>
              </a:graphicData>
            </a:graphic>
          </wp:inline>
        </w:drawing>
      </w:r>
      <w:r>
        <w:rPr>
          <w:color w:val="000000"/>
        </w:rPr>
        <w:t xml:space="preserve">  </w:t>
      </w:r>
    </w:p>
    <w:p w14:paraId="1DACD0CE">
      <w:pPr>
        <w:spacing w:line="360" w:lineRule="auto"/>
        <w:jc w:val="left"/>
        <w:textAlignment w:val="center"/>
        <w:rPr>
          <w:color w:val="000000"/>
        </w:rPr>
      </w:pPr>
      <w:r>
        <w:rPr>
          <w:rFonts w:ascii="宋体" w:hAnsi="宋体" w:eastAsia="宋体" w:cs="宋体"/>
          <w:color w:val="000000"/>
        </w:rPr>
        <w:t>下列分析错误的是（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1981411">
      <w:pPr>
        <w:spacing w:line="360" w:lineRule="auto"/>
        <w:jc w:val="left"/>
        <w:textAlignment w:val="center"/>
        <w:rPr>
          <w:color w:val="000000"/>
        </w:rPr>
      </w:pPr>
      <w:r>
        <w:rPr>
          <w:color w:val="000000"/>
        </w:rPr>
        <w:t xml:space="preserve">A. </w:t>
      </w:r>
      <w:r>
        <w:rPr>
          <w:rFonts w:ascii="宋体" w:hAnsi="宋体" w:eastAsia="宋体" w:cs="宋体"/>
          <w:color w:val="000000"/>
        </w:rPr>
        <w:t>乙烯会促进拟南芥幼苗顶端弯曲角度的增大</w:t>
      </w:r>
    </w:p>
    <w:p w14:paraId="3AF8EFF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NatB</w:t>
      </w:r>
      <w:r>
        <w:rPr>
          <w:rFonts w:ascii="宋体" w:hAnsi="宋体" w:eastAsia="宋体" w:cs="宋体"/>
          <w:color w:val="000000"/>
        </w:rPr>
        <w:t>基因突变会导致拟南芥内源性乙烯水平下降</w:t>
      </w:r>
    </w:p>
    <w:p w14:paraId="33359352">
      <w:pPr>
        <w:spacing w:line="360" w:lineRule="auto"/>
        <w:jc w:val="left"/>
        <w:textAlignment w:val="center"/>
        <w:rPr>
          <w:color w:val="000000"/>
        </w:rPr>
      </w:pPr>
      <w:r>
        <w:rPr>
          <w:color w:val="000000"/>
        </w:rPr>
        <w:t xml:space="preserve">C. </w:t>
      </w:r>
      <w:r>
        <w:rPr>
          <w:rFonts w:ascii="宋体" w:hAnsi="宋体" w:eastAsia="宋体" w:cs="宋体"/>
          <w:color w:val="000000"/>
        </w:rPr>
        <w:t>外源施加</w:t>
      </w:r>
      <w:r>
        <w:rPr>
          <w:rFonts w:ascii="Times New Roman" w:hAnsi="Times New Roman" w:eastAsia="Times New Roman" w:cs="Times New Roman"/>
          <w:color w:val="000000"/>
        </w:rPr>
        <w:t>ACC</w:t>
      </w:r>
      <w:r>
        <w:rPr>
          <w:rFonts w:ascii="宋体" w:hAnsi="宋体" w:eastAsia="宋体" w:cs="宋体"/>
          <w:color w:val="000000"/>
        </w:rPr>
        <w:t>可增大</w:t>
      </w:r>
      <w:r>
        <w:rPr>
          <w:rFonts w:ascii="Times New Roman" w:hAnsi="Times New Roman" w:eastAsia="Times New Roman" w:cs="Times New Roman"/>
          <w:color w:val="000000"/>
        </w:rPr>
        <w:t>NatB</w:t>
      </w:r>
      <w:r>
        <w:rPr>
          <w:rFonts w:ascii="宋体" w:hAnsi="宋体" w:eastAsia="宋体" w:cs="宋体"/>
          <w:color w:val="000000"/>
        </w:rPr>
        <w:t>突变株顶端弯曲角度</w:t>
      </w:r>
    </w:p>
    <w:p w14:paraId="76504E3D">
      <w:pPr>
        <w:spacing w:line="360" w:lineRule="auto"/>
        <w:jc w:val="left"/>
        <w:textAlignment w:val="center"/>
        <w:rPr>
          <w:color w:val="000000"/>
        </w:rPr>
      </w:pPr>
      <w:r>
        <w:rPr>
          <w:color w:val="000000"/>
        </w:rPr>
        <w:t xml:space="preserve">D. </w:t>
      </w:r>
      <w:r>
        <w:rPr>
          <w:rFonts w:ascii="宋体" w:hAnsi="宋体" w:eastAsia="宋体" w:cs="宋体"/>
          <w:color w:val="000000"/>
        </w:rPr>
        <w:t>乙烯不敏感株中</w:t>
      </w:r>
      <w:r>
        <w:rPr>
          <w:rFonts w:ascii="Times New Roman" w:hAnsi="Times New Roman" w:eastAsia="Times New Roman" w:cs="Times New Roman"/>
          <w:color w:val="000000"/>
        </w:rPr>
        <w:t>NatB</w:t>
      </w:r>
      <w:r>
        <w:rPr>
          <w:rFonts w:ascii="宋体" w:hAnsi="宋体" w:eastAsia="宋体" w:cs="宋体"/>
          <w:color w:val="000000"/>
        </w:rPr>
        <w:t>会抑制</w:t>
      </w:r>
      <w:r>
        <w:rPr>
          <w:rFonts w:ascii="Times New Roman" w:hAnsi="Times New Roman" w:eastAsia="Times New Roman" w:cs="Times New Roman"/>
          <w:color w:val="000000"/>
        </w:rPr>
        <w:t>ACC</w:t>
      </w:r>
      <w:r>
        <w:rPr>
          <w:rFonts w:ascii="宋体" w:hAnsi="宋体" w:eastAsia="宋体" w:cs="宋体"/>
          <w:color w:val="000000"/>
        </w:rPr>
        <w:t>转化为乙烯</w:t>
      </w:r>
    </w:p>
    <w:p w14:paraId="61DD187F">
      <w:pPr>
        <w:spacing w:line="360" w:lineRule="auto"/>
        <w:jc w:val="left"/>
        <w:textAlignment w:val="center"/>
        <w:rPr>
          <w:color w:val="000000"/>
        </w:rPr>
      </w:pPr>
      <w:r>
        <w:rPr>
          <w:color w:val="000000"/>
        </w:rPr>
        <w:t xml:space="preserve">15. </w:t>
      </w:r>
      <w:r>
        <w:rPr>
          <w:rFonts w:ascii="宋体" w:hAnsi="宋体" w:eastAsia="宋体" w:cs="宋体"/>
          <w:color w:val="000000"/>
        </w:rPr>
        <w:t>人体</w:t>
      </w:r>
      <w:r>
        <w:rPr>
          <w:rFonts w:ascii="Times New Roman" w:hAnsi="Times New Roman" w:eastAsia="Times New Roman" w:cs="Times New Roman"/>
          <w:color w:val="000000"/>
        </w:rPr>
        <w:t>Ⅰ</w:t>
      </w:r>
      <w:r>
        <w:rPr>
          <w:rFonts w:ascii="宋体" w:hAnsi="宋体" w:eastAsia="宋体" w:cs="宋体"/>
          <w:color w:val="000000"/>
        </w:rPr>
        <w:t>型胶原蛋白是骨骼和结缔组织的主要结构蛋白，由两条</w:t>
      </w:r>
      <w:r>
        <w:rPr>
          <w:rFonts w:ascii="Times New Roman" w:hAnsi="Times New Roman" w:eastAsia="Times New Roman" w:cs="Times New Roman"/>
          <w:color w:val="000000"/>
        </w:rPr>
        <w:t>α1</w:t>
      </w:r>
      <w:r>
        <w:rPr>
          <w:rFonts w:ascii="宋体" w:hAnsi="宋体" w:eastAsia="宋体" w:cs="宋体"/>
          <w:color w:val="000000"/>
        </w:rPr>
        <w:t>链和一条</w:t>
      </w:r>
      <w:r>
        <w:rPr>
          <w:rFonts w:ascii="Times New Roman" w:hAnsi="Times New Roman" w:eastAsia="Times New Roman" w:cs="Times New Roman"/>
          <w:color w:val="000000"/>
        </w:rPr>
        <w:t>α2</w:t>
      </w:r>
      <w:r>
        <w:rPr>
          <w:rFonts w:ascii="宋体" w:hAnsi="宋体" w:eastAsia="宋体" w:cs="宋体"/>
          <w:color w:val="000000"/>
        </w:rPr>
        <w:t>链组成，</w:t>
      </w:r>
      <w:r>
        <w:rPr>
          <w:rFonts w:ascii="Times New Roman" w:hAnsi="Times New Roman" w:eastAsia="Times New Roman" w:cs="Times New Roman"/>
          <w:color w:val="000000"/>
        </w:rPr>
        <w:t>α1</w:t>
      </w:r>
      <w:r>
        <w:rPr>
          <w:rFonts w:ascii="宋体" w:hAnsi="宋体" w:eastAsia="宋体" w:cs="宋体"/>
          <w:color w:val="000000"/>
        </w:rPr>
        <w:t>链由</w:t>
      </w:r>
      <w:r>
        <w:rPr>
          <w:rFonts w:ascii="Times New Roman" w:hAnsi="Times New Roman" w:eastAsia="Times New Roman" w:cs="Times New Roman"/>
          <w:color w:val="000000"/>
        </w:rPr>
        <w:t>17</w:t>
      </w:r>
      <w:r>
        <w:rPr>
          <w:rFonts w:ascii="宋体" w:hAnsi="宋体" w:eastAsia="宋体" w:cs="宋体"/>
          <w:color w:val="000000"/>
        </w:rPr>
        <w:t>号染色体上的</w:t>
      </w:r>
      <w:r>
        <w:rPr>
          <w:rFonts w:ascii="Times New Roman" w:hAnsi="Times New Roman" w:eastAsia="Times New Roman" w:cs="Times New Roman"/>
          <w:color w:val="000000"/>
        </w:rPr>
        <w:t>COL1A1</w:t>
      </w:r>
      <w:r>
        <w:rPr>
          <w:rFonts w:ascii="宋体" w:hAnsi="宋体" w:eastAsia="宋体" w:cs="宋体"/>
          <w:color w:val="000000"/>
        </w:rPr>
        <w:t>编码，</w:t>
      </w:r>
      <w:r>
        <w:rPr>
          <w:rFonts w:ascii="Times New Roman" w:hAnsi="Times New Roman" w:eastAsia="Times New Roman" w:cs="Times New Roman"/>
          <w:color w:val="000000"/>
        </w:rPr>
        <w:t>α2</w:t>
      </w:r>
      <w:r>
        <w:rPr>
          <w:rFonts w:ascii="宋体" w:hAnsi="宋体" w:eastAsia="宋体" w:cs="宋体"/>
          <w:color w:val="000000"/>
        </w:rPr>
        <w:t>链由</w:t>
      </w:r>
      <w:r>
        <w:rPr>
          <w:rFonts w:ascii="Times New Roman" w:hAnsi="Times New Roman" w:eastAsia="Times New Roman" w:cs="Times New Roman"/>
          <w:color w:val="000000"/>
        </w:rPr>
        <w:t>7</w:t>
      </w:r>
      <w:r>
        <w:rPr>
          <w:rFonts w:ascii="宋体" w:hAnsi="宋体" w:eastAsia="宋体" w:cs="宋体"/>
          <w:color w:val="000000"/>
        </w:rPr>
        <w:t>号染色体上的</w:t>
      </w:r>
      <w:r>
        <w:rPr>
          <w:rFonts w:ascii="Times New Roman" w:hAnsi="Times New Roman" w:eastAsia="Times New Roman" w:cs="Times New Roman"/>
          <w:color w:val="000000"/>
        </w:rPr>
        <w:t>COL1A2</w:t>
      </w:r>
      <w:r>
        <w:rPr>
          <w:rFonts w:ascii="宋体" w:hAnsi="宋体" w:eastAsia="宋体" w:cs="宋体"/>
          <w:color w:val="000000"/>
        </w:rPr>
        <w:t>编码。某夫妻因部分</w:t>
      </w:r>
      <w:r>
        <w:rPr>
          <w:rFonts w:ascii="Times New Roman" w:hAnsi="Times New Roman" w:eastAsia="Times New Roman" w:cs="Times New Roman"/>
          <w:color w:val="000000"/>
        </w:rPr>
        <w:t>Ⅰ</w:t>
      </w:r>
      <w:r>
        <w:rPr>
          <w:rFonts w:ascii="宋体" w:hAnsi="宋体" w:eastAsia="宋体" w:cs="宋体"/>
          <w:color w:val="000000"/>
        </w:rPr>
        <w:t>型胶原蛋白结构异常导致疾病发生，检测发现丈夫存在</w:t>
      </w:r>
      <w:r>
        <w:rPr>
          <w:rFonts w:ascii="Times New Roman" w:hAnsi="Times New Roman" w:eastAsia="Times New Roman" w:cs="Times New Roman"/>
          <w:color w:val="000000"/>
        </w:rPr>
        <w:t>1</w:t>
      </w:r>
      <w:r>
        <w:rPr>
          <w:rFonts w:ascii="宋体" w:hAnsi="宋体" w:eastAsia="宋体" w:cs="宋体"/>
          <w:color w:val="000000"/>
        </w:rPr>
        <w:t>个突变的</w:t>
      </w:r>
      <w:r>
        <w:rPr>
          <w:rFonts w:ascii="Times New Roman" w:hAnsi="Times New Roman" w:eastAsia="Times New Roman" w:cs="Times New Roman"/>
          <w:color w:val="000000"/>
        </w:rPr>
        <w:t>COL1A1</w:t>
      </w:r>
      <w:r>
        <w:rPr>
          <w:rFonts w:ascii="宋体" w:hAnsi="宋体" w:eastAsia="宋体" w:cs="宋体"/>
          <w:color w:val="000000"/>
        </w:rPr>
        <w:t>，妻子存在</w:t>
      </w:r>
      <w:r>
        <w:rPr>
          <w:rFonts w:ascii="Times New Roman" w:hAnsi="Times New Roman" w:eastAsia="Times New Roman" w:cs="Times New Roman"/>
          <w:color w:val="000000"/>
        </w:rPr>
        <w:t>1</w:t>
      </w:r>
      <w:r>
        <w:rPr>
          <w:rFonts w:ascii="宋体" w:hAnsi="宋体" w:eastAsia="宋体" w:cs="宋体"/>
          <w:color w:val="000000"/>
        </w:rPr>
        <w:t>个突变的</w:t>
      </w:r>
      <w:r>
        <w:rPr>
          <w:rFonts w:ascii="Times New Roman" w:hAnsi="Times New Roman" w:eastAsia="Times New Roman" w:cs="Times New Roman"/>
          <w:color w:val="000000"/>
        </w:rPr>
        <w:t>COL1A2</w:t>
      </w:r>
      <w:r>
        <w:rPr>
          <w:rFonts w:ascii="宋体" w:hAnsi="宋体" w:eastAsia="宋体" w:cs="宋体"/>
          <w:color w:val="000000"/>
        </w:rPr>
        <w:t>。下列叙述错误的是（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0416483">
      <w:pPr>
        <w:spacing w:line="360" w:lineRule="auto"/>
        <w:jc w:val="left"/>
        <w:textAlignment w:val="center"/>
        <w:rPr>
          <w:color w:val="000000"/>
        </w:rPr>
      </w:pPr>
      <w:r>
        <w:rPr>
          <w:color w:val="000000"/>
        </w:rPr>
        <w:t xml:space="preserve">A. </w:t>
      </w:r>
      <w:r>
        <w:rPr>
          <w:rFonts w:ascii="宋体" w:hAnsi="宋体" w:eastAsia="宋体" w:cs="宋体"/>
          <w:color w:val="000000"/>
        </w:rPr>
        <w:t>人体中的</w:t>
      </w:r>
      <w:r>
        <w:rPr>
          <w:rFonts w:ascii="Times New Roman" w:hAnsi="Times New Roman" w:eastAsia="Times New Roman" w:cs="Times New Roman"/>
          <w:color w:val="000000"/>
        </w:rPr>
        <w:t>COL1A1</w:t>
      </w:r>
      <w:r>
        <w:rPr>
          <w:rFonts w:ascii="宋体" w:hAnsi="宋体" w:eastAsia="宋体" w:cs="宋体"/>
          <w:color w:val="000000"/>
        </w:rPr>
        <w:t>和</w:t>
      </w:r>
      <w:r>
        <w:rPr>
          <w:rFonts w:ascii="Times New Roman" w:hAnsi="Times New Roman" w:eastAsia="Times New Roman" w:cs="Times New Roman"/>
          <w:color w:val="000000"/>
        </w:rPr>
        <w:t>COL1A2</w:t>
      </w:r>
      <w:r>
        <w:rPr>
          <w:rFonts w:ascii="宋体" w:hAnsi="宋体" w:eastAsia="宋体" w:cs="宋体"/>
          <w:color w:val="000000"/>
        </w:rPr>
        <w:t>为非等位基因</w:t>
      </w:r>
    </w:p>
    <w:p w14:paraId="6B0B9464">
      <w:pPr>
        <w:spacing w:line="360" w:lineRule="auto"/>
        <w:jc w:val="left"/>
        <w:textAlignment w:val="center"/>
        <w:rPr>
          <w:color w:val="000000"/>
        </w:rPr>
      </w:pPr>
      <w:r>
        <w:rPr>
          <w:color w:val="000000"/>
        </w:rPr>
        <w:t xml:space="preserve">B. </w:t>
      </w:r>
      <w:r>
        <w:rPr>
          <w:rFonts w:ascii="宋体" w:hAnsi="宋体" w:eastAsia="宋体" w:cs="宋体"/>
          <w:color w:val="000000"/>
        </w:rPr>
        <w:t>该夫妻所患疾病都属于常染色体显性遗传病</w:t>
      </w:r>
    </w:p>
    <w:p w14:paraId="660D6CD2">
      <w:pPr>
        <w:spacing w:line="360" w:lineRule="auto"/>
        <w:jc w:val="left"/>
        <w:textAlignment w:val="center"/>
        <w:rPr>
          <w:color w:val="000000"/>
        </w:rPr>
      </w:pPr>
      <w:r>
        <w:rPr>
          <w:color w:val="000000"/>
        </w:rPr>
        <w:t xml:space="preserve">C. </w:t>
      </w:r>
      <w:r>
        <w:rPr>
          <w:rFonts w:ascii="宋体" w:hAnsi="宋体" w:eastAsia="宋体" w:cs="宋体"/>
          <w:color w:val="000000"/>
        </w:rPr>
        <w:t>丈夫体内</w:t>
      </w:r>
      <w:r>
        <w:rPr>
          <w:rFonts w:ascii="Times New Roman" w:hAnsi="Times New Roman" w:eastAsia="Times New Roman" w:cs="Times New Roman"/>
          <w:color w:val="000000"/>
        </w:rPr>
        <w:t>Ⅰ</w:t>
      </w:r>
      <w:r>
        <w:rPr>
          <w:rFonts w:ascii="宋体" w:hAnsi="宋体" w:eastAsia="宋体" w:cs="宋体"/>
          <w:color w:val="000000"/>
        </w:rPr>
        <w:t>型胶原蛋白结构异常的概率是</w:t>
      </w:r>
      <w:r>
        <w:rPr>
          <w:rFonts w:ascii="Times New Roman" w:hAnsi="Times New Roman" w:eastAsia="Times New Roman" w:cs="Times New Roman"/>
          <w:color w:val="000000"/>
        </w:rPr>
        <w:t>1/2</w:t>
      </w:r>
    </w:p>
    <w:p w14:paraId="78560BFA">
      <w:pPr>
        <w:spacing w:line="360" w:lineRule="auto"/>
        <w:jc w:val="left"/>
        <w:textAlignment w:val="center"/>
        <w:rPr>
          <w:color w:val="000000"/>
        </w:rPr>
      </w:pPr>
      <w:r>
        <w:rPr>
          <w:color w:val="000000"/>
        </w:rPr>
        <w:t xml:space="preserve">D. </w:t>
      </w:r>
      <w:r>
        <w:rPr>
          <w:rFonts w:ascii="宋体" w:hAnsi="宋体" w:eastAsia="宋体" w:cs="宋体"/>
          <w:color w:val="000000"/>
        </w:rPr>
        <w:t>该夫妻生下正常女孩</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概率是</w:t>
      </w:r>
      <w:r>
        <w:rPr>
          <w:rFonts w:ascii="Times New Roman" w:hAnsi="Times New Roman" w:eastAsia="Times New Roman" w:cs="Times New Roman"/>
          <w:color w:val="000000"/>
        </w:rPr>
        <w:t>1/8</w:t>
      </w:r>
    </w:p>
    <w:p w14:paraId="4F76A23B">
      <w:pPr>
        <w:spacing w:line="360" w:lineRule="auto"/>
        <w:jc w:val="left"/>
        <w:textAlignment w:val="center"/>
        <w:rPr>
          <w:color w:val="000000"/>
        </w:rPr>
      </w:pPr>
      <w:r>
        <w:rPr>
          <w:rFonts w:ascii="宋体" w:hAnsi="宋体" w:eastAsia="宋体" w:cs="宋体"/>
          <w:b/>
          <w:color w:val="000000"/>
          <w:sz w:val="24"/>
        </w:rPr>
        <w:t>二、非选择题</w:t>
      </w:r>
    </w:p>
    <w:p w14:paraId="2162121F">
      <w:pPr>
        <w:spacing w:line="360" w:lineRule="auto"/>
        <w:jc w:val="left"/>
        <w:textAlignment w:val="center"/>
        <w:rPr>
          <w:color w:val="000000"/>
        </w:rPr>
      </w:pPr>
      <w:r>
        <w:rPr>
          <w:color w:val="000000"/>
        </w:rPr>
        <w:t xml:space="preserve">16. </w:t>
      </w:r>
      <w:r>
        <w:rPr>
          <w:rFonts w:ascii="宋体" w:hAnsi="宋体" w:eastAsia="宋体" w:cs="宋体"/>
          <w:color w:val="000000"/>
        </w:rPr>
        <w:t>珍稀濒危植物留坝槭为落叶乔木。为制定针对性的保护方案，科研人员调查了某留坝槭天然种群，发现少量留坝槭个体散生在总面积约</w:t>
      </w:r>
      <w:r>
        <w:rPr>
          <w:rFonts w:ascii="Times New Roman" w:hAnsi="Times New Roman" w:eastAsia="Times New Roman" w:cs="Times New Roman"/>
          <w:color w:val="000000"/>
        </w:rPr>
        <w:t>17000m</w:t>
      </w:r>
      <w:r>
        <w:rPr>
          <w:color w:val="000000"/>
          <w:vertAlign w:val="superscript"/>
        </w:rPr>
        <w:t>2</w:t>
      </w:r>
      <w:r>
        <w:rPr>
          <w:rFonts w:ascii="宋体" w:hAnsi="宋体" w:eastAsia="宋体" w:cs="宋体"/>
          <w:color w:val="000000"/>
        </w:rPr>
        <w:t>的落叶阔叶林中，受其他植物遮阴的影响，成树长势不佳，仅</w:t>
      </w:r>
      <w:r>
        <w:rPr>
          <w:rFonts w:ascii="Times New Roman" w:hAnsi="Times New Roman" w:eastAsia="Times New Roman" w:cs="Times New Roman"/>
          <w:color w:val="000000"/>
        </w:rPr>
        <w:t>7</w:t>
      </w:r>
      <w:r>
        <w:rPr>
          <w:rFonts w:ascii="宋体" w:hAnsi="宋体" w:eastAsia="宋体" w:cs="宋体"/>
          <w:color w:val="000000"/>
        </w:rPr>
        <w:t>株成树可正常开花结果，且种子存在败育率高、萌发率低等问题。该种群年龄结构和各年龄阶段的死亡率统计结果如图所示。</w:t>
      </w:r>
    </w:p>
    <w:p w14:paraId="6E065608">
      <w:pPr>
        <w:spacing w:line="360" w:lineRule="auto"/>
        <w:jc w:val="left"/>
        <w:textAlignment w:val="center"/>
        <w:rPr>
          <w:color w:val="000000"/>
        </w:rPr>
      </w:pPr>
      <w:r>
        <w:rPr>
          <w:color w:val="000000"/>
        </w:rPr>
        <w:drawing>
          <wp:inline distT="0" distB="0" distL="114300" distR="114300">
            <wp:extent cx="3905250" cy="21812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905250" cy="2181225"/>
                    </a:xfrm>
                    <a:prstGeom prst="rect">
                      <a:avLst/>
                    </a:prstGeom>
                  </pic:spPr>
                </pic:pic>
              </a:graphicData>
            </a:graphic>
          </wp:inline>
        </w:drawing>
      </w:r>
    </w:p>
    <w:p w14:paraId="10B4E0BE">
      <w:pPr>
        <w:spacing w:line="360" w:lineRule="auto"/>
        <w:jc w:val="left"/>
        <w:textAlignment w:val="center"/>
        <w:rPr>
          <w:color w:val="000000"/>
        </w:rPr>
      </w:pPr>
      <w:r>
        <w:rPr>
          <w:rFonts w:ascii="宋体" w:hAnsi="宋体" w:eastAsia="宋体" w:cs="宋体"/>
          <w:color w:val="000000"/>
        </w:rPr>
        <w:t>注：树龄用胸径表示，幼苗（胸径</w:t>
      </w:r>
      <w:r>
        <w:rPr>
          <w:rFonts w:ascii="Times New Roman" w:hAnsi="Times New Roman" w:eastAsia="Times New Roman" w:cs="Times New Roman"/>
          <w:color w:val="000000"/>
        </w:rPr>
        <w:t>&lt;2.5cm</w:t>
      </w:r>
      <w:r>
        <w:rPr>
          <w:rFonts w:ascii="宋体" w:hAnsi="宋体" w:eastAsia="宋体" w:cs="宋体"/>
          <w:color w:val="000000"/>
        </w:rPr>
        <w:t>）；幼树（</w:t>
      </w:r>
      <w:r>
        <w:rPr>
          <w:rFonts w:ascii="Times New Roman" w:hAnsi="Times New Roman" w:eastAsia="Times New Roman" w:cs="Times New Roman"/>
          <w:color w:val="000000"/>
        </w:rPr>
        <w:t>2.5cm≤</w:t>
      </w:r>
      <w:r>
        <w:rPr>
          <w:rFonts w:ascii="宋体" w:hAnsi="宋体" w:eastAsia="宋体" w:cs="宋体"/>
          <w:color w:val="000000"/>
        </w:rPr>
        <w:t>胸径</w:t>
      </w:r>
      <w:r>
        <w:rPr>
          <w:rFonts w:ascii="Times New Roman" w:hAnsi="Times New Roman" w:eastAsia="Times New Roman" w:cs="Times New Roman"/>
          <w:color w:val="000000"/>
        </w:rPr>
        <w:t>&lt;12.5cm</w:t>
      </w:r>
      <w:r>
        <w:rPr>
          <w:rFonts w:ascii="宋体" w:hAnsi="宋体" w:eastAsia="宋体" w:cs="宋体"/>
          <w:color w:val="000000"/>
        </w:rPr>
        <w:t>）；成树（胸径</w:t>
      </w:r>
      <w:r>
        <w:rPr>
          <w:rFonts w:ascii="Times New Roman" w:hAnsi="Times New Roman" w:eastAsia="Times New Roman" w:cs="Times New Roman"/>
          <w:color w:val="000000"/>
        </w:rPr>
        <w:t>≥12.5cm</w:t>
      </w:r>
      <w:r>
        <w:rPr>
          <w:rFonts w:ascii="宋体" w:hAnsi="宋体" w:eastAsia="宋体" w:cs="宋体"/>
          <w:color w:val="000000"/>
        </w:rPr>
        <w:t>）。</w:t>
      </w:r>
    </w:p>
    <w:p w14:paraId="73F2D94D">
      <w:pPr>
        <w:spacing w:line="360" w:lineRule="auto"/>
        <w:jc w:val="left"/>
        <w:textAlignment w:val="center"/>
        <w:rPr>
          <w:color w:val="000000"/>
        </w:rPr>
      </w:pPr>
      <w:r>
        <w:rPr>
          <w:rFonts w:ascii="宋体" w:hAnsi="宋体" w:eastAsia="宋体" w:cs="宋体"/>
          <w:color w:val="000000"/>
        </w:rPr>
        <w:t>回答下列问题：</w:t>
      </w:r>
    </w:p>
    <w:p w14:paraId="385DD916">
      <w:pPr>
        <w:spacing w:line="360" w:lineRule="auto"/>
        <w:jc w:val="left"/>
        <w:textAlignment w:val="center"/>
        <w:rPr>
          <w:color w:val="000000"/>
        </w:rPr>
      </w:pPr>
      <w:r>
        <w:rPr>
          <w:color w:val="000000"/>
        </w:rPr>
        <w:t>（1）</w:t>
      </w:r>
      <w:r>
        <w:rPr>
          <w:rFonts w:ascii="宋体" w:hAnsi="宋体" w:eastAsia="宋体" w:cs="宋体"/>
          <w:color w:val="000000"/>
        </w:rPr>
        <w:t>为准确掌握该地留坝槭的种群数量，采用的调查方法是</w:t>
      </w:r>
      <w:r>
        <w:rPr>
          <w:color w:val="000000"/>
        </w:rPr>
        <w:t>______</w:t>
      </w:r>
      <w:r>
        <w:rPr>
          <w:rFonts w:ascii="宋体" w:hAnsi="宋体" w:eastAsia="宋体" w:cs="宋体"/>
          <w:color w:val="000000"/>
        </w:rPr>
        <w:t>。</w:t>
      </w:r>
    </w:p>
    <w:p w14:paraId="654DFDF0">
      <w:pPr>
        <w:spacing w:line="360" w:lineRule="auto"/>
        <w:jc w:val="left"/>
        <w:textAlignment w:val="center"/>
        <w:rPr>
          <w:color w:val="000000"/>
        </w:rPr>
      </w:pPr>
      <w:r>
        <w:rPr>
          <w:color w:val="000000"/>
        </w:rPr>
        <w:t>（2）</w:t>
      </w:r>
      <w:r>
        <w:rPr>
          <w:rFonts w:ascii="宋体" w:hAnsi="宋体" w:eastAsia="宋体" w:cs="宋体"/>
          <w:color w:val="000000"/>
        </w:rPr>
        <w:t>该地留坝槭面临的主要生存压力来自种间竞争而非种内竞争，依据是</w:t>
      </w:r>
      <w:r>
        <w:rPr>
          <w:color w:val="000000"/>
        </w:rPr>
        <w:t>______</w:t>
      </w:r>
      <w:r>
        <w:rPr>
          <w:rFonts w:ascii="宋体" w:hAnsi="宋体" w:eastAsia="宋体" w:cs="宋体"/>
          <w:color w:val="000000"/>
        </w:rPr>
        <w:t>。</w:t>
      </w:r>
    </w:p>
    <w:p w14:paraId="1A51C581">
      <w:pPr>
        <w:spacing w:line="360" w:lineRule="auto"/>
        <w:jc w:val="left"/>
        <w:textAlignment w:val="center"/>
        <w:rPr>
          <w:color w:val="000000"/>
        </w:rPr>
      </w:pPr>
      <w:r>
        <w:rPr>
          <w:color w:val="000000"/>
        </w:rPr>
        <w:t>（3）</w:t>
      </w:r>
      <w:r>
        <w:rPr>
          <w:rFonts w:ascii="宋体" w:hAnsi="宋体" w:eastAsia="宋体" w:cs="宋体"/>
          <w:color w:val="000000"/>
        </w:rPr>
        <w:t>据图分析，该留坝槭种群的年龄结构为</w:t>
      </w:r>
      <w:r>
        <w:rPr>
          <w:color w:val="000000"/>
        </w:rPr>
        <w:t>______</w:t>
      </w:r>
      <w:r>
        <w:rPr>
          <w:rFonts w:ascii="宋体" w:hAnsi="宋体" w:eastAsia="宋体" w:cs="宋体"/>
          <w:color w:val="000000"/>
        </w:rPr>
        <w:t>，但种群处于衰退状态。从种群数量特征的角度分析，该种群衰退的原因是</w:t>
      </w:r>
      <w:r>
        <w:rPr>
          <w:color w:val="000000"/>
        </w:rPr>
        <w:t>______</w:t>
      </w:r>
      <w:r>
        <w:rPr>
          <w:rFonts w:ascii="宋体" w:hAnsi="宋体" w:eastAsia="宋体" w:cs="宋体"/>
          <w:color w:val="000000"/>
        </w:rPr>
        <w:t>。</w:t>
      </w:r>
    </w:p>
    <w:p w14:paraId="2A699874">
      <w:pPr>
        <w:spacing w:line="360" w:lineRule="auto"/>
        <w:jc w:val="left"/>
        <w:textAlignment w:val="center"/>
        <w:rPr>
          <w:color w:val="000000"/>
        </w:rPr>
      </w:pPr>
      <w:r>
        <w:rPr>
          <w:color w:val="000000"/>
        </w:rPr>
        <w:t>（4）</w:t>
      </w:r>
      <w:r>
        <w:rPr>
          <w:rFonts w:ascii="宋体" w:hAnsi="宋体" w:eastAsia="宋体" w:cs="宋体"/>
          <w:color w:val="000000"/>
        </w:rPr>
        <w:t>为提高该地留坝槭的种群数量，可采取的措施是</w:t>
      </w:r>
      <w:r>
        <w:rPr>
          <w:color w:val="000000"/>
        </w:rPr>
        <w:t>______</w:t>
      </w:r>
      <w:r>
        <w:rPr>
          <w:rFonts w:ascii="宋体" w:hAnsi="宋体" w:eastAsia="宋体" w:cs="宋体"/>
          <w:color w:val="000000"/>
        </w:rPr>
        <w:t>（答出</w:t>
      </w:r>
      <w:r>
        <w:rPr>
          <w:rFonts w:ascii="Times New Roman" w:hAnsi="Times New Roman" w:eastAsia="Times New Roman" w:cs="Times New Roman"/>
          <w:color w:val="000000"/>
        </w:rPr>
        <w:t>2</w:t>
      </w:r>
      <w:r>
        <w:rPr>
          <w:rFonts w:ascii="宋体" w:hAnsi="宋体" w:eastAsia="宋体" w:cs="宋体"/>
          <w:color w:val="000000"/>
        </w:rPr>
        <w:t>点）。</w:t>
      </w:r>
    </w:p>
    <w:p w14:paraId="004F1DE0">
      <w:pPr>
        <w:spacing w:line="360" w:lineRule="auto"/>
        <w:jc w:val="left"/>
        <w:textAlignment w:val="center"/>
        <w:rPr>
          <w:color w:val="000000"/>
        </w:rPr>
      </w:pPr>
      <w:r>
        <w:rPr>
          <w:color w:val="000000"/>
        </w:rPr>
        <w:t xml:space="preserve">17. </w:t>
      </w:r>
      <w:r>
        <w:rPr>
          <w:rFonts w:ascii="宋体" w:hAnsi="宋体" w:eastAsia="宋体" w:cs="宋体"/>
          <w:color w:val="000000"/>
        </w:rPr>
        <w:t>病毒感染初期，机体会分泌干扰素并作用于细胞受体</w:t>
      </w:r>
      <w:r>
        <w:rPr>
          <w:rFonts w:ascii="Times New Roman" w:hAnsi="Times New Roman" w:eastAsia="Times New Roman" w:cs="Times New Roman"/>
          <w:color w:val="000000"/>
        </w:rPr>
        <w:t>IFNAR</w:t>
      </w:r>
      <w:r>
        <w:rPr>
          <w:rFonts w:ascii="宋体" w:hAnsi="宋体" w:eastAsia="宋体" w:cs="宋体"/>
          <w:color w:val="000000"/>
        </w:rPr>
        <w:t>来应对感染。麻疹是由麻疹病毒感染引起的急性传染病。已知人白细胞分化抗原</w:t>
      </w:r>
      <w:r>
        <w:rPr>
          <w:rFonts w:ascii="Times New Roman" w:hAnsi="Times New Roman" w:eastAsia="Times New Roman" w:cs="Times New Roman"/>
          <w:color w:val="000000"/>
        </w:rPr>
        <w:t>46</w:t>
      </w:r>
      <w:r>
        <w:rPr>
          <w:rFonts w:ascii="宋体" w:hAnsi="宋体" w:eastAsia="宋体" w:cs="宋体"/>
          <w:color w:val="000000"/>
        </w:rPr>
        <w:t>（</w:t>
      </w:r>
      <w:r>
        <w:rPr>
          <w:rFonts w:ascii="Times New Roman" w:hAnsi="Times New Roman" w:eastAsia="Times New Roman" w:cs="Times New Roman"/>
          <w:color w:val="000000"/>
        </w:rPr>
        <w:t>hCD46</w:t>
      </w:r>
      <w:r>
        <w:rPr>
          <w:rFonts w:ascii="宋体" w:hAnsi="宋体" w:eastAsia="宋体" w:cs="宋体"/>
          <w:color w:val="000000"/>
        </w:rPr>
        <w:t>）是麻疹病毒入侵细胞的主要受体，小鼠没有该受体，科研人员构建</w:t>
      </w:r>
      <w:r>
        <w:rPr>
          <w:rFonts w:ascii="Times New Roman" w:hAnsi="Times New Roman" w:eastAsia="Times New Roman" w:cs="Times New Roman"/>
          <w:color w:val="000000"/>
        </w:rPr>
        <w:t>hCD46</w:t>
      </w:r>
      <w:r>
        <w:rPr>
          <w:rFonts w:ascii="宋体" w:hAnsi="宋体" w:eastAsia="宋体" w:cs="宋体"/>
          <w:color w:val="000000"/>
        </w:rPr>
        <w:t>转基因小鼠用于相关研究，部分流程如图所示。</w:t>
      </w:r>
    </w:p>
    <w:p w14:paraId="6EAB8E7E">
      <w:pPr>
        <w:spacing w:line="360" w:lineRule="auto"/>
        <w:jc w:val="left"/>
        <w:textAlignment w:val="center"/>
        <w:rPr>
          <w:color w:val="000000"/>
        </w:rPr>
      </w:pPr>
      <w:r>
        <w:rPr>
          <w:color w:val="000000"/>
        </w:rPr>
        <w:drawing>
          <wp:inline distT="0" distB="0" distL="114300" distR="114300">
            <wp:extent cx="5172075" cy="23907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172075" cy="2390775"/>
                    </a:xfrm>
                    <a:prstGeom prst="rect">
                      <a:avLst/>
                    </a:prstGeom>
                  </pic:spPr>
                </pic:pic>
              </a:graphicData>
            </a:graphic>
          </wp:inline>
        </w:drawing>
      </w:r>
    </w:p>
    <w:p w14:paraId="27370508">
      <w:pPr>
        <w:spacing w:line="360" w:lineRule="auto"/>
        <w:jc w:val="left"/>
        <w:textAlignment w:val="center"/>
        <w:rPr>
          <w:color w:val="000000"/>
        </w:rPr>
      </w:pPr>
      <w:r>
        <w:rPr>
          <w:rFonts w:ascii="宋体" w:hAnsi="宋体" w:eastAsia="宋体" w:cs="宋体"/>
          <w:color w:val="000000"/>
        </w:rPr>
        <w:t>回答下列问题：</w:t>
      </w:r>
    </w:p>
    <w:p w14:paraId="03F904BA">
      <w:pPr>
        <w:spacing w:line="360" w:lineRule="auto"/>
        <w:jc w:val="left"/>
        <w:textAlignment w:val="center"/>
        <w:rPr>
          <w:color w:val="000000"/>
        </w:rPr>
      </w:pPr>
      <w:r>
        <w:rPr>
          <w:color w:val="000000"/>
        </w:rPr>
        <w:t>（1）</w:t>
      </w:r>
      <w:r>
        <w:rPr>
          <w:rFonts w:ascii="宋体" w:hAnsi="宋体" w:eastAsia="宋体" w:cs="宋体"/>
          <w:color w:val="000000"/>
        </w:rPr>
        <w:t>利用</w:t>
      </w:r>
      <w:r>
        <w:rPr>
          <w:rFonts w:ascii="Times New Roman" w:hAnsi="Times New Roman" w:eastAsia="Times New Roman" w:cs="Times New Roman"/>
          <w:color w:val="000000"/>
        </w:rPr>
        <w:t>PCR</w:t>
      </w:r>
      <w:r>
        <w:rPr>
          <w:rFonts w:ascii="宋体" w:hAnsi="宋体" w:eastAsia="宋体" w:cs="宋体"/>
          <w:color w:val="000000"/>
        </w:rPr>
        <w:t>技术获取目的基因</w:t>
      </w:r>
      <w:r>
        <w:rPr>
          <w:rFonts w:ascii="Times New Roman" w:hAnsi="Times New Roman" w:eastAsia="Times New Roman" w:cs="Times New Roman"/>
          <w:color w:val="000000"/>
        </w:rPr>
        <w:t>hCD46</w:t>
      </w:r>
      <w:r>
        <w:rPr>
          <w:rFonts w:ascii="宋体" w:hAnsi="宋体" w:eastAsia="宋体" w:cs="宋体"/>
          <w:color w:val="000000"/>
        </w:rPr>
        <w:t>，复性温度下发生的扩增过程是</w:t>
      </w:r>
      <w:r>
        <w:rPr>
          <w:color w:val="000000"/>
        </w:rPr>
        <w:t>______</w:t>
      </w:r>
      <w:r>
        <w:rPr>
          <w:rFonts w:ascii="宋体" w:hAnsi="宋体" w:eastAsia="宋体" w:cs="宋体"/>
          <w:color w:val="000000"/>
        </w:rPr>
        <w:t>。</w:t>
      </w:r>
    </w:p>
    <w:p w14:paraId="69E0F1D0">
      <w:pPr>
        <w:spacing w:line="360" w:lineRule="auto"/>
        <w:jc w:val="left"/>
        <w:textAlignment w:val="center"/>
        <w:rPr>
          <w:color w:val="000000"/>
        </w:rPr>
      </w:pPr>
      <w:r>
        <w:rPr>
          <w:color w:val="000000"/>
        </w:rPr>
        <w:t>（2）</w:t>
      </w:r>
      <w:r>
        <w:rPr>
          <w:rFonts w:ascii="宋体" w:hAnsi="宋体" w:eastAsia="宋体" w:cs="宋体"/>
          <w:color w:val="000000"/>
        </w:rPr>
        <w:t>将</w:t>
      </w:r>
      <w:r>
        <w:rPr>
          <w:rFonts w:ascii="Times New Roman" w:hAnsi="Times New Roman" w:eastAsia="Times New Roman" w:cs="Times New Roman"/>
          <w:color w:val="000000"/>
        </w:rPr>
        <w:t>hCD46</w:t>
      </w:r>
      <w:r>
        <w:rPr>
          <w:rFonts w:ascii="宋体" w:hAnsi="宋体" w:eastAsia="宋体" w:cs="宋体"/>
          <w:color w:val="000000"/>
        </w:rPr>
        <w:t>接入质粒应选用的限制酶组合是</w:t>
      </w:r>
      <w:r>
        <w:rPr>
          <w:color w:val="000000"/>
        </w:rPr>
        <w:t>______</w:t>
      </w:r>
      <w:r>
        <w:rPr>
          <w:rFonts w:ascii="宋体" w:hAnsi="宋体" w:eastAsia="宋体" w:cs="宋体"/>
          <w:color w:val="000000"/>
        </w:rPr>
        <w:t>。为提高转基因效率，同时避免标记基因进入胚胎体内，应选用</w:t>
      </w:r>
      <w:r>
        <w:rPr>
          <w:color w:val="000000"/>
        </w:rPr>
        <w:t>______</w:t>
      </w:r>
      <w:r>
        <w:rPr>
          <w:rFonts w:ascii="宋体" w:hAnsi="宋体" w:eastAsia="宋体" w:cs="宋体"/>
          <w:color w:val="000000"/>
        </w:rPr>
        <w:t>限制酶组合将重组质粒变为线性</w:t>
      </w:r>
      <w:r>
        <w:rPr>
          <w:rFonts w:ascii="Times New Roman" w:hAnsi="Times New Roman" w:eastAsia="Times New Roman" w:cs="Times New Roman"/>
          <w:color w:val="000000"/>
        </w:rPr>
        <w:t>DNA</w:t>
      </w:r>
      <w:r>
        <w:rPr>
          <w:rFonts w:ascii="宋体" w:hAnsi="宋体" w:eastAsia="宋体" w:cs="宋体"/>
          <w:color w:val="000000"/>
        </w:rPr>
        <w:t>。</w:t>
      </w:r>
    </w:p>
    <w:p w14:paraId="1EAFCCD3">
      <w:pPr>
        <w:spacing w:line="360" w:lineRule="auto"/>
        <w:jc w:val="left"/>
        <w:textAlignment w:val="center"/>
        <w:rPr>
          <w:color w:val="000000"/>
        </w:rPr>
      </w:pPr>
      <w:r>
        <w:rPr>
          <w:color w:val="000000"/>
        </w:rPr>
        <w:t>（3）</w:t>
      </w:r>
      <w:r>
        <w:rPr>
          <w:rFonts w:ascii="宋体" w:hAnsi="宋体" w:eastAsia="宋体" w:cs="宋体"/>
          <w:color w:val="000000"/>
        </w:rPr>
        <w:t>为获取大量胚胎用于移植，可用激素处理小鼠</w:t>
      </w:r>
      <w:r>
        <w:rPr>
          <w:rFonts w:ascii="Times New Roman" w:hAnsi="Times New Roman" w:eastAsia="Times New Roman" w:cs="Times New Roman"/>
          <w:color w:val="000000"/>
        </w:rPr>
        <w:t>a</w:t>
      </w:r>
      <w:r>
        <w:rPr>
          <w:rFonts w:ascii="宋体" w:hAnsi="宋体" w:eastAsia="宋体" w:cs="宋体"/>
          <w:color w:val="000000"/>
        </w:rPr>
        <w:t>，使其</w:t>
      </w:r>
      <w:r>
        <w:rPr>
          <w:color w:val="000000"/>
        </w:rPr>
        <w:t>______</w:t>
      </w:r>
      <w:r>
        <w:rPr>
          <w:rFonts w:ascii="宋体" w:hAnsi="宋体" w:eastAsia="宋体" w:cs="宋体"/>
          <w:color w:val="000000"/>
        </w:rPr>
        <w:t>。将胚胎移植到小鼠</w:t>
      </w:r>
      <w:r>
        <w:rPr>
          <w:rFonts w:ascii="Times New Roman" w:hAnsi="Times New Roman" w:eastAsia="Times New Roman" w:cs="Times New Roman"/>
          <w:color w:val="000000"/>
        </w:rPr>
        <w:t>c</w:t>
      </w:r>
      <w:r>
        <w:rPr>
          <w:rFonts w:ascii="宋体" w:hAnsi="宋体" w:eastAsia="宋体" w:cs="宋体"/>
          <w:color w:val="000000"/>
        </w:rPr>
        <w:t>的子宫中，应选用桑葚胚的原因是</w:t>
      </w:r>
      <w:r>
        <w:rPr>
          <w:color w:val="000000"/>
        </w:rPr>
        <w:t>______</w:t>
      </w:r>
      <w:r>
        <w:rPr>
          <w:rFonts w:ascii="宋体" w:hAnsi="宋体" w:eastAsia="宋体" w:cs="宋体"/>
          <w:color w:val="000000"/>
        </w:rPr>
        <w:t>。</w:t>
      </w:r>
    </w:p>
    <w:p w14:paraId="7D6B9353">
      <w:pPr>
        <w:spacing w:line="360" w:lineRule="auto"/>
        <w:jc w:val="left"/>
        <w:textAlignment w:val="center"/>
        <w:rPr>
          <w:color w:val="000000"/>
        </w:rPr>
      </w:pPr>
      <w:r>
        <w:rPr>
          <w:color w:val="000000"/>
        </w:rPr>
        <w:t>（4）</w:t>
      </w:r>
      <w:r>
        <w:rPr>
          <w:rFonts w:ascii="宋体" w:hAnsi="宋体" w:eastAsia="宋体" w:cs="宋体"/>
          <w:color w:val="000000"/>
        </w:rPr>
        <w:t>利用</w:t>
      </w:r>
      <w:r>
        <w:rPr>
          <w:rFonts w:ascii="Times New Roman" w:hAnsi="Times New Roman" w:eastAsia="Times New Roman" w:cs="Times New Roman"/>
          <w:color w:val="000000"/>
        </w:rPr>
        <w:t>PCR</w:t>
      </w:r>
      <w:r>
        <w:rPr>
          <w:rFonts w:ascii="宋体" w:hAnsi="宋体" w:eastAsia="宋体" w:cs="宋体"/>
          <w:color w:val="000000"/>
        </w:rPr>
        <w:t>技术对子代小鼠进行</w:t>
      </w:r>
      <w:r>
        <w:rPr>
          <w:rFonts w:ascii="Times New Roman" w:hAnsi="Times New Roman" w:eastAsia="Times New Roman" w:cs="Times New Roman"/>
          <w:color w:val="000000"/>
        </w:rPr>
        <w:t>hCD46</w:t>
      </w:r>
      <w:r>
        <w:rPr>
          <w:rFonts w:ascii="宋体" w:hAnsi="宋体" w:eastAsia="宋体" w:cs="宋体"/>
          <w:color w:val="000000"/>
        </w:rPr>
        <w:t>基因检测，应设置不加</w:t>
      </w:r>
      <w:r>
        <w:rPr>
          <w:rFonts w:ascii="Times New Roman" w:hAnsi="Times New Roman" w:eastAsia="Times New Roman" w:cs="Times New Roman"/>
          <w:color w:val="000000"/>
        </w:rPr>
        <w:t>DNA</w:t>
      </w:r>
      <w:r>
        <w:rPr>
          <w:rFonts w:ascii="宋体" w:hAnsi="宋体" w:eastAsia="宋体" w:cs="宋体"/>
          <w:color w:val="000000"/>
        </w:rPr>
        <w:t>模板的对照组，目的是</w:t>
      </w:r>
      <w:r>
        <w:rPr>
          <w:color w:val="000000"/>
        </w:rPr>
        <w:t>______</w:t>
      </w:r>
      <w:r>
        <w:rPr>
          <w:rFonts w:ascii="宋体" w:hAnsi="宋体" w:eastAsia="宋体" w:cs="宋体"/>
          <w:color w:val="000000"/>
        </w:rPr>
        <w:t>。</w:t>
      </w:r>
    </w:p>
    <w:p w14:paraId="572A902E">
      <w:pPr>
        <w:spacing w:line="360" w:lineRule="auto"/>
        <w:jc w:val="left"/>
        <w:textAlignment w:val="center"/>
        <w:rPr>
          <w:color w:val="000000"/>
        </w:rPr>
      </w:pPr>
      <w:r>
        <w:rPr>
          <w:color w:val="000000"/>
        </w:rPr>
        <w:t>（5）</w:t>
      </w:r>
      <w:r>
        <w:rPr>
          <w:rFonts w:ascii="宋体" w:hAnsi="宋体" w:eastAsia="宋体" w:cs="宋体"/>
          <w:color w:val="000000"/>
        </w:rPr>
        <w:t>若能进一步构建既表达</w:t>
      </w:r>
      <w:r>
        <w:rPr>
          <w:rFonts w:ascii="Times New Roman" w:hAnsi="Times New Roman" w:eastAsia="Times New Roman" w:cs="Times New Roman"/>
          <w:color w:val="000000"/>
        </w:rPr>
        <w:t>hCD46</w:t>
      </w:r>
      <w:r>
        <w:rPr>
          <w:rFonts w:ascii="宋体" w:hAnsi="宋体" w:eastAsia="宋体" w:cs="宋体"/>
          <w:color w:val="000000"/>
        </w:rPr>
        <w:t>受体又敲除</w:t>
      </w:r>
      <w:r>
        <w:rPr>
          <w:rFonts w:ascii="Times New Roman" w:hAnsi="Times New Roman" w:eastAsia="Times New Roman" w:cs="Times New Roman"/>
          <w:color w:val="000000"/>
        </w:rPr>
        <w:t>IFNAR</w:t>
      </w:r>
      <w:r>
        <w:rPr>
          <w:rFonts w:ascii="宋体" w:hAnsi="宋体" w:eastAsia="宋体" w:cs="宋体"/>
          <w:color w:val="000000"/>
        </w:rPr>
        <w:t>基因的小鼠，则该小鼠对麻疹病毒具有高易感性，原因是</w:t>
      </w:r>
      <w:r>
        <w:rPr>
          <w:color w:val="000000"/>
        </w:rPr>
        <w:t>______</w:t>
      </w:r>
      <w:r>
        <w:rPr>
          <w:rFonts w:ascii="宋体" w:hAnsi="宋体" w:eastAsia="宋体" w:cs="宋体"/>
          <w:color w:val="000000"/>
        </w:rPr>
        <w:t>。</w:t>
      </w:r>
    </w:p>
    <w:p w14:paraId="52AB5BE3">
      <w:pPr>
        <w:spacing w:line="360" w:lineRule="auto"/>
        <w:jc w:val="left"/>
        <w:textAlignment w:val="center"/>
        <w:rPr>
          <w:color w:val="000000"/>
        </w:rPr>
      </w:pPr>
      <w:r>
        <w:rPr>
          <w:color w:val="000000"/>
        </w:rPr>
        <w:t xml:space="preserve">18. </w:t>
      </w:r>
      <w:r>
        <w:rPr>
          <w:rFonts w:ascii="宋体" w:hAnsi="宋体" w:eastAsia="宋体" w:cs="宋体"/>
          <w:color w:val="000000"/>
        </w:rPr>
        <w:t>海马是与记忆相关的脑区。雌鼠在老年期会出现海马萎缩，为研究这一现象与雌激素分泌减少的关系，科研人员利用正常雌鼠和性成熟时切除卵巢的雌鼠（</w:t>
      </w:r>
      <w:r>
        <w:rPr>
          <w:rFonts w:ascii="Times New Roman" w:hAnsi="Times New Roman" w:eastAsia="Times New Roman" w:cs="Times New Roman"/>
          <w:color w:val="000000"/>
        </w:rPr>
        <w:t>GDX</w:t>
      </w:r>
      <w:r>
        <w:rPr>
          <w:rFonts w:ascii="宋体" w:hAnsi="宋体" w:eastAsia="宋体" w:cs="宋体"/>
          <w:color w:val="000000"/>
        </w:rPr>
        <w:t>雌鼠）进行相关实验，部分结果如图所示。</w:t>
      </w:r>
    </w:p>
    <w:p w14:paraId="531641EE">
      <w:pPr>
        <w:spacing w:line="360" w:lineRule="auto"/>
        <w:jc w:val="left"/>
        <w:textAlignment w:val="center"/>
        <w:rPr>
          <w:color w:val="000000"/>
        </w:rPr>
      </w:pPr>
      <w:r>
        <w:rPr>
          <w:color w:val="000000"/>
        </w:rPr>
        <w:drawing>
          <wp:inline distT="0" distB="0" distL="114300" distR="114300">
            <wp:extent cx="4114800" cy="19621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114800" cy="1962150"/>
                    </a:xfrm>
                    <a:prstGeom prst="rect">
                      <a:avLst/>
                    </a:prstGeom>
                  </pic:spPr>
                </pic:pic>
              </a:graphicData>
            </a:graphic>
          </wp:inline>
        </w:drawing>
      </w:r>
    </w:p>
    <w:p w14:paraId="4765A01A">
      <w:pPr>
        <w:spacing w:line="360" w:lineRule="auto"/>
        <w:jc w:val="left"/>
        <w:textAlignment w:val="center"/>
        <w:rPr>
          <w:color w:val="000000"/>
        </w:rPr>
      </w:pPr>
      <w:r>
        <w:rPr>
          <w:rFonts w:ascii="宋体" w:hAnsi="宋体" w:eastAsia="宋体" w:cs="宋体"/>
          <w:color w:val="000000"/>
        </w:rPr>
        <w:t>回答下列问题：</w:t>
      </w:r>
    </w:p>
    <w:p w14:paraId="133D2227">
      <w:pPr>
        <w:spacing w:line="360" w:lineRule="auto"/>
        <w:jc w:val="left"/>
        <w:textAlignment w:val="center"/>
        <w:rPr>
          <w:color w:val="000000"/>
        </w:rPr>
      </w:pPr>
      <w:r>
        <w:rPr>
          <w:color w:val="000000"/>
        </w:rPr>
        <w:t>（1）</w:t>
      </w:r>
      <w:r>
        <w:rPr>
          <w:rFonts w:ascii="宋体" w:hAnsi="宋体" w:eastAsia="宋体" w:cs="宋体"/>
          <w:color w:val="000000"/>
        </w:rPr>
        <w:t>小鼠雌激素的分泌受到</w:t>
      </w:r>
      <w:r>
        <w:rPr>
          <w:color w:val="000000"/>
        </w:rPr>
        <w:t>______</w:t>
      </w:r>
      <w:r>
        <w:rPr>
          <w:rFonts w:ascii="宋体" w:hAnsi="宋体" w:eastAsia="宋体" w:cs="宋体"/>
          <w:color w:val="000000"/>
        </w:rPr>
        <w:t>轴的分级调节。</w:t>
      </w:r>
    </w:p>
    <w:p w14:paraId="69B67772">
      <w:pPr>
        <w:spacing w:line="360" w:lineRule="auto"/>
        <w:jc w:val="left"/>
        <w:textAlignment w:val="center"/>
        <w:rPr>
          <w:color w:val="000000"/>
        </w:rPr>
      </w:pPr>
      <w:r>
        <w:rPr>
          <w:color w:val="000000"/>
        </w:rPr>
        <w:t>（2）</w:t>
      </w:r>
      <w:r>
        <w:rPr>
          <w:rFonts w:ascii="宋体" w:hAnsi="宋体" w:eastAsia="宋体" w:cs="宋体"/>
          <w:color w:val="000000"/>
        </w:rPr>
        <w:t>据图分析，影响雌鼠海马中突触数量和海马体积的因素是</w:t>
      </w:r>
      <w:r>
        <w:rPr>
          <w:color w:val="000000"/>
        </w:rPr>
        <w:t>______</w:t>
      </w:r>
      <w:r>
        <w:rPr>
          <w:rFonts w:ascii="宋体" w:hAnsi="宋体" w:eastAsia="宋体" w:cs="宋体"/>
          <w:color w:val="000000"/>
        </w:rPr>
        <w:t>；推测</w:t>
      </w:r>
      <w:r>
        <w:rPr>
          <w:rFonts w:ascii="Times New Roman" w:hAnsi="Times New Roman" w:eastAsia="Times New Roman" w:cs="Times New Roman"/>
          <w:color w:val="000000"/>
        </w:rPr>
        <w:t>GDX</w:t>
      </w:r>
      <w:r>
        <w:rPr>
          <w:rFonts w:ascii="宋体" w:hAnsi="宋体" w:eastAsia="宋体" w:cs="宋体"/>
          <w:color w:val="000000"/>
        </w:rPr>
        <w:t>雌鼠中年期会出现记忆障碍，依据是</w:t>
      </w:r>
      <w:r>
        <w:rPr>
          <w:color w:val="000000"/>
        </w:rPr>
        <w:t>______</w:t>
      </w:r>
      <w:r>
        <w:rPr>
          <w:rFonts w:ascii="宋体" w:hAnsi="宋体" w:eastAsia="宋体" w:cs="宋体"/>
          <w:color w:val="000000"/>
        </w:rPr>
        <w:t>。</w:t>
      </w:r>
    </w:p>
    <w:p w14:paraId="7C240835">
      <w:pPr>
        <w:spacing w:line="360" w:lineRule="auto"/>
        <w:jc w:val="left"/>
        <w:textAlignment w:val="center"/>
        <w:rPr>
          <w:color w:val="000000"/>
        </w:rPr>
      </w:pPr>
      <w:r>
        <w:rPr>
          <w:color w:val="000000"/>
        </w:rPr>
        <w:t>（3）</w:t>
      </w:r>
      <w:r>
        <w:rPr>
          <w:rFonts w:ascii="宋体" w:hAnsi="宋体" w:eastAsia="宋体" w:cs="宋体"/>
          <w:color w:val="000000"/>
        </w:rPr>
        <w:t>进一步的实验证实雌激素调控海马萎缩的靶细胞是海马星形胶质细胞。已知激素与受体结合后，可通过特定基因影响靶细胞的生物学效应。为确定雌激素调控的特定基因，对敲除雌激素受体基因的海马星形胶质细胞进行</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w:t>
      </w:r>
      <w:r>
        <w:rPr>
          <w:rFonts w:ascii="宋体" w:hAnsi="宋体" w:eastAsia="宋体" w:cs="宋体"/>
          <w:color w:val="000000"/>
        </w:rPr>
        <w:t>基因组</w:t>
      </w:r>
      <w:r>
        <w:rPr>
          <w:rFonts w:ascii="Times New Roman" w:hAnsi="Times New Roman" w:eastAsia="Times New Roman" w:cs="Times New Roman"/>
          <w:color w:val="000000"/>
        </w:rPr>
        <w:t>”</w:t>
      </w:r>
      <w:r>
        <w:rPr>
          <w:rFonts w:ascii="宋体" w:hAnsi="宋体" w:eastAsia="宋体" w:cs="宋体"/>
          <w:color w:val="000000"/>
        </w:rPr>
        <w:t>或</w:t>
      </w:r>
      <w:r>
        <w:rPr>
          <w:rFonts w:ascii="Times New Roman" w:hAnsi="Times New Roman" w:eastAsia="Times New Roman" w:cs="Times New Roman"/>
          <w:color w:val="000000"/>
        </w:rPr>
        <w:t>“mRNA”</w:t>
      </w:r>
      <w:r>
        <w:rPr>
          <w:rFonts w:ascii="宋体" w:hAnsi="宋体" w:eastAsia="宋体" w:cs="宋体"/>
          <w:color w:val="000000"/>
        </w:rPr>
        <w:t>）测序，将测序数据与</w:t>
      </w:r>
      <w:r>
        <w:rPr>
          <w:color w:val="000000"/>
        </w:rPr>
        <w:t>______</w:t>
      </w:r>
      <w:r>
        <w:rPr>
          <w:rFonts w:ascii="宋体" w:hAnsi="宋体" w:eastAsia="宋体" w:cs="宋体"/>
          <w:color w:val="000000"/>
        </w:rPr>
        <w:t>细胞相应的测序数据进行比对分析，并结合其他实验最终确认雌激素调控海马体积的基因为</w:t>
      </w:r>
      <w:r>
        <w:rPr>
          <w:rFonts w:ascii="Times New Roman" w:hAnsi="Times New Roman" w:eastAsia="Times New Roman" w:cs="Times New Roman"/>
          <w:color w:val="000000"/>
        </w:rPr>
        <w:t>Enol</w:t>
      </w:r>
      <w:r>
        <w:rPr>
          <w:rFonts w:ascii="宋体" w:hAnsi="宋体" w:eastAsia="宋体" w:cs="宋体"/>
          <w:color w:val="000000"/>
        </w:rPr>
        <w:t>。</w:t>
      </w:r>
    </w:p>
    <w:p w14:paraId="1A700D7D">
      <w:pPr>
        <w:spacing w:line="360" w:lineRule="auto"/>
        <w:jc w:val="left"/>
        <w:textAlignment w:val="center"/>
        <w:rPr>
          <w:color w:val="000000"/>
        </w:rPr>
      </w:pPr>
      <w:r>
        <w:rPr>
          <w:color w:val="000000"/>
        </w:rPr>
        <w:t>（4）</w:t>
      </w:r>
      <w:r>
        <w:rPr>
          <w:rFonts w:ascii="宋体" w:hAnsi="宋体" w:eastAsia="宋体" w:cs="宋体"/>
          <w:color w:val="000000"/>
        </w:rPr>
        <w:t>根据上述结果，除补充雌激素外，提出一种治疗雌鼠海马萎缩的思路</w:t>
      </w:r>
      <w:r>
        <w:rPr>
          <w:color w:val="000000"/>
        </w:rPr>
        <w:t>______</w:t>
      </w:r>
      <w:r>
        <w:rPr>
          <w:rFonts w:ascii="宋体" w:hAnsi="宋体" w:eastAsia="宋体" w:cs="宋体"/>
          <w:color w:val="000000"/>
        </w:rPr>
        <w:t>。</w:t>
      </w:r>
    </w:p>
    <w:p w14:paraId="6435BE6A">
      <w:pPr>
        <w:spacing w:line="360" w:lineRule="auto"/>
        <w:jc w:val="left"/>
        <w:textAlignment w:val="center"/>
        <w:rPr>
          <w:color w:val="000000"/>
        </w:rPr>
      </w:pPr>
      <w:r>
        <w:rPr>
          <w:color w:val="000000"/>
        </w:rPr>
        <w:t xml:space="preserve">19. </w:t>
      </w:r>
      <w:r>
        <w:rPr>
          <w:rFonts w:ascii="宋体" w:hAnsi="宋体" w:eastAsia="宋体" w:cs="宋体"/>
          <w:color w:val="000000"/>
        </w:rPr>
        <w:t>簇生稻具有多稻粒着生成簇的特点。为确定调控簇生表型的基因，我国科研人员用叠氮化钠（</w:t>
      </w:r>
      <w:r>
        <w:rPr>
          <w:rFonts w:ascii="Times New Roman" w:hAnsi="Times New Roman" w:eastAsia="Times New Roman" w:cs="Times New Roman"/>
          <w:color w:val="000000"/>
        </w:rPr>
        <w:t>NaN</w:t>
      </w:r>
      <w:r>
        <w:rPr>
          <w:color w:val="000000"/>
          <w:vertAlign w:val="subscript"/>
        </w:rPr>
        <w:t>3</w:t>
      </w:r>
      <w:r>
        <w:rPr>
          <w:rFonts w:ascii="宋体" w:hAnsi="宋体" w:eastAsia="宋体" w:cs="宋体"/>
          <w:color w:val="000000"/>
        </w:rPr>
        <w:t>）处理簇生稻（三粒一簇）种子，获得大量诱变株（</w:t>
      </w:r>
      <w:r>
        <w:rPr>
          <w:rFonts w:ascii="Times New Roman" w:hAnsi="Times New Roman" w:eastAsia="Times New Roman" w:cs="Times New Roman"/>
          <w:color w:val="000000"/>
        </w:rPr>
        <w:t>M</w:t>
      </w:r>
      <w:r>
        <w:rPr>
          <w:color w:val="000000"/>
          <w:vertAlign w:val="subscript"/>
        </w:rPr>
        <w:t>1</w:t>
      </w:r>
      <w:r>
        <w:rPr>
          <w:rFonts w:ascii="宋体" w:hAnsi="宋体" w:eastAsia="宋体" w:cs="宋体"/>
          <w:color w:val="000000"/>
        </w:rPr>
        <w:t>），并从</w:t>
      </w:r>
      <w:r>
        <w:rPr>
          <w:rFonts w:ascii="Times New Roman" w:hAnsi="Times New Roman" w:eastAsia="Times New Roman" w:cs="Times New Roman"/>
          <w:color w:val="000000"/>
        </w:rPr>
        <w:t>M</w:t>
      </w:r>
      <w:r>
        <w:rPr>
          <w:color w:val="000000"/>
          <w:vertAlign w:val="subscript"/>
        </w:rPr>
        <w:t>1</w:t>
      </w:r>
      <w:r>
        <w:rPr>
          <w:rFonts w:ascii="宋体" w:hAnsi="宋体" w:eastAsia="宋体" w:cs="宋体"/>
          <w:color w:val="000000"/>
        </w:rPr>
        <w:t>自交后代</w:t>
      </w:r>
      <w:r>
        <w:rPr>
          <w:rFonts w:ascii="Times New Roman" w:hAnsi="Times New Roman" w:eastAsia="Times New Roman" w:cs="Times New Roman"/>
          <w:color w:val="000000"/>
        </w:rPr>
        <w:t>M</w:t>
      </w:r>
      <w:r>
        <w:rPr>
          <w:color w:val="000000"/>
          <w:vertAlign w:val="subscript"/>
        </w:rPr>
        <w:t>2</w:t>
      </w:r>
      <w:r>
        <w:rPr>
          <w:rFonts w:ascii="宋体" w:hAnsi="宋体" w:eastAsia="宋体" w:cs="宋体"/>
          <w:color w:val="000000"/>
        </w:rPr>
        <w:t>中筛选出</w:t>
      </w:r>
      <w:r>
        <w:rPr>
          <w:rFonts w:ascii="Times New Roman" w:hAnsi="Times New Roman" w:eastAsia="Times New Roman" w:cs="Times New Roman"/>
          <w:color w:val="000000"/>
        </w:rPr>
        <w:t>2</w:t>
      </w:r>
      <w:r>
        <w:rPr>
          <w:rFonts w:ascii="宋体" w:hAnsi="宋体" w:eastAsia="宋体" w:cs="宋体"/>
          <w:color w:val="000000"/>
        </w:rPr>
        <w:t>个非簇生稻突变体株系开展相关研究，最终确定</w:t>
      </w:r>
      <w:r>
        <w:rPr>
          <w:rFonts w:ascii="Times New Roman" w:hAnsi="Times New Roman" w:eastAsia="Times New Roman" w:cs="Times New Roman"/>
          <w:color w:val="000000"/>
        </w:rPr>
        <w:t>BRD3</w:t>
      </w:r>
      <w:r>
        <w:rPr>
          <w:rFonts w:ascii="宋体" w:hAnsi="宋体" w:eastAsia="宋体" w:cs="宋体"/>
          <w:color w:val="000000"/>
        </w:rPr>
        <w:t>基因参与调控簇生表型，部分流程如图所示。</w:t>
      </w:r>
    </w:p>
    <w:p w14:paraId="38C60E51">
      <w:pPr>
        <w:spacing w:line="360" w:lineRule="auto"/>
        <w:jc w:val="left"/>
        <w:textAlignment w:val="center"/>
        <w:rPr>
          <w:color w:val="000000"/>
        </w:rPr>
      </w:pPr>
      <w:r>
        <w:rPr>
          <w:color w:val="000000"/>
        </w:rPr>
        <w:drawing>
          <wp:inline distT="0" distB="0" distL="114300" distR="114300">
            <wp:extent cx="4600575" cy="15716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600575" cy="1571625"/>
                    </a:xfrm>
                    <a:prstGeom prst="rect">
                      <a:avLst/>
                    </a:prstGeom>
                  </pic:spPr>
                </pic:pic>
              </a:graphicData>
            </a:graphic>
          </wp:inline>
        </w:drawing>
      </w:r>
    </w:p>
    <w:p w14:paraId="6158119D">
      <w:pPr>
        <w:spacing w:line="360" w:lineRule="auto"/>
        <w:jc w:val="left"/>
        <w:textAlignment w:val="center"/>
        <w:rPr>
          <w:color w:val="000000"/>
        </w:rPr>
      </w:pPr>
      <w:r>
        <w:rPr>
          <w:rFonts w:ascii="宋体" w:hAnsi="宋体" w:eastAsia="宋体" w:cs="宋体"/>
          <w:color w:val="000000"/>
        </w:rPr>
        <w:t>回答下列问题：</w:t>
      </w:r>
    </w:p>
    <w:p w14:paraId="3DD9EC2E">
      <w:pPr>
        <w:spacing w:line="360" w:lineRule="auto"/>
        <w:jc w:val="left"/>
        <w:textAlignment w:val="center"/>
        <w:rPr>
          <w:color w:val="000000"/>
        </w:rPr>
      </w:pPr>
      <w:r>
        <w:rPr>
          <w:color w:val="000000"/>
        </w:rPr>
        <w:t>（1）</w:t>
      </w:r>
      <w:r>
        <w:rPr>
          <w:rFonts w:ascii="宋体" w:hAnsi="宋体" w:eastAsia="宋体" w:cs="宋体"/>
          <w:color w:val="000000"/>
        </w:rPr>
        <w:t>用</w:t>
      </w:r>
      <w:r>
        <w:rPr>
          <w:rFonts w:ascii="Times New Roman" w:hAnsi="Times New Roman" w:eastAsia="Times New Roman" w:cs="Times New Roman"/>
          <w:color w:val="000000"/>
        </w:rPr>
        <w:t>NaN</w:t>
      </w:r>
      <w:r>
        <w:rPr>
          <w:color w:val="000000"/>
          <w:vertAlign w:val="subscript"/>
        </w:rPr>
        <w:t>3</w:t>
      </w:r>
      <w:r>
        <w:rPr>
          <w:rFonts w:ascii="宋体" w:hAnsi="宋体" w:eastAsia="宋体" w:cs="宋体"/>
          <w:color w:val="000000"/>
        </w:rPr>
        <w:t>处理簇生稻种子的目的是</w:t>
      </w:r>
      <w:r>
        <w:rPr>
          <w:color w:val="000000"/>
        </w:rPr>
        <w:t>______</w:t>
      </w:r>
      <w:r>
        <w:rPr>
          <w:rFonts w:ascii="宋体" w:hAnsi="宋体" w:eastAsia="宋体" w:cs="宋体"/>
          <w:color w:val="000000"/>
        </w:rPr>
        <w:t>。</w:t>
      </w:r>
      <w:r>
        <w:rPr>
          <w:rFonts w:ascii="Times New Roman" w:hAnsi="Times New Roman" w:eastAsia="Times New Roman" w:cs="Times New Roman"/>
          <w:color w:val="000000"/>
        </w:rPr>
        <w:t>M</w:t>
      </w:r>
      <w:r>
        <w:rPr>
          <w:color w:val="000000"/>
          <w:vertAlign w:val="subscript"/>
        </w:rPr>
        <w:t>2</w:t>
      </w:r>
      <w:r>
        <w:rPr>
          <w:rFonts w:ascii="宋体" w:hAnsi="宋体" w:eastAsia="宋体" w:cs="宋体"/>
          <w:color w:val="000000"/>
        </w:rPr>
        <w:t>的突变株中仅筛选出</w:t>
      </w:r>
      <w:r>
        <w:rPr>
          <w:rFonts w:ascii="Times New Roman" w:hAnsi="Times New Roman" w:eastAsia="Times New Roman" w:cs="Times New Roman"/>
          <w:color w:val="000000"/>
        </w:rPr>
        <w:t>2</w:t>
      </w:r>
      <w:r>
        <w:rPr>
          <w:rFonts w:ascii="宋体" w:hAnsi="宋体" w:eastAsia="宋体" w:cs="宋体"/>
          <w:color w:val="000000"/>
        </w:rPr>
        <w:t>个非簇生稻突变体株系，说明基因突变具有</w:t>
      </w:r>
      <w:r>
        <w:rPr>
          <w:color w:val="000000"/>
        </w:rPr>
        <w:t>______</w:t>
      </w:r>
      <w:r>
        <w:rPr>
          <w:rFonts w:ascii="宋体" w:hAnsi="宋体" w:eastAsia="宋体" w:cs="宋体"/>
          <w:color w:val="000000"/>
        </w:rPr>
        <w:t>特点。</w:t>
      </w:r>
    </w:p>
    <w:p w14:paraId="3A1A44B2">
      <w:pPr>
        <w:spacing w:line="360" w:lineRule="auto"/>
        <w:jc w:val="left"/>
        <w:textAlignment w:val="center"/>
        <w:rPr>
          <w:color w:val="000000"/>
        </w:rPr>
      </w:pPr>
      <w:r>
        <w:rPr>
          <w:color w:val="000000"/>
        </w:rPr>
        <w:t>（2）</w:t>
      </w:r>
      <w:r>
        <w:rPr>
          <w:rFonts w:ascii="宋体" w:hAnsi="宋体" w:eastAsia="宋体" w:cs="宋体"/>
          <w:color w:val="000000"/>
        </w:rPr>
        <w:t>将筛选出的非簇生稻和簇生稻杂交，获得</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均为弱簇生稻（两粒一簇），</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自交获得</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。若将</w:t>
      </w:r>
      <w:r>
        <w:rPr>
          <w:rFonts w:ascii="Times New Roman" w:hAnsi="Times New Roman" w:eastAsia="Times New Roman" w:cs="Times New Roman"/>
          <w:color w:val="000000"/>
        </w:rPr>
        <w:t>F</w:t>
      </w:r>
      <w:r>
        <w:rPr>
          <w:color w:val="000000"/>
          <w:vertAlign w:val="subscript"/>
        </w:rPr>
        <w:t>1</w:t>
      </w:r>
      <w:r>
        <w:rPr>
          <w:rFonts w:ascii="宋体" w:hAnsi="宋体" w:eastAsia="宋体" w:cs="宋体"/>
          <w:color w:val="000000"/>
        </w:rPr>
        <w:t>弱簇生稻与非簇生稻杂交，后代的表型及比例是</w:t>
      </w:r>
      <w:r>
        <w:rPr>
          <w:color w:val="000000"/>
        </w:rPr>
        <w:t>______</w:t>
      </w:r>
      <w:r>
        <w:rPr>
          <w:rFonts w:ascii="宋体" w:hAnsi="宋体" w:eastAsia="宋体" w:cs="宋体"/>
          <w:color w:val="000000"/>
        </w:rPr>
        <w:t>。</w:t>
      </w:r>
    </w:p>
    <w:p w14:paraId="12D8F3CD">
      <w:pPr>
        <w:spacing w:line="360" w:lineRule="auto"/>
        <w:jc w:val="left"/>
        <w:textAlignment w:val="center"/>
        <w:rPr>
          <w:color w:val="000000"/>
        </w:rPr>
      </w:pPr>
      <w:r>
        <w:rPr>
          <w:color w:val="000000"/>
        </w:rPr>
        <w:t>（3）</w:t>
      </w:r>
      <w:r>
        <w:rPr>
          <w:rFonts w:ascii="宋体" w:hAnsi="宋体" w:eastAsia="宋体" w:cs="宋体"/>
          <w:color w:val="000000"/>
        </w:rPr>
        <w:t>已知花梗中的油菜素甾醇含量调控稻粒着生性状的形成。非簇生稻突变株中，</w:t>
      </w:r>
      <w:r>
        <w:rPr>
          <w:rFonts w:ascii="Times New Roman" w:hAnsi="Times New Roman" w:eastAsia="Times New Roman" w:cs="Times New Roman"/>
          <w:color w:val="000000"/>
        </w:rPr>
        <w:t>BRD3</w:t>
      </w:r>
      <w:r>
        <w:rPr>
          <w:rFonts w:ascii="宋体" w:hAnsi="宋体" w:eastAsia="宋体" w:cs="宋体"/>
          <w:color w:val="000000"/>
        </w:rPr>
        <w:t>蛋白失活。在稻穗发育阶段，非簇生稻突变株花梗中的油菜素甾醇含量显著高于簇生稻。推测</w:t>
      </w:r>
      <w:r>
        <w:rPr>
          <w:rFonts w:ascii="Times New Roman" w:hAnsi="Times New Roman" w:eastAsia="Times New Roman" w:cs="Times New Roman"/>
          <w:color w:val="000000"/>
        </w:rPr>
        <w:t>BRD3</w:t>
      </w:r>
      <w:r>
        <w:rPr>
          <w:rFonts w:ascii="宋体" w:hAnsi="宋体" w:eastAsia="宋体" w:cs="宋体"/>
          <w:color w:val="000000"/>
        </w:rPr>
        <w:t>蛋白在水稻簇生表型形成中的作用机制是</w:t>
      </w:r>
      <w:r>
        <w:rPr>
          <w:color w:val="000000"/>
        </w:rPr>
        <w:t>______</w:t>
      </w:r>
      <w:r>
        <w:rPr>
          <w:rFonts w:ascii="宋体" w:hAnsi="宋体" w:eastAsia="宋体" w:cs="宋体"/>
          <w:color w:val="000000"/>
        </w:rPr>
        <w:t>。结合该机制分析</w:t>
      </w:r>
      <w:r>
        <w:rPr>
          <w:rFonts w:ascii="Times New Roman" w:hAnsi="Times New Roman" w:eastAsia="Times New Roman" w:cs="Times New Roman"/>
          <w:color w:val="000000"/>
        </w:rPr>
        <w:t>F</w:t>
      </w:r>
      <w:r>
        <w:rPr>
          <w:color w:val="000000"/>
          <w:vertAlign w:val="subscript"/>
        </w:rPr>
        <w:t>2</w:t>
      </w:r>
      <w:r>
        <w:rPr>
          <w:rFonts w:ascii="宋体" w:hAnsi="宋体" w:eastAsia="宋体" w:cs="宋体"/>
          <w:color w:val="000000"/>
        </w:rPr>
        <w:t>性状分离比是</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，而不是</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的原因是</w:t>
      </w:r>
      <w:r>
        <w:rPr>
          <w:color w:val="000000"/>
        </w:rPr>
        <w:t>______</w:t>
      </w:r>
      <w:r>
        <w:rPr>
          <w:rFonts w:ascii="宋体" w:hAnsi="宋体" w:eastAsia="宋体" w:cs="宋体"/>
          <w:color w:val="000000"/>
        </w:rPr>
        <w:t>。</w:t>
      </w:r>
    </w:p>
    <w:p w14:paraId="47DED1B9">
      <w:pPr>
        <w:spacing w:line="360" w:lineRule="auto"/>
        <w:jc w:val="left"/>
        <w:textAlignment w:val="center"/>
        <w:rPr>
          <w:color w:val="000000"/>
        </w:rPr>
      </w:pPr>
      <w:r>
        <w:rPr>
          <w:color w:val="000000"/>
        </w:rPr>
        <w:t>（4）</w:t>
      </w:r>
      <w:r>
        <w:rPr>
          <w:rFonts w:ascii="宋体" w:hAnsi="宋体" w:eastAsia="宋体" w:cs="宋体"/>
          <w:color w:val="000000"/>
        </w:rPr>
        <w:t>一般情况下水稻穗粒数和粒重之间呈负相关。本研究发现簇生稻穗粒数增多，但粒重与非簇生稻基本相同。综合上述信息，提出一种利用该簇生稻提高其他品系水稻产量的思路</w:t>
      </w:r>
      <w:r>
        <w:rPr>
          <w:color w:val="000000"/>
        </w:rPr>
        <w:t>______</w:t>
      </w:r>
      <w:r>
        <w:rPr>
          <w:rFonts w:ascii="宋体" w:hAnsi="宋体" w:eastAsia="宋体" w:cs="宋体"/>
          <w:color w:val="000000"/>
        </w:rPr>
        <w:t>。</w:t>
      </w:r>
    </w:p>
    <w:p w14:paraId="026D5333">
      <w:pPr>
        <w:spacing w:line="360" w:lineRule="auto"/>
        <w:jc w:val="left"/>
        <w:textAlignment w:val="center"/>
        <w:rPr>
          <w:color w:val="000000"/>
        </w:rPr>
      </w:pPr>
      <w:r>
        <w:rPr>
          <w:color w:val="000000"/>
        </w:rPr>
        <w:t xml:space="preserve">20. </w:t>
      </w:r>
      <w:r>
        <w:rPr>
          <w:rFonts w:ascii="宋体" w:hAnsi="宋体" w:eastAsia="宋体" w:cs="宋体"/>
          <w:color w:val="000000"/>
        </w:rPr>
        <w:t>脂肪酸和甘油合成脂肪存储于脂滴中。糖类代谢异常时，脂肪可分解为脂肪酸为机体供能。为研究脂肪酸供能的转运路径，科研人员让小鼠成纤维细胞摄入红色荧光标记的外源脂肪酸后，分别置于细胞培养液和无机盐缓冲液中培养，用绿色荧光、蓝色荧光分别标记细胞的脂滴和线粒体，分析荧光重合程度，结果如图所示。</w:t>
      </w:r>
    </w:p>
    <w:p w14:paraId="25972C53">
      <w:pPr>
        <w:spacing w:line="360" w:lineRule="auto"/>
        <w:jc w:val="left"/>
        <w:textAlignment w:val="center"/>
        <w:rPr>
          <w:color w:val="000000"/>
        </w:rPr>
      </w:pPr>
      <w:r>
        <w:rPr>
          <w:color w:val="000000"/>
        </w:rPr>
        <w:drawing>
          <wp:inline distT="0" distB="0" distL="114300" distR="114300">
            <wp:extent cx="2514600" cy="17240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514600" cy="1724025"/>
                    </a:xfrm>
                    <a:prstGeom prst="rect">
                      <a:avLst/>
                    </a:prstGeom>
                  </pic:spPr>
                </pic:pic>
              </a:graphicData>
            </a:graphic>
          </wp:inline>
        </w:drawing>
      </w:r>
      <w:r>
        <w:rPr>
          <w:color w:val="000000"/>
        </w:rPr>
        <w:t xml:space="preserve">  </w:t>
      </w:r>
    </w:p>
    <w:p w14:paraId="1D05F910">
      <w:pPr>
        <w:spacing w:line="360" w:lineRule="auto"/>
        <w:jc w:val="left"/>
        <w:textAlignment w:val="center"/>
        <w:rPr>
          <w:color w:val="000000"/>
        </w:rPr>
      </w:pPr>
      <w:r>
        <w:rPr>
          <w:rFonts w:ascii="宋体" w:hAnsi="宋体" w:eastAsia="宋体" w:cs="宋体"/>
          <w:color w:val="000000"/>
        </w:rPr>
        <w:t>回答下列问题：</w:t>
      </w:r>
    </w:p>
    <w:p w14:paraId="0B80F563">
      <w:pPr>
        <w:spacing w:line="360" w:lineRule="auto"/>
        <w:jc w:val="left"/>
        <w:textAlignment w:val="center"/>
        <w:rPr>
          <w:color w:val="000000"/>
        </w:rPr>
      </w:pPr>
      <w:r>
        <w:rPr>
          <w:color w:val="000000"/>
        </w:rPr>
        <w:t>（1）</w:t>
      </w:r>
      <w:r>
        <w:rPr>
          <w:rFonts w:ascii="宋体" w:hAnsi="宋体" w:eastAsia="宋体" w:cs="宋体"/>
          <w:color w:val="000000"/>
        </w:rPr>
        <w:t>用无机盐缓冲液培养的目的是使细胞处于营养匮乏状态，动员</w:t>
      </w:r>
      <w:r>
        <w:rPr>
          <w:color w:val="000000"/>
        </w:rPr>
        <w:t>______</w:t>
      </w:r>
      <w:r>
        <w:rPr>
          <w:rFonts w:ascii="宋体" w:hAnsi="宋体" w:eastAsia="宋体" w:cs="宋体"/>
          <w:color w:val="000000"/>
        </w:rPr>
        <w:t>为细胞供能。</w:t>
      </w:r>
    </w:p>
    <w:p w14:paraId="05D4E1D7">
      <w:pPr>
        <w:spacing w:line="360" w:lineRule="auto"/>
        <w:jc w:val="left"/>
        <w:textAlignment w:val="center"/>
        <w:rPr>
          <w:color w:val="000000"/>
        </w:rPr>
      </w:pPr>
      <w:r>
        <w:rPr>
          <w:color w:val="000000"/>
        </w:rPr>
        <w:t>（2）</w:t>
      </w:r>
      <w:r>
        <w:rPr>
          <w:rFonts w:ascii="宋体" w:hAnsi="宋体" w:eastAsia="宋体" w:cs="宋体"/>
          <w:color w:val="000000"/>
        </w:rPr>
        <w:t>据图分析，标记的脂肪酸能被细胞吸收并存储于脂滴中，依据是</w:t>
      </w:r>
      <w:r>
        <w:rPr>
          <w:color w:val="000000"/>
        </w:rPr>
        <w:t>______</w:t>
      </w:r>
      <w:r>
        <w:rPr>
          <w:rFonts w:ascii="宋体" w:hAnsi="宋体" w:eastAsia="宋体" w:cs="宋体"/>
          <w:color w:val="000000"/>
        </w:rPr>
        <w:t>；在无机盐缓冲液培养的细胞中，脂肪酸的转运路径是</w:t>
      </w:r>
      <w:r>
        <w:rPr>
          <w:color w:val="000000"/>
        </w:rPr>
        <w:t>______</w:t>
      </w:r>
      <w:r>
        <w:rPr>
          <w:rFonts w:ascii="宋体" w:hAnsi="宋体" w:eastAsia="宋体" w:cs="宋体"/>
          <w:color w:val="000000"/>
        </w:rPr>
        <w:t>。</w:t>
      </w:r>
    </w:p>
    <w:p w14:paraId="1442F5AE">
      <w:pPr>
        <w:spacing w:line="360" w:lineRule="auto"/>
        <w:jc w:val="left"/>
        <w:textAlignment w:val="center"/>
        <w:rPr>
          <w:color w:val="000000"/>
        </w:rPr>
      </w:pPr>
      <w:r>
        <w:rPr>
          <w:color w:val="000000"/>
        </w:rPr>
        <w:t>（3）</w:t>
      </w:r>
      <w:r>
        <w:rPr>
          <w:rFonts w:ascii="宋体" w:hAnsi="宋体" w:eastAsia="宋体" w:cs="宋体"/>
          <w:color w:val="000000"/>
        </w:rPr>
        <w:t>实验结果发现，在一定时间内，无机盐缓冲液培养的细胞中脂滴的数量增加。推测脂滴中的脂肪酸来源与溶酶体参与的细胞自噬有关，理由是</w:t>
      </w:r>
      <w:r>
        <w:rPr>
          <w:color w:val="000000"/>
        </w:rPr>
        <w:t>______</w:t>
      </w:r>
      <w:r>
        <w:rPr>
          <w:rFonts w:ascii="宋体" w:hAnsi="宋体" w:eastAsia="宋体" w:cs="宋体"/>
          <w:color w:val="000000"/>
        </w:rPr>
        <w:t>。欲为该推测提供实验证据，利用小鼠成纤维细胞和</w:t>
      </w:r>
      <w:r>
        <w:rPr>
          <w:rFonts w:ascii="Times New Roman" w:hAnsi="Times New Roman" w:eastAsia="Times New Roman" w:cs="Times New Roman"/>
          <w:color w:val="000000"/>
        </w:rPr>
        <w:t>3-MA</w:t>
      </w:r>
      <w:r>
        <w:rPr>
          <w:rFonts w:ascii="宋体" w:hAnsi="宋体" w:eastAsia="宋体" w:cs="宋体"/>
          <w:color w:val="000000"/>
        </w:rPr>
        <w:t>（一种自噬抑制剂）为材料设计实验，完善实验思路并写出支持推测的预期结果。</w:t>
      </w:r>
    </w:p>
    <w:p w14:paraId="7E2799CC">
      <w:pPr>
        <w:spacing w:line="360" w:lineRule="auto"/>
        <w:jc w:val="left"/>
        <w:textAlignment w:val="center"/>
        <w:rPr>
          <w:color w:val="000000"/>
        </w:rPr>
      </w:pPr>
      <w:r>
        <w:rPr>
          <w:rFonts w:ascii="宋体" w:hAnsi="宋体" w:eastAsia="宋体" w:cs="宋体"/>
          <w:color w:val="000000"/>
        </w:rPr>
        <w:t>①实验思路：对照组的小鼠成纤维细胞置于</w:t>
      </w:r>
      <w:r>
        <w:rPr>
          <w:color w:val="000000"/>
        </w:rPr>
        <w:t>______</w:t>
      </w:r>
      <w:r>
        <w:rPr>
          <w:rFonts w:ascii="宋体" w:hAnsi="宋体" w:eastAsia="宋体" w:cs="宋体"/>
          <w:color w:val="000000"/>
        </w:rPr>
        <w:t>中培养；实验组的小鼠成纤维细胞置于</w:t>
      </w:r>
      <w:r>
        <w:rPr>
          <w:color w:val="000000"/>
        </w:rPr>
        <w:t>______</w:t>
      </w:r>
      <w:r>
        <w:rPr>
          <w:rFonts w:ascii="宋体" w:hAnsi="宋体" w:eastAsia="宋体" w:cs="宋体"/>
          <w:color w:val="000000"/>
        </w:rPr>
        <w:t>中培养。一段时间后，观察并比较两组</w:t>
      </w:r>
      <w:r>
        <w:rPr>
          <w:color w:val="000000"/>
        </w:rPr>
        <w:t>______</w:t>
      </w:r>
      <w:r>
        <w:rPr>
          <w:rFonts w:ascii="宋体" w:hAnsi="宋体" w:eastAsia="宋体" w:cs="宋体"/>
          <w:color w:val="000000"/>
        </w:rPr>
        <w:t>。</w:t>
      </w:r>
    </w:p>
    <w:p w14:paraId="73EB2291">
      <w:pPr>
        <w:spacing w:line="360" w:lineRule="auto"/>
        <w:jc w:val="left"/>
        <w:textAlignment w:val="center"/>
        <w:rPr>
          <w:color w:val="000000"/>
        </w:rPr>
      </w:pPr>
      <w:r>
        <w:rPr>
          <w:rFonts w:ascii="宋体" w:hAnsi="宋体" w:eastAsia="宋体" w:cs="宋体"/>
          <w:color w:val="000000"/>
        </w:rPr>
        <w:t>②预期结果：</w:t>
      </w:r>
      <w:r>
        <w:rPr>
          <w:color w:val="000000"/>
        </w:rPr>
        <w:t>______</w:t>
      </w:r>
      <w:r>
        <w:rPr>
          <w:rFonts w:ascii="宋体" w:hAnsi="宋体" w:eastAsia="宋体" w:cs="宋体"/>
          <w:color w:val="000000"/>
        </w:rPr>
        <w:t>。</w:t>
      </w:r>
    </w:p>
    <w:p w14:paraId="1AF83FBB">
      <w:pPr>
        <w:spacing w:line="360" w:lineRule="auto"/>
        <w:jc w:val="left"/>
        <w:textAlignment w:val="center"/>
        <w:rPr>
          <w:color w:val="000000"/>
        </w:rPr>
      </w:pPr>
      <w:r>
        <w:rPr>
          <w:color w:val="000000"/>
        </w:rPr>
        <w:t>（4）</w:t>
      </w:r>
      <w:r>
        <w:rPr>
          <w:rFonts w:ascii="宋体" w:hAnsi="宋体" w:eastAsia="宋体" w:cs="宋体"/>
          <w:color w:val="000000"/>
        </w:rPr>
        <w:t>在营养匮乏状态下，有些细胞的细胞质基质中会出现游离脂肪酸的过量堆积，导致脂毒性的发生。从脂肪酸转运路径的角度推测，细胞出现脂毒性的原因是</w:t>
      </w:r>
      <w:r>
        <w:rPr>
          <w:color w:val="000000"/>
        </w:rPr>
        <w:t>______</w:t>
      </w:r>
      <w:r>
        <w:rPr>
          <w:rFonts w:ascii="宋体" w:hAnsi="宋体" w:eastAsia="宋体" w:cs="宋体"/>
          <w:color w:val="000000"/>
        </w:rPr>
        <w:t>（答出</w:t>
      </w:r>
      <w:r>
        <w:rPr>
          <w:rFonts w:ascii="Times New Roman" w:hAnsi="Times New Roman" w:eastAsia="Times New Roman" w:cs="Times New Roman"/>
          <w:color w:val="000000"/>
        </w:rPr>
        <w:t>1</w:t>
      </w:r>
      <w:r>
        <w:rPr>
          <w:rFonts w:ascii="宋体" w:hAnsi="宋体" w:eastAsia="宋体" w:cs="宋体"/>
          <w:color w:val="000000"/>
        </w:rPr>
        <w:t>点）。</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9EA1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3B42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0FF5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FD76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DAD2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A4D4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BDF74B7"/>
    <w:rsid w:val="42951731"/>
    <w:rsid w:val="48775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8</Pages>
  <Words>4471</Words>
  <Characters>4992</Characters>
  <Lines>0</Lines>
  <Paragraphs>0</Paragraphs>
  <TotalTime>0</TotalTime>
  <ScaleCrop>false</ScaleCrop>
  <LinksUpToDate>false</LinksUpToDate>
  <CharactersWithSpaces>5139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2026-02-10T06:41:00Z</dcterms:created>
  <dc:creator>Administrator</dc:creator>
  <cp:lastModifiedBy>上帝掷骰子吗</cp:lastModifiedBy>
  <dcterms:modified xsi:type="dcterms:W3CDTF">2026-02-10T06:57:49Z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7A7F738AC7A64A5D9A4CA804179D04C9_12</vt:lpwstr>
  </property>
</Properties>
</file>