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3BE7451">
      <w:pPr>
        <w:spacing w:before="0" w:after="0" w:line="359" w:lineRule="exact"/>
        <w:ind w:left="1473" w:right="0" w:firstLine="0"/>
        <w:jc w:val="left"/>
        <w:rPr>
          <w:rFonts w:ascii="Times New Roman"/>
          <w:color w:val="000000"/>
          <w:spacing w:val="0"/>
          <w:sz w:val="32"/>
        </w:rPr>
      </w:pPr>
      <w:r>
        <w:pict>
          <v:shape id="_x0000_s1025" o:spid="_x0000_s1025" o:spt="75" type="#_x0000_t75" style="position:absolute;left:0pt;margin-left:404.15pt;margin-top:72.55pt;height:2.75pt;width:2.75pt;mso-position-horizontal-relative:page;mso-position-vertical-relative:page;z-index:-251623424;mso-width-relative:page;mso-height-relative:page;" filled="f" o:preferrelative="t" stroked="f" coordsize="21600,21600">
            <v:path/>
            <v:fill on="f" focussize="0,0"/>
            <v:stroke on="f" joinstyle="miter"/>
            <v:imagedata r:id="rId12" o:title=""/>
            <o:lock v:ext="edit" aspectratio="t"/>
          </v:shape>
        </w:pict>
      </w:r>
      <w:bookmarkStart w:id="0" w:name="br1"/>
      <w:bookmarkEnd w:id="0"/>
      <w:r>
        <w:pict>
          <v:shape id="_x0000_s1026" o:spid="_x0000_s1026" o:spt="75" type="#_x0000_t75" style="position:absolute;left:0pt;margin-left:212.1pt;margin-top:473.3pt;height:5.75pt;width:5pt;mso-position-horizontal-relative:page;mso-position-vertical-relative:page;z-index:-251624448;mso-width-relative:page;mso-height-relative:page;" filled="f" o:preferrelative="t" stroked="f" coordsize="21600,21600">
            <v:path/>
            <v:fill on="f" focussize="0,0"/>
            <v:stroke on="f" joinstyle="miter"/>
            <v:imagedata r:id="rId13" o:title=""/>
            <o:lock v:ext="edit" aspectratio="t"/>
          </v:shape>
        </w:pict>
      </w:r>
      <w:r>
        <w:pict>
          <v:shape id="_x0000_s1027" o:spid="_x0000_s1027" o:spt="75" type="#_x0000_t75" style="position:absolute;left:0pt;margin-left:116.8pt;margin-top:769.7pt;height:2.75pt;width:2.75pt;mso-position-horizontal-relative:page;mso-position-vertical-relative:page;z-index:-251625472;mso-width-relative:page;mso-height-relative:page;" filled="f" o:preferrelative="t" stroked="f" coordsize="21600,21600">
            <v:path/>
            <v:fill on="f" focussize="0,0"/>
            <v:stroke on="f" joinstyle="miter"/>
            <v:imagedata r:id="rId14" o:title=""/>
            <o:lock v:ext="edit" aspectratio="t"/>
          </v:shape>
        </w:pict>
      </w:r>
      <w:r>
        <w:pict>
          <v:shape id="_x0000_s1028" o:spid="_x0000_s1028" o:spt="75" type="#_x0000_t75" style="position:absolute;left:0pt;margin-left:255.6pt;margin-top:290.9pt;height:16.25pt;width:12.5pt;mso-position-horizontal-relative:page;mso-position-vertical-relative:page;z-index:-251626496;mso-width-relative:page;mso-height-relative:page;" filled="f" o:preferrelative="t" stroked="f" coordsize="21600,21600">
            <v:path/>
            <v:fill on="f" focussize="0,0"/>
            <v:stroke on="f" joinstyle="miter"/>
            <v:imagedata r:id="rId15" o:title=""/>
            <o:lock v:ext="edit" aspectratio="t"/>
          </v:shape>
        </w:pic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年甘肃省普通高等学校招生统一考试生物学</w:t>
      </w:r>
    </w:p>
    <w:p w14:paraId="0908D5D1">
      <w:pPr>
        <w:spacing w:before="234"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0BEBD4B2">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答卷前，考生务必将自己的姓名、准考证号填写在答题卡上。</w:t>
      </w:r>
    </w:p>
    <w:p w14:paraId="0C4BC32F">
      <w:pPr>
        <w:spacing w:before="192"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1"/>
          <w:sz w:val="24"/>
        </w:rPr>
        <w:t>回答选择题时，选出每小题答案后，用</w:t>
      </w:r>
      <w:r>
        <w:rPr>
          <w:rFonts w:ascii="Times New Roman"/>
          <w:color w:val="000000"/>
          <w:spacing w:val="0"/>
          <w:sz w:val="24"/>
        </w:rPr>
        <w:t xml:space="preserve"> </w:t>
      </w:r>
      <w:r>
        <w:rPr>
          <w:rFonts w:ascii="Times New Roman"/>
          <w:b/>
          <w:color w:val="000000"/>
          <w:spacing w:val="-1"/>
          <w:sz w:val="24"/>
        </w:rPr>
        <w:t xml:space="preserve">2B </w:t>
      </w:r>
      <w:r>
        <w:rPr>
          <w:rFonts w:ascii="宋体" w:hAnsi="宋体" w:cs="宋体"/>
          <w:color w:val="000000"/>
          <w:spacing w:val="1"/>
          <w:sz w:val="24"/>
        </w:rPr>
        <w:t>铅笔把答题卡上对应题目的答案标号框涂黑。如</w:t>
      </w:r>
    </w:p>
    <w:p w14:paraId="76743351">
      <w:pPr>
        <w:spacing w:before="200" w:after="0" w:line="250" w:lineRule="exact"/>
        <w:ind w:left="0" w:right="0" w:firstLine="0"/>
        <w:jc w:val="left"/>
        <w:rPr>
          <w:rFonts w:ascii="Times New Roman"/>
          <w:color w:val="000000"/>
          <w:spacing w:val="0"/>
          <w:sz w:val="24"/>
        </w:rPr>
      </w:pPr>
      <w:r>
        <w:rPr>
          <w:rFonts w:ascii="宋体" w:hAnsi="宋体" w:cs="宋体"/>
          <w:color w:val="000000"/>
          <w:spacing w:val="1"/>
          <w:sz w:val="24"/>
        </w:rPr>
        <w:t>需改动，用橡皮擦干净后，再选涂其他答案标号框。回答非选择题时，将答案写在答题卡上。</w:t>
      </w:r>
    </w:p>
    <w:p w14:paraId="3D21F461">
      <w:pPr>
        <w:spacing w:before="218" w:after="0" w:line="250" w:lineRule="exact"/>
        <w:ind w:left="0" w:right="0" w:firstLine="0"/>
        <w:jc w:val="left"/>
        <w:rPr>
          <w:rFonts w:ascii="Times New Roman"/>
          <w:color w:val="000000"/>
          <w:spacing w:val="0"/>
          <w:sz w:val="24"/>
        </w:rPr>
      </w:pPr>
      <w:r>
        <w:rPr>
          <w:rFonts w:ascii="宋体" w:hAnsi="宋体" w:cs="宋体"/>
          <w:color w:val="000000"/>
          <w:spacing w:val="0"/>
          <w:sz w:val="24"/>
        </w:rPr>
        <w:t>写在本试卷上无效。</w:t>
      </w:r>
    </w:p>
    <w:p w14:paraId="647225DA">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考试结束后，将本试卷和答题卡一并交回。</w:t>
      </w:r>
    </w:p>
    <w:p w14:paraId="3BBC709B">
      <w:pPr>
        <w:spacing w:before="192" w:after="0" w:line="276"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宋体" w:hAnsi="宋体" w:cs="宋体"/>
          <w:color w:val="000000"/>
          <w:spacing w:val="1"/>
          <w:sz w:val="24"/>
        </w:rPr>
        <w:t>分。在每小题给出的四个选项中，只有一</w:t>
      </w:r>
    </w:p>
    <w:p w14:paraId="37E17BAC">
      <w:pPr>
        <w:spacing w:before="200" w:after="0" w:line="250" w:lineRule="exact"/>
        <w:ind w:left="0" w:right="0" w:firstLine="0"/>
        <w:jc w:val="left"/>
        <w:rPr>
          <w:rFonts w:ascii="Times New Roman"/>
          <w:color w:val="000000"/>
          <w:spacing w:val="0"/>
          <w:sz w:val="24"/>
        </w:rPr>
      </w:pPr>
      <w:r>
        <w:rPr>
          <w:rFonts w:ascii="宋体" w:hAnsi="宋体" w:cs="宋体"/>
          <w:color w:val="000000"/>
          <w:spacing w:val="0"/>
          <w:sz w:val="24"/>
        </w:rPr>
        <w:t>项是符合题目要求的。</w:t>
      </w:r>
    </w:p>
    <w:p w14:paraId="398D023A">
      <w:pPr>
        <w:spacing w:before="341"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地达菜又称地木耳，是由念珠蓝细菌形成</w:t>
      </w:r>
      <w:r>
        <w:rPr>
          <w:rFonts w:ascii="Times New Roman"/>
          <w:color w:val="000000"/>
          <w:spacing w:val="158"/>
          <w:sz w:val="21"/>
        </w:rPr>
        <w:t xml:space="preserve"> </w:t>
      </w:r>
      <w:r>
        <w:rPr>
          <w:rFonts w:ascii="宋体" w:hAnsi="宋体" w:cs="宋体"/>
          <w:color w:val="000000"/>
          <w:spacing w:val="0"/>
          <w:sz w:val="21"/>
        </w:rPr>
        <w:t>胶质群体。关于地达菜的细胞，下列叙述错误的是（</w:t>
      </w:r>
      <w:r>
        <w:rPr>
          <w:rFonts w:ascii="Times New Roman"/>
          <w:color w:val="000000"/>
          <w:spacing w:val="368"/>
          <w:sz w:val="21"/>
        </w:rPr>
        <w:t xml:space="preserve"> </w:t>
      </w:r>
      <w:r>
        <w:rPr>
          <w:rFonts w:ascii="宋体" w:hAnsi="宋体" w:cs="宋体"/>
          <w:color w:val="000000"/>
          <w:spacing w:val="0"/>
          <w:sz w:val="21"/>
        </w:rPr>
        <w:t>）</w:t>
      </w:r>
    </w:p>
    <w:p w14:paraId="379E0297">
      <w:pPr>
        <w:spacing w:before="26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没有叶绿体，但是能够进行光合作用</w:t>
      </w:r>
    </w:p>
    <w:p w14:paraId="64FBFFB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没有中心体，细胞不会进行有丝分裂</w:t>
      </w:r>
    </w:p>
    <w:p w14:paraId="249D1CA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含有核糖体，能合成细胞所需蛋白质</w:t>
      </w:r>
    </w:p>
    <w:p w14:paraId="2CDE06F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有细胞骨架，有助于维持细胞的形态</w:t>
      </w:r>
    </w:p>
    <w:p w14:paraId="764D79C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马铃薯是世界第四大主粮作物。甘肃“定西马铃薯”是中国国家地理标志产品，富含淀粉等营养物质。</w:t>
      </w:r>
    </w:p>
    <w:p w14:paraId="3C361E2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下列叙述正确的是（</w:t>
      </w:r>
      <w:r>
        <w:rPr>
          <w:rFonts w:ascii="Times New Roman"/>
          <w:color w:val="000000"/>
          <w:spacing w:val="368"/>
          <w:sz w:val="21"/>
        </w:rPr>
        <w:t xml:space="preserve"> </w:t>
      </w:r>
      <w:r>
        <w:rPr>
          <w:rFonts w:ascii="宋体" w:hAnsi="宋体" w:cs="宋体"/>
          <w:color w:val="000000"/>
          <w:spacing w:val="0"/>
          <w:sz w:val="21"/>
        </w:rPr>
        <w:t>）</w:t>
      </w:r>
    </w:p>
    <w:p w14:paraId="611A69D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淀粉是含有</w:t>
      </w:r>
      <w:r>
        <w:rPr>
          <w:rFonts w:ascii="Times New Roman"/>
          <w:color w:val="000000"/>
          <w:spacing w:val="0"/>
          <w:sz w:val="21"/>
        </w:rPr>
        <w:t xml:space="preserve"> C</w:t>
      </w:r>
      <w:r>
        <w:rPr>
          <w:rFonts w:ascii="宋体" w:hAnsi="宋体" w:cs="宋体"/>
          <w:color w:val="000000"/>
          <w:spacing w:val="0"/>
          <w:sz w:val="21"/>
        </w:rPr>
        <w:t>、</w:t>
      </w:r>
      <w:r>
        <w:rPr>
          <w:rFonts w:ascii="Times New Roman"/>
          <w:color w:val="000000"/>
          <w:spacing w:val="0"/>
          <w:sz w:val="21"/>
        </w:rPr>
        <w:t>H</w:t>
      </w:r>
      <w:r>
        <w:rPr>
          <w:rFonts w:ascii="宋体" w:hAnsi="宋体" w:cs="宋体"/>
          <w:color w:val="000000"/>
          <w:spacing w:val="0"/>
          <w:sz w:val="21"/>
        </w:rPr>
        <w:t>、</w:t>
      </w:r>
      <w:r>
        <w:rPr>
          <w:rFonts w:ascii="Times New Roman"/>
          <w:color w:val="000000"/>
          <w:spacing w:val="0"/>
          <w:sz w:val="21"/>
        </w:rPr>
        <w:t>O</w:t>
      </w:r>
      <w:r>
        <w:rPr>
          <w:rFonts w:ascii="宋体" w:hAnsi="宋体" w:cs="宋体"/>
          <w:color w:val="000000"/>
          <w:spacing w:val="0"/>
          <w:sz w:val="21"/>
        </w:rPr>
        <w:t>、</w:t>
      </w:r>
      <w:r>
        <w:rPr>
          <w:rFonts w:ascii="Times New Roman"/>
          <w:color w:val="000000"/>
          <w:spacing w:val="0"/>
          <w:sz w:val="21"/>
        </w:rPr>
        <w:t xml:space="preserve">N </w:t>
      </w:r>
      <w:r>
        <w:rPr>
          <w:rFonts w:ascii="宋体" w:hAnsi="宋体" w:cs="宋体"/>
          <w:color w:val="000000"/>
          <w:spacing w:val="0"/>
          <w:sz w:val="21"/>
        </w:rPr>
        <w:t>等元素的一类多糖</w:t>
      </w:r>
    </w:p>
    <w:p w14:paraId="32393CB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淀粉水解液中加入斐林试剂立刻呈现砖红色</w:t>
      </w:r>
    </w:p>
    <w:p w14:paraId="0686E1D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淀粉水解为葡萄糖和果糖后可以被人体吸收</w:t>
      </w:r>
    </w:p>
    <w:p w14:paraId="19A621C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食用过多淀粉类食物可使人体脂肪含量增加</w:t>
      </w:r>
    </w:p>
    <w:p w14:paraId="1893D1F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线粒体在足量可氧化底物和</w:t>
      </w:r>
      <w:r>
        <w:rPr>
          <w:rFonts w:ascii="Times New Roman"/>
          <w:color w:val="000000"/>
          <w:spacing w:val="-11"/>
          <w:sz w:val="21"/>
        </w:rPr>
        <w:t xml:space="preserve"> </w:t>
      </w:r>
      <w:r>
        <w:rPr>
          <w:rFonts w:ascii="Times New Roman"/>
          <w:color w:val="000000"/>
          <w:spacing w:val="0"/>
          <w:sz w:val="21"/>
        </w:rPr>
        <w:t>ADP</w:t>
      </w:r>
      <w:r>
        <w:rPr>
          <w:rFonts w:ascii="Times New Roman"/>
          <w:color w:val="000000"/>
          <w:spacing w:val="-11"/>
          <w:sz w:val="21"/>
        </w:rPr>
        <w:t xml:space="preserve"> </w:t>
      </w:r>
      <w:r>
        <w:rPr>
          <w:rFonts w:ascii="宋体" w:hAnsi="宋体" w:cs="宋体"/>
          <w:color w:val="000000"/>
          <w:spacing w:val="0"/>
          <w:sz w:val="21"/>
        </w:rPr>
        <w:t>存在的情况下发生的呼吸称为状态</w:t>
      </w:r>
      <w:r>
        <w:rPr>
          <w:rFonts w:ascii="Times New Roman"/>
          <w:color w:val="000000"/>
          <w:spacing w:val="-11"/>
          <w:sz w:val="21"/>
        </w:rPr>
        <w:t xml:space="preserve"> </w:t>
      </w:r>
      <w:r>
        <w:rPr>
          <w:rFonts w:ascii="Times New Roman"/>
          <w:color w:val="000000"/>
          <w:spacing w:val="0"/>
          <w:sz w:val="21"/>
        </w:rPr>
        <w:t>3</w:t>
      </w:r>
      <w:r>
        <w:rPr>
          <w:rFonts w:ascii="Times New Roman"/>
          <w:color w:val="000000"/>
          <w:spacing w:val="-11"/>
          <w:sz w:val="21"/>
        </w:rPr>
        <w:t xml:space="preserve"> </w:t>
      </w:r>
      <w:r>
        <w:rPr>
          <w:rFonts w:ascii="宋体" w:hAnsi="宋体" w:cs="宋体"/>
          <w:color w:val="000000"/>
          <w:spacing w:val="-3"/>
          <w:sz w:val="21"/>
        </w:rPr>
        <w:t>呼吸，可用于评估线粒体产生</w:t>
      </w:r>
      <w:r>
        <w:rPr>
          <w:rFonts w:ascii="Times New Roman"/>
          <w:color w:val="000000"/>
          <w:spacing w:val="-8"/>
          <w:sz w:val="21"/>
        </w:rPr>
        <w:t xml:space="preserve"> ATP</w:t>
      </w:r>
    </w:p>
    <w:p w14:paraId="0BB5224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的能力。若分别以葡萄糖、丙酮酸和</w:t>
      </w:r>
      <w:r>
        <w:rPr>
          <w:rFonts w:ascii="Times New Roman"/>
          <w:color w:val="000000"/>
          <w:spacing w:val="0"/>
          <w:sz w:val="21"/>
        </w:rPr>
        <w:t xml:space="preserve"> NADH </w:t>
      </w:r>
      <w:r>
        <w:rPr>
          <w:rFonts w:ascii="宋体" w:hAnsi="宋体" w:cs="宋体"/>
          <w:color w:val="000000"/>
          <w:spacing w:val="0"/>
          <w:sz w:val="21"/>
        </w:rPr>
        <w:t>为可氧化底物测定离体线粒体状态</w:t>
      </w:r>
      <w:r>
        <w:rPr>
          <w:rFonts w:ascii="Times New Roman"/>
          <w:color w:val="000000"/>
          <w:spacing w:val="0"/>
          <w:sz w:val="21"/>
        </w:rPr>
        <w:t xml:space="preserve"> 3 </w:t>
      </w:r>
      <w:r>
        <w:rPr>
          <w:rFonts w:ascii="宋体" w:hAnsi="宋体" w:cs="宋体"/>
          <w:color w:val="000000"/>
          <w:spacing w:val="0"/>
          <w:sz w:val="21"/>
        </w:rPr>
        <w:t>呼吸速率，下列叙述正确</w:t>
      </w:r>
    </w:p>
    <w:p w14:paraId="2C3DF68B">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的是（</w:t>
      </w:r>
      <w:r>
        <w:rPr>
          <w:rFonts w:ascii="Times New Roman"/>
          <w:color w:val="000000"/>
          <w:spacing w:val="368"/>
          <w:sz w:val="21"/>
        </w:rPr>
        <w:t xml:space="preserve"> </w:t>
      </w:r>
      <w:r>
        <w:rPr>
          <w:rFonts w:ascii="宋体" w:hAnsi="宋体" w:cs="宋体"/>
          <w:color w:val="000000"/>
          <w:spacing w:val="0"/>
          <w:sz w:val="21"/>
        </w:rPr>
        <w:t>）</w:t>
      </w:r>
    </w:p>
    <w:p w14:paraId="2F6FCFB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状态</w:t>
      </w:r>
      <w:r>
        <w:rPr>
          <w:rFonts w:ascii="Times New Roman"/>
          <w:color w:val="000000"/>
          <w:spacing w:val="0"/>
          <w:sz w:val="21"/>
        </w:rPr>
        <w:t xml:space="preserve"> 3 </w:t>
      </w:r>
      <w:r>
        <w:rPr>
          <w:rFonts w:ascii="宋体" w:hAnsi="宋体" w:cs="宋体"/>
          <w:color w:val="000000"/>
          <w:spacing w:val="0"/>
          <w:sz w:val="21"/>
        </w:rPr>
        <w:t>呼吸不需要氧气参与</w:t>
      </w:r>
    </w:p>
    <w:p w14:paraId="2FD4E87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状态</w:t>
      </w:r>
      <w:r>
        <w:rPr>
          <w:rFonts w:ascii="Times New Roman"/>
          <w:color w:val="000000"/>
          <w:spacing w:val="0"/>
          <w:sz w:val="21"/>
        </w:rPr>
        <w:t xml:space="preserve"> 3 </w:t>
      </w:r>
      <w:r>
        <w:rPr>
          <w:rFonts w:ascii="宋体" w:hAnsi="宋体" w:cs="宋体"/>
          <w:color w:val="000000"/>
          <w:spacing w:val="0"/>
          <w:sz w:val="21"/>
        </w:rPr>
        <w:t>呼吸的反应场所是线粒体基质</w:t>
      </w:r>
    </w:p>
    <w:p w14:paraId="4E2D993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以葡萄糖为底物测定的状态</w:t>
      </w:r>
      <w:r>
        <w:rPr>
          <w:rFonts w:ascii="Times New Roman"/>
          <w:color w:val="000000"/>
          <w:spacing w:val="0"/>
          <w:sz w:val="21"/>
        </w:rPr>
        <w:t xml:space="preserve"> 3 </w:t>
      </w:r>
      <w:r>
        <w:rPr>
          <w:rFonts w:ascii="宋体" w:hAnsi="宋体" w:cs="宋体"/>
          <w:color w:val="000000"/>
          <w:spacing w:val="0"/>
          <w:sz w:val="21"/>
        </w:rPr>
        <w:t>呼吸速率为</w:t>
      </w:r>
      <w:r>
        <w:rPr>
          <w:rFonts w:ascii="Times New Roman"/>
          <w:color w:val="000000"/>
          <w:spacing w:val="0"/>
          <w:sz w:val="21"/>
        </w:rPr>
        <w:t xml:space="preserve"> 0</w:t>
      </w:r>
    </w:p>
    <w:p w14:paraId="6965C29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相比</w:t>
      </w:r>
      <w:r>
        <w:rPr>
          <w:rFonts w:ascii="Times New Roman"/>
          <w:color w:val="000000"/>
          <w:spacing w:val="0"/>
          <w:sz w:val="21"/>
        </w:rPr>
        <w:t xml:space="preserve"> NADH</w:t>
      </w:r>
      <w:r>
        <w:rPr>
          <w:rFonts w:ascii="宋体" w:hAnsi="宋体" w:cs="宋体"/>
          <w:color w:val="000000"/>
          <w:spacing w:val="0"/>
          <w:sz w:val="21"/>
        </w:rPr>
        <w:t>，以丙酮酸为底物的状态</w:t>
      </w:r>
      <w:r>
        <w:rPr>
          <w:rFonts w:ascii="Times New Roman"/>
          <w:color w:val="000000"/>
          <w:spacing w:val="0"/>
          <w:sz w:val="21"/>
        </w:rPr>
        <w:t xml:space="preserve"> 3 </w:t>
      </w:r>
      <w:r>
        <w:rPr>
          <w:rFonts w:ascii="宋体" w:hAnsi="宋体" w:cs="宋体"/>
          <w:color w:val="000000"/>
          <w:spacing w:val="0"/>
          <w:sz w:val="21"/>
        </w:rPr>
        <w:t>呼吸速率较大</w:t>
      </w:r>
    </w:p>
    <w:p w14:paraId="0BB38E2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绝大多数细胞在经历有限次数的分裂后不再具有增殖能力而进入衰老状态。癌细胞具有较高的端粒酶活</w:t>
      </w:r>
    </w:p>
    <w:p w14:paraId="2A047C6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性，能防止端粒缩短、体外培养时可无限增殖不衰老。关于细胞衰老，下列叙述错误的是（</w:t>
      </w:r>
      <w:r>
        <w:rPr>
          <w:rFonts w:ascii="Times New Roman"/>
          <w:color w:val="000000"/>
          <w:spacing w:val="368"/>
          <w:sz w:val="21"/>
        </w:rPr>
        <w:t xml:space="preserve"> </w:t>
      </w:r>
      <w:r>
        <w:rPr>
          <w:rFonts w:ascii="宋体" w:hAnsi="宋体" w:cs="宋体"/>
          <w:color w:val="000000"/>
          <w:spacing w:val="0"/>
          <w:sz w:val="21"/>
        </w:rPr>
        <w:t>）</w:t>
      </w:r>
    </w:p>
    <w:p w14:paraId="5619D854">
      <w:pPr>
        <w:spacing w:before="27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54D63016">
      <w:pPr>
        <w:spacing w:before="0" w:after="0" w:line="0" w:lineRule="atLeast"/>
        <w:ind w:left="0" w:right="0" w:firstLine="0"/>
        <w:jc w:val="left"/>
        <w:rPr>
          <w:rFonts w:ascii="Arial"/>
          <w:color w:val="FF0000"/>
          <w:spacing w:val="0"/>
          <w:sz w:val="2"/>
        </w:rPr>
      </w:pPr>
    </w:p>
    <w:p w14:paraId="51F009BE">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10530AD">
      <w:pPr>
        <w:pStyle w:val="6"/>
        <w:sectPr>
          <w:headerReference r:id="rId7" w:type="first"/>
          <w:footerReference r:id="rId10" w:type="first"/>
          <w:headerReference r:id="rId5" w:type="default"/>
          <w:footerReference r:id="rId8" w:type="default"/>
          <w:headerReference r:id="rId6" w:type="even"/>
          <w:footerReference r:id="rId9" w:type="even"/>
          <w:pgSz w:w="11900" w:h="16840"/>
          <w:pgMar w:top="1464" w:right="100" w:bottom="0" w:left="1080" w:header="720" w:footer="720" w:gutter="0"/>
          <w:pgNumType w:start="1"/>
          <w:cols w:space="720" w:num="1"/>
          <w:docGrid w:linePitch="1" w:charSpace="0"/>
        </w:sectPr>
      </w:pPr>
    </w:p>
    <w:p w14:paraId="488BFA8B">
      <w:pPr>
        <w:spacing w:before="0" w:after="0" w:line="0" w:lineRule="atLeast"/>
        <w:ind w:left="0" w:right="0" w:firstLine="0"/>
        <w:jc w:val="left"/>
        <w:rPr>
          <w:rFonts w:ascii="Arial"/>
          <w:color w:val="FF0000"/>
          <w:spacing w:val="0"/>
          <w:sz w:val="2"/>
        </w:rPr>
      </w:pPr>
    </w:p>
    <w:p w14:paraId="561A62AA">
      <w:pPr>
        <w:spacing w:before="0" w:after="0" w:line="243" w:lineRule="exact"/>
        <w:ind w:left="0" w:right="0" w:firstLine="0"/>
        <w:jc w:val="left"/>
        <w:rPr>
          <w:rFonts w:ascii="Times New Roman"/>
          <w:color w:val="000000"/>
          <w:spacing w:val="0"/>
          <w:sz w:val="21"/>
        </w:rPr>
      </w:pPr>
      <w:bookmarkStart w:id="1" w:name="br2"/>
      <w:bookmarkEnd w:id="1"/>
      <w:r>
        <w:pict>
          <v:shape id="_x0000_s1029" o:spid="_x0000_s1029" o:spt="75" type="#_x0000_t75" style="position:absolute;left:0pt;margin-left:404.15pt;margin-top:72.55pt;height:2.75pt;width:2.75pt;mso-position-horizontal-relative:page;mso-position-vertical-relative:page;z-index:-251627520;mso-width-relative:page;mso-height-relative:page;" filled="f" o:preferrelative="t" stroked="f" coordsize="21600,21600">
            <v:path/>
            <v:fill on="f" focussize="0,0"/>
            <v:stroke on="f" joinstyle="miter"/>
            <v:imagedata r:id="rId12" o:title=""/>
            <o:lock v:ext="edit" aspectratio="t"/>
          </v:shape>
        </w:pict>
      </w:r>
      <w:r>
        <w:pict>
          <v:shape id="_x0000_s1030" o:spid="_x0000_s1030" o:spt="75" type="#_x0000_t75" style="position:absolute;left:0pt;margin-left:212.1pt;margin-top:473.3pt;height:5.75pt;width:5pt;mso-position-horizontal-relative:page;mso-position-vertical-relative:page;z-index:-251628544;mso-width-relative:page;mso-height-relative:page;" filled="f" o:preferrelative="t" stroked="f" coordsize="21600,21600">
            <v:path/>
            <v:fill on="f" focussize="0,0"/>
            <v:stroke on="f" joinstyle="miter"/>
            <v:imagedata r:id="rId13" o:title=""/>
            <o:lock v:ext="edit" aspectratio="t"/>
          </v:shape>
        </w:pict>
      </w:r>
      <w:r>
        <w:pict>
          <v:shape id="_x0000_s1031" o:spid="_x0000_s1031" o:spt="75" type="#_x0000_t75" style="position:absolute;left:0pt;margin-left:116.8pt;margin-top:769.7pt;height:2.75pt;width:2.75pt;mso-position-horizontal-relative:page;mso-position-vertical-relative:page;z-index:-251629568;mso-width-relative:page;mso-height-relative:page;" filled="f" o:preferrelative="t" stroked="f" coordsize="21600,21600">
            <v:path/>
            <v:fill on="f" focussize="0,0"/>
            <v:stroke on="f" joinstyle="miter"/>
            <v:imagedata r:id="rId16" o:title=""/>
            <o:lock v:ext="edit" aspectratio="t"/>
          </v:shape>
        </w:pict>
      </w:r>
      <w:r>
        <w:pict>
          <v:shape id="_x0000_s1032" o:spid="_x0000_s1032" o:spt="75" type="#_x0000_t75" style="position:absolute;left:0pt;margin-left:53pt;margin-top:211.4pt;height:99.55pt;width:414.65pt;mso-position-horizontal-relative:page;mso-position-vertical-relative:page;z-index:-251630592;mso-width-relative:page;mso-height-relative:page;" filled="f" o:preferrelative="t" stroked="f" coordsize="21600,21600">
            <v:path/>
            <v:fill on="f" focussize="0,0"/>
            <v:stroke on="f" joinstyle="miter"/>
            <v:imagedata r:id="rId17" o:title=""/>
            <o:lock v:ext="edit" aspectratio="t"/>
          </v:shape>
        </w:pict>
      </w:r>
      <w:r>
        <w:pict>
          <v:shape id="_x0000_s1033" o:spid="_x0000_s1033" o:spt="75" type="#_x0000_t75" style="position:absolute;left:0pt;margin-left:53pt;margin-top:482.3pt;height:89.05pt;width:204.6pt;mso-position-horizontal-relative:page;mso-position-vertical-relative:page;z-index:-251631616;mso-width-relative:page;mso-height-relative:page;" filled="f" o:preferrelative="t" stroked="f" coordsize="21600,21600">
            <v:path/>
            <v:fill on="f" focussize="0,0"/>
            <v:stroke on="f" joinstyle="miter"/>
            <v:imagedata r:id="rId18"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衰老的细胞中细胞核形态异常，核质间的物质交换频率降低</w:t>
      </w:r>
    </w:p>
    <w:p w14:paraId="3B54FDB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细胞产生的自由基可以通过攻击</w:t>
      </w:r>
      <w:r>
        <w:rPr>
          <w:rFonts w:ascii="Times New Roman"/>
          <w:color w:val="000000"/>
          <w:spacing w:val="0"/>
          <w:sz w:val="21"/>
        </w:rPr>
        <w:t xml:space="preserve"> DNA </w:t>
      </w:r>
      <w:r>
        <w:rPr>
          <w:rFonts w:ascii="宋体" w:hAnsi="宋体" w:cs="宋体"/>
          <w:color w:val="000000"/>
          <w:spacing w:val="0"/>
          <w:sz w:val="21"/>
        </w:rPr>
        <w:t>和蛋白质引起细胞衰老</w:t>
      </w:r>
    </w:p>
    <w:p w14:paraId="1CEE6AD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体外培养癌细胞时，培养液中加入端粒酶抑制剂可诱导癌细胞衰老</w:t>
      </w:r>
    </w:p>
    <w:p w14:paraId="23FBC65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将衰老细胞与去细胞核的年轻细胞融合，获得的融合细胞可以增殖</w:t>
      </w:r>
    </w:p>
    <w:p w14:paraId="1C936EE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1"/>
          <w:sz w:val="21"/>
        </w:rPr>
        <w:t>某动物（</w:t>
      </w:r>
      <w:r>
        <w:rPr>
          <w:rFonts w:ascii="Times New Roman"/>
          <w:color w:val="000000"/>
          <w:spacing w:val="0"/>
          <w:sz w:val="21"/>
        </w:rPr>
        <w:t>2n=4</w:t>
      </w:r>
      <w:r>
        <w:rPr>
          <w:rFonts w:ascii="宋体" w:hAnsi="宋体" w:cs="宋体"/>
          <w:color w:val="000000"/>
          <w:spacing w:val="-1"/>
          <w:sz w:val="21"/>
        </w:rPr>
        <w:t>）的基因型为</w:t>
      </w:r>
      <w:r>
        <w:rPr>
          <w:rFonts w:ascii="Times New Roman"/>
          <w:color w:val="000000"/>
          <w:spacing w:val="0"/>
          <w:sz w:val="21"/>
        </w:rPr>
        <w:t xml:space="preserve"> AaBb</w:t>
      </w:r>
      <w:r>
        <w:rPr>
          <w:rFonts w:ascii="宋体" w:hAnsi="宋体" w:cs="宋体"/>
          <w:color w:val="000000"/>
          <w:spacing w:val="0"/>
          <w:sz w:val="21"/>
        </w:rPr>
        <w:t>，有一对长染色体和一对短染色体。</w:t>
      </w:r>
      <w:r>
        <w:rPr>
          <w:rFonts w:ascii="Times New Roman"/>
          <w:color w:val="000000"/>
          <w:spacing w:val="0"/>
          <w:sz w:val="21"/>
        </w:rPr>
        <w:t>A/a</w:t>
      </w:r>
      <w:r>
        <w:rPr>
          <w:rFonts w:ascii="Times New Roman"/>
          <w:color w:val="000000"/>
          <w:spacing w:val="-1"/>
          <w:sz w:val="21"/>
        </w:rPr>
        <w:t xml:space="preserve"> </w:t>
      </w:r>
      <w:r>
        <w:rPr>
          <w:rFonts w:ascii="宋体" w:hAnsi="宋体" w:cs="宋体"/>
          <w:color w:val="000000"/>
          <w:spacing w:val="0"/>
          <w:sz w:val="21"/>
        </w:rPr>
        <w:t>和</w:t>
      </w:r>
      <w:r>
        <w:rPr>
          <w:rFonts w:ascii="Times New Roman"/>
          <w:color w:val="000000"/>
          <w:spacing w:val="-1"/>
          <w:sz w:val="21"/>
        </w:rPr>
        <w:t xml:space="preserve"> </w:t>
      </w:r>
      <w:r>
        <w:rPr>
          <w:rFonts w:ascii="Times New Roman"/>
          <w:color w:val="000000"/>
          <w:spacing w:val="0"/>
          <w:sz w:val="21"/>
        </w:rPr>
        <w:t>B/b</w:t>
      </w:r>
      <w:r>
        <w:rPr>
          <w:rFonts w:ascii="Times New Roman"/>
          <w:color w:val="000000"/>
          <w:spacing w:val="-1"/>
          <w:sz w:val="21"/>
        </w:rPr>
        <w:t xml:space="preserve"> </w:t>
      </w:r>
      <w:r>
        <w:rPr>
          <w:rFonts w:ascii="宋体" w:hAnsi="宋体" w:cs="宋体"/>
          <w:color w:val="000000"/>
          <w:spacing w:val="0"/>
          <w:sz w:val="21"/>
        </w:rPr>
        <w:t>基因是独立遗传的，位</w:t>
      </w:r>
    </w:p>
    <w:p w14:paraId="051EC888">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于不同对的染色体上。关于该动物的细胞分裂（不考虑突变），下列叙述错误的是（</w:t>
      </w:r>
      <w:r>
        <w:rPr>
          <w:rFonts w:ascii="Times New Roman"/>
          <w:color w:val="000000"/>
          <w:spacing w:val="371"/>
          <w:sz w:val="21"/>
        </w:rPr>
        <w:t xml:space="preserve"> </w:t>
      </w:r>
      <w:r>
        <w:rPr>
          <w:rFonts w:ascii="宋体" w:hAnsi="宋体" w:cs="宋体"/>
          <w:color w:val="000000"/>
          <w:spacing w:val="0"/>
          <w:sz w:val="21"/>
        </w:rPr>
        <w:t>）</w:t>
      </w:r>
    </w:p>
    <w:p w14:paraId="14C8F668">
      <w:pPr>
        <w:spacing w:before="2422"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图①、②、③和④代表减数分裂Ⅱ后期细胞，最终形成</w:t>
      </w:r>
      <w:r>
        <w:rPr>
          <w:rFonts w:ascii="Times New Roman"/>
          <w:color w:val="000000"/>
          <w:spacing w:val="0"/>
          <w:sz w:val="21"/>
        </w:rPr>
        <w:t xml:space="preserve"> Ab</w:t>
      </w:r>
      <w:r>
        <w:rPr>
          <w:rFonts w:ascii="宋体" w:hAnsi="宋体" w:cs="宋体"/>
          <w:color w:val="000000"/>
          <w:spacing w:val="0"/>
          <w:sz w:val="21"/>
        </w:rPr>
        <w:t>、</w:t>
      </w:r>
      <w:r>
        <w:rPr>
          <w:rFonts w:ascii="Times New Roman"/>
          <w:color w:val="000000"/>
          <w:spacing w:val="0"/>
          <w:sz w:val="21"/>
        </w:rPr>
        <w:t>aB</w:t>
      </w:r>
      <w:r>
        <w:rPr>
          <w:rFonts w:ascii="宋体" w:hAnsi="宋体" w:cs="宋体"/>
          <w:color w:val="000000"/>
          <w:spacing w:val="0"/>
          <w:sz w:val="21"/>
        </w:rPr>
        <w:t>、</w:t>
      </w:r>
      <w:r>
        <w:rPr>
          <w:rFonts w:ascii="Times New Roman"/>
          <w:color w:val="000000"/>
          <w:spacing w:val="0"/>
          <w:sz w:val="21"/>
        </w:rPr>
        <w:t xml:space="preserve">AB </w:t>
      </w:r>
      <w:r>
        <w:rPr>
          <w:rFonts w:ascii="宋体" w:hAnsi="宋体" w:cs="宋体"/>
          <w:color w:val="000000"/>
          <w:spacing w:val="0"/>
          <w:sz w:val="21"/>
        </w:rPr>
        <w:t>和</w:t>
      </w:r>
      <w:r>
        <w:rPr>
          <w:rFonts w:ascii="Times New Roman"/>
          <w:color w:val="000000"/>
          <w:spacing w:val="0"/>
          <w:sz w:val="21"/>
        </w:rPr>
        <w:t xml:space="preserve"> ab </w:t>
      </w:r>
      <w:r>
        <w:rPr>
          <w:rFonts w:ascii="宋体" w:hAnsi="宋体" w:cs="宋体"/>
          <w:color w:val="000000"/>
          <w:spacing w:val="0"/>
          <w:sz w:val="21"/>
        </w:rPr>
        <w:t>四种配子</w:t>
      </w:r>
    </w:p>
    <w:p w14:paraId="0276F75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同源染色体分离，形成图⑤减数分裂Ⅰ后期细胞，进而产生图①和②两种子细胞</w:t>
      </w:r>
    </w:p>
    <w:p w14:paraId="1168C3F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非姐妹染色单体互换，形成图⑥减数分裂Ⅰ后期细胞，进而产生图③和④两种子细胞</w:t>
      </w:r>
    </w:p>
    <w:p w14:paraId="0DB3308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图⑦代表有丝分裂后期细胞，产生的子代细胞在遗传信息上与亲代细胞保持一致</w:t>
      </w:r>
    </w:p>
    <w:p w14:paraId="5010C72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某种牛常染色体上的一对等位基因</w:t>
      </w:r>
      <w:r>
        <w:rPr>
          <w:rFonts w:ascii="Times New Roman"/>
          <w:color w:val="000000"/>
          <w:spacing w:val="0"/>
          <w:sz w:val="21"/>
        </w:rPr>
        <w:t xml:space="preserve"> H</w:t>
      </w:r>
      <w:r>
        <w:rPr>
          <w:rFonts w:ascii="宋体" w:hAnsi="宋体" w:cs="宋体"/>
          <w:color w:val="000000"/>
          <w:spacing w:val="0"/>
          <w:sz w:val="21"/>
        </w:rPr>
        <w:t>（无角）对</w:t>
      </w:r>
      <w:r>
        <w:rPr>
          <w:rFonts w:ascii="Times New Roman"/>
          <w:color w:val="000000"/>
          <w:spacing w:val="0"/>
          <w:sz w:val="21"/>
        </w:rPr>
        <w:t xml:space="preserve"> h</w:t>
      </w:r>
      <w:r>
        <w:rPr>
          <w:rFonts w:ascii="宋体" w:hAnsi="宋体" w:cs="宋体"/>
          <w:color w:val="000000"/>
          <w:spacing w:val="0"/>
          <w:sz w:val="21"/>
        </w:rPr>
        <w:t>（有角）完全显性。体表斑块颜色由另一对独立的常</w:t>
      </w:r>
    </w:p>
    <w:p w14:paraId="3DB3C7C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染色体基因（</w:t>
      </w:r>
      <w:r>
        <w:rPr>
          <w:rFonts w:ascii="Times New Roman"/>
          <w:color w:val="000000"/>
          <w:spacing w:val="0"/>
          <w:sz w:val="21"/>
        </w:rPr>
        <w:t xml:space="preserve">M </w:t>
      </w:r>
      <w:r>
        <w:rPr>
          <w:rFonts w:ascii="宋体" w:hAnsi="宋体" w:cs="宋体"/>
          <w:color w:val="000000"/>
          <w:spacing w:val="0"/>
          <w:sz w:val="21"/>
        </w:rPr>
        <w:t>褐色</w:t>
      </w:r>
      <w:r>
        <w:rPr>
          <w:rFonts w:ascii="Times New Roman"/>
          <w:color w:val="000000"/>
          <w:spacing w:val="0"/>
          <w:sz w:val="21"/>
        </w:rPr>
        <w:t xml:space="preserve">/m </w:t>
      </w:r>
      <w:r>
        <w:rPr>
          <w:rFonts w:ascii="宋体" w:hAnsi="宋体" w:cs="宋体"/>
          <w:color w:val="000000"/>
          <w:spacing w:val="0"/>
          <w:sz w:val="21"/>
        </w:rPr>
        <w:t>红色）控制，杂合态时公牛呈现褐斑，母牛呈现红斑。在下图的杂交实验中，亲本</w:t>
      </w:r>
    </w:p>
    <w:p w14:paraId="1BAFDDC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公牛的基因型是（</w:t>
      </w:r>
      <w:r>
        <w:rPr>
          <w:rFonts w:ascii="Times New Roman"/>
          <w:color w:val="000000"/>
          <w:spacing w:val="368"/>
          <w:sz w:val="21"/>
        </w:rPr>
        <w:t xml:space="preserve"> </w:t>
      </w:r>
      <w:r>
        <w:rPr>
          <w:rFonts w:ascii="宋体" w:hAnsi="宋体" w:cs="宋体"/>
          <w:color w:val="000000"/>
          <w:spacing w:val="0"/>
          <w:sz w:val="21"/>
        </w:rPr>
        <w:t>）</w:t>
      </w:r>
    </w:p>
    <w:p w14:paraId="205E5EF1">
      <w:pPr>
        <w:spacing w:before="2110" w:after="0" w:line="243" w:lineRule="exact"/>
        <w:ind w:left="0" w:right="0" w:firstLine="0"/>
        <w:jc w:val="left"/>
        <w:rPr>
          <w:rFonts w:ascii="Times New Roman"/>
          <w:color w:val="000000"/>
          <w:spacing w:val="0"/>
          <w:sz w:val="21"/>
        </w:rPr>
      </w:pPr>
      <w:r>
        <w:rPr>
          <w:rFonts w:ascii="Times New Roman"/>
          <w:color w:val="000000"/>
          <w:spacing w:val="0"/>
          <w:sz w:val="21"/>
        </w:rPr>
        <w:t>A. HhMm</w:t>
      </w:r>
      <w:r>
        <w:rPr>
          <w:rFonts w:ascii="Times New Roman"/>
          <w:color w:val="000000"/>
          <w:spacing w:val="1521"/>
          <w:sz w:val="21"/>
        </w:rPr>
        <w:t xml:space="preserve"> </w:t>
      </w:r>
      <w:r>
        <w:rPr>
          <w:rFonts w:ascii="Times New Roman"/>
          <w:color w:val="000000"/>
          <w:spacing w:val="0"/>
          <w:sz w:val="21"/>
        </w:rPr>
        <w:t>B. HHMm</w:t>
      </w:r>
      <w:r>
        <w:rPr>
          <w:rFonts w:ascii="Times New Roman"/>
          <w:color w:val="000000"/>
          <w:spacing w:val="1487"/>
          <w:sz w:val="21"/>
        </w:rPr>
        <w:t xml:space="preserve"> </w:t>
      </w:r>
      <w:r>
        <w:rPr>
          <w:rFonts w:ascii="Times New Roman"/>
          <w:color w:val="000000"/>
          <w:spacing w:val="0"/>
          <w:sz w:val="21"/>
        </w:rPr>
        <w:t>C. HhMM</w:t>
      </w:r>
      <w:r>
        <w:rPr>
          <w:rFonts w:ascii="Times New Roman"/>
          <w:color w:val="000000"/>
          <w:spacing w:val="1509"/>
          <w:sz w:val="21"/>
        </w:rPr>
        <w:t xml:space="preserve"> </w:t>
      </w:r>
      <w:r>
        <w:rPr>
          <w:rFonts w:ascii="Times New Roman"/>
          <w:color w:val="000000"/>
          <w:spacing w:val="0"/>
          <w:sz w:val="21"/>
        </w:rPr>
        <w:t>D. HHMM</w:t>
      </w:r>
    </w:p>
    <w:p w14:paraId="7993FD5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我国古生物化石种类繁多。其中，在甘肃和政县发现的以铲齿象、和政羊与三趾马为代表的古脊椎动物</w:t>
      </w:r>
    </w:p>
    <w:p w14:paraId="36B7BE1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化石群具有极高的研究价值。下列叙述错误的是（</w:t>
      </w:r>
      <w:r>
        <w:rPr>
          <w:rFonts w:ascii="Times New Roman"/>
          <w:color w:val="000000"/>
          <w:spacing w:val="368"/>
          <w:sz w:val="21"/>
        </w:rPr>
        <w:t xml:space="preserve"> </w:t>
      </w:r>
      <w:r>
        <w:rPr>
          <w:rFonts w:ascii="宋体" w:hAnsi="宋体" w:cs="宋体"/>
          <w:color w:val="000000"/>
          <w:spacing w:val="0"/>
          <w:sz w:val="21"/>
        </w:rPr>
        <w:t>）</w:t>
      </w:r>
    </w:p>
    <w:p w14:paraId="3DEE09C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铲齿象、和政羊与三趾马化石可以为研究哺乳动物的进化提供直接证据</w:t>
      </w:r>
    </w:p>
    <w:p w14:paraId="5526D33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根据铲齿象特有的下颌和牙齿形态特征，可以推断它的食性和生活环境</w:t>
      </w:r>
    </w:p>
    <w:p w14:paraId="3FD9329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通过自然作用保存在地层中的和政羊、三趾马等动物的粪便不属于化石</w:t>
      </w:r>
    </w:p>
    <w:p w14:paraId="483A5ED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不借助化石而通过现生生物的比较分析也可以推断生物进化的部分历史</w:t>
      </w:r>
    </w:p>
    <w:p w14:paraId="0063DBD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内环境稳态对人体的健康至关重要。下列生理调节过程不属于人体内环境稳态调节的是（</w:t>
      </w:r>
      <w:r>
        <w:rPr>
          <w:rFonts w:ascii="Times New Roman"/>
          <w:color w:val="000000"/>
          <w:spacing w:val="368"/>
          <w:sz w:val="21"/>
        </w:rPr>
        <w:t xml:space="preserve"> </w:t>
      </w:r>
      <w:r>
        <w:rPr>
          <w:rFonts w:ascii="宋体" w:hAnsi="宋体" w:cs="宋体"/>
          <w:color w:val="000000"/>
          <w:spacing w:val="0"/>
          <w:sz w:val="21"/>
        </w:rPr>
        <w:t>）</w:t>
      </w:r>
    </w:p>
    <w:p w14:paraId="17E1F42D">
      <w:pPr>
        <w:spacing w:before="26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5EDB2BB1">
      <w:pPr>
        <w:spacing w:before="0" w:after="0" w:line="0" w:lineRule="atLeast"/>
        <w:ind w:left="0" w:right="0" w:firstLine="0"/>
        <w:jc w:val="left"/>
        <w:rPr>
          <w:rFonts w:ascii="Arial"/>
          <w:color w:val="FF0000"/>
          <w:spacing w:val="0"/>
          <w:sz w:val="2"/>
        </w:rPr>
      </w:pPr>
    </w:p>
    <w:p w14:paraId="5CDAA5BD">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0FBA9E7">
      <w:pPr>
        <w:spacing w:before="0" w:after="0" w:line="243" w:lineRule="exact"/>
        <w:ind w:left="0" w:right="0" w:firstLine="0"/>
        <w:jc w:val="left"/>
        <w:rPr>
          <w:rFonts w:ascii="Times New Roman"/>
          <w:color w:val="000000"/>
          <w:spacing w:val="0"/>
          <w:sz w:val="21"/>
        </w:rPr>
      </w:pPr>
      <w:bookmarkStart w:id="2" w:name="br3"/>
      <w:bookmarkEnd w:id="2"/>
      <w:r>
        <w:pict>
          <v:shape id="_x0000_s1034" o:spid="_x0000_s1034" o:spt="75" type="#_x0000_t75" style="position:absolute;left:0pt;margin-left:404.15pt;margin-top:72.55pt;height:2.75pt;width:2.75pt;mso-position-horizontal-relative:page;mso-position-vertical-relative:page;z-index:-251632640;mso-width-relative:page;mso-height-relative:page;" filled="f" o:preferrelative="t" stroked="f" coordsize="21600,21600">
            <v:path/>
            <v:fill on="f" focussize="0,0"/>
            <v:stroke on="f" joinstyle="miter"/>
            <v:imagedata r:id="rId12" o:title=""/>
            <o:lock v:ext="edit" aspectratio="t"/>
          </v:shape>
        </w:pict>
      </w:r>
      <w:r>
        <w:pict>
          <v:shape id="_x0000_s1035" o:spid="_x0000_s1035" o:spt="75" type="#_x0000_t75" style="position:absolute;left:0pt;margin-left:212.1pt;margin-top:473.3pt;height:5.75pt;width:5pt;mso-position-horizontal-relative:page;mso-position-vertical-relative:page;z-index:-251633664;mso-width-relative:page;mso-height-relative:page;" filled="f" o:preferrelative="t" stroked="f" coordsize="21600,21600">
            <v:path/>
            <v:fill on="f" focussize="0,0"/>
            <v:stroke on="f" joinstyle="miter"/>
            <v:imagedata r:id="rId13" o:title=""/>
            <o:lock v:ext="edit" aspectratio="t"/>
          </v:shape>
        </w:pict>
      </w:r>
      <w:r>
        <w:pict>
          <v:shape id="_x0000_s1036" o:spid="_x0000_s1036" o:spt="75" type="#_x0000_t75" style="position:absolute;left:0pt;margin-left:116.8pt;margin-top:769.7pt;height:2.75pt;width:2.75pt;mso-position-horizontal-relative:page;mso-position-vertical-relative:page;z-index:-251634688;mso-width-relative:page;mso-height-relative:page;" filled="f" o:preferrelative="t" stroked="f" coordsize="21600,21600">
            <v:path/>
            <v:fill on="f" focussize="0,0"/>
            <v:stroke on="f" joinstyle="miter"/>
            <v:imagedata r:id="rId14" o:title=""/>
            <o:lock v:ext="edit" aspectratio="t"/>
          </v:shape>
        </w:pict>
      </w:r>
      <w:r>
        <w:pict>
          <v:shape id="_x0000_s1037" o:spid="_x0000_s1037" o:spt="75" type="#_x0000_t75" style="position:absolute;left:0pt;margin-left:208.35pt;margin-top:233.9pt;height:16.25pt;width:12.5pt;mso-position-horizontal-relative:page;mso-position-vertical-relative:page;z-index:-251635712;mso-width-relative:page;mso-height-relative:page;" filled="f" o:preferrelative="t" stroked="f" coordsize="21600,21600">
            <v:path/>
            <v:fill on="f" focussize="0,0"/>
            <v:stroke on="f" joinstyle="miter"/>
            <v:imagedata r:id="rId19" o:title=""/>
            <o:lock v:ext="edit" aspectratio="t"/>
          </v:shape>
        </w:pict>
      </w:r>
      <w:r>
        <w:pict>
          <v:shape id="_x0000_s1038" o:spid="_x0000_s1038" o:spt="75" type="#_x0000_t75" style="position:absolute;left:0pt;margin-left:53pt;margin-top:493.55pt;height:143.85pt;width:289.35pt;mso-position-horizontal-relative:page;mso-position-vertical-relative:page;z-index:-251636736;mso-width-relative:page;mso-height-relative:page;" filled="f" o:preferrelative="t" stroked="f" coordsize="21600,21600">
            <v:path/>
            <v:fill on="f" focussize="0,0"/>
            <v:stroke on="f" joinstyle="miter"/>
            <v:imagedata r:id="rId20" o:title=""/>
            <o:lock v:ext="edit" aspectratio="t"/>
          </v:shape>
        </w:pict>
      </w:r>
      <w:r>
        <w:pict>
          <v:shape id="_x0000_s1039" o:spid="_x0000_s1039" o:spt="75" type="#_x0000_t75" style="position:absolute;left:0pt;margin-left:184.35pt;margin-top:647.4pt;height:16.25pt;width:12.5pt;mso-position-horizontal-relative:page;mso-position-vertical-relative:page;z-index:-251637760;mso-width-relative:page;mso-height-relative:page;" filled="f" o:preferrelative="t" stroked="f" coordsize="21600,21600">
            <v:path/>
            <v:fill on="f" focussize="0,0"/>
            <v:stroke on="f" joinstyle="miter"/>
            <v:imagedata r:id="rId15" o:title=""/>
            <o:lock v:ext="edit" aspectratio="t"/>
          </v:shape>
        </w:pict>
      </w: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血钾升高时，可通过醛固酮调节肾脏排出更多的钾离子，以维持血钾浓度相对稳定</w:t>
      </w:r>
    </w:p>
    <w:p w14:paraId="259345C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环境温度高于</w:t>
      </w:r>
      <w:r>
        <w:rPr>
          <w:rFonts w:ascii="Times New Roman"/>
          <w:color w:val="000000"/>
          <w:spacing w:val="0"/>
          <w:sz w:val="21"/>
        </w:rPr>
        <w:t xml:space="preserve"> 30</w:t>
      </w:r>
      <w:r>
        <w:rPr>
          <w:rFonts w:ascii="宋体" w:hAnsi="宋体" w:cs="宋体"/>
          <w:color w:val="000000"/>
          <w:spacing w:val="0"/>
          <w:sz w:val="21"/>
        </w:rPr>
        <w:t>℃时，汗腺分泌汗液，汗液汽化时带走热量，以维持体温相对稳定</w:t>
      </w:r>
    </w:p>
    <w:p w14:paraId="1AE94E9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缺氧时，呼吸加深加快，机体从外界获取更多的氧，以维持血液中氧含量相对稳定</w:t>
      </w:r>
    </w:p>
    <w:p w14:paraId="59037E3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胃酸分泌过多时，通过负反馈作用抑制胃酸分泌，以维持胃中的</w:t>
      </w:r>
      <w:r>
        <w:rPr>
          <w:rFonts w:ascii="Times New Roman"/>
          <w:color w:val="000000"/>
          <w:spacing w:val="0"/>
          <w:sz w:val="21"/>
        </w:rPr>
        <w:t xml:space="preserve"> pH </w:t>
      </w:r>
      <w:r>
        <w:rPr>
          <w:rFonts w:ascii="宋体" w:hAnsi="宋体" w:cs="宋体"/>
          <w:color w:val="000000"/>
          <w:spacing w:val="0"/>
          <w:sz w:val="21"/>
        </w:rPr>
        <w:t>值相对稳定</w:t>
      </w:r>
    </w:p>
    <w:p w14:paraId="6359A4B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现代生理学中将能发生动作电位的细胞称为可兴奋细胞，动作电位是在静息电位的基础上产生的膜电位</w:t>
      </w:r>
    </w:p>
    <w:p w14:paraId="50BC5F6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变化。关于可兴奋细胞的静息电位和动作电位，下列叙述错误的是（</w:t>
      </w:r>
      <w:r>
        <w:rPr>
          <w:rFonts w:ascii="Times New Roman"/>
          <w:color w:val="000000"/>
          <w:spacing w:val="368"/>
          <w:sz w:val="21"/>
        </w:rPr>
        <w:t xml:space="preserve"> </w:t>
      </w:r>
      <w:r>
        <w:rPr>
          <w:rFonts w:ascii="宋体" w:hAnsi="宋体" w:cs="宋体"/>
          <w:color w:val="000000"/>
          <w:spacing w:val="0"/>
          <w:sz w:val="21"/>
        </w:rPr>
        <w:t>）</w:t>
      </w:r>
    </w:p>
    <w:p w14:paraId="2DE25014">
      <w:pPr>
        <w:spacing w:before="219" w:after="0" w:line="251"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静息状态下细胞内的</w:t>
      </w:r>
      <w:r>
        <w:rPr>
          <w:rFonts w:ascii="Times New Roman"/>
          <w:color w:val="000000"/>
          <w:spacing w:val="0"/>
          <w:sz w:val="21"/>
        </w:rPr>
        <w:t xml:space="preserve"> K</w:t>
      </w:r>
      <w:r>
        <w:rPr>
          <w:rFonts w:ascii="Times New Roman"/>
          <w:color w:val="000000"/>
          <w:spacing w:val="0"/>
          <w:sz w:val="15"/>
        </w:rPr>
        <w:t>+</w:t>
      </w:r>
      <w:r>
        <w:rPr>
          <w:rFonts w:ascii="宋体" w:hAnsi="宋体" w:cs="宋体"/>
          <w:color w:val="000000"/>
          <w:spacing w:val="0"/>
          <w:sz w:val="21"/>
        </w:rPr>
        <w:t>浓度高于细胞外，在动作电位发生时则相反</w:t>
      </w:r>
    </w:p>
    <w:p w14:paraId="1ABC1F0F">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胞外</w:t>
      </w:r>
      <w:r>
        <w:rPr>
          <w:rFonts w:ascii="Times New Roman"/>
          <w:color w:val="000000"/>
          <w:spacing w:val="0"/>
          <w:sz w:val="21"/>
        </w:rPr>
        <w:t xml:space="preserve"> K</w:t>
      </w:r>
      <w:r>
        <w:rPr>
          <w:rFonts w:ascii="Times New Roman"/>
          <w:color w:val="000000"/>
          <w:spacing w:val="0"/>
          <w:sz w:val="15"/>
        </w:rPr>
        <w:t>+</w:t>
      </w:r>
      <w:r>
        <w:rPr>
          <w:rFonts w:ascii="宋体" w:hAnsi="宋体" w:cs="宋体"/>
          <w:color w:val="000000"/>
          <w:spacing w:val="0"/>
          <w:sz w:val="21"/>
        </w:rPr>
        <w:t>浓度降低时，静息电位</w:t>
      </w:r>
      <w:r>
        <w:rPr>
          <w:rFonts w:ascii="Times New Roman"/>
          <w:color w:val="000000"/>
          <w:spacing w:val="158"/>
          <w:sz w:val="21"/>
        </w:rPr>
        <w:t xml:space="preserve"> </w:t>
      </w:r>
      <w:r>
        <w:rPr>
          <w:rFonts w:ascii="宋体" w:hAnsi="宋体" w:cs="宋体"/>
          <w:color w:val="000000"/>
          <w:spacing w:val="0"/>
          <w:sz w:val="21"/>
        </w:rPr>
        <w:t>绝对值会变大，动作电位不易发生</w:t>
      </w:r>
    </w:p>
    <w:p w14:paraId="007B9386">
      <w:pPr>
        <w:spacing w:before="208" w:after="0" w:line="251"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动作电位发生时，细胞膜对</w:t>
      </w:r>
      <w:r>
        <w:rPr>
          <w:rFonts w:ascii="Times New Roman"/>
          <w:color w:val="000000"/>
          <w:spacing w:val="0"/>
          <w:sz w:val="21"/>
        </w:rPr>
        <w:t xml:space="preserve"> Na</w:t>
      </w:r>
      <w:r>
        <w:rPr>
          <w:rFonts w:ascii="Times New Roman"/>
          <w:color w:val="000000"/>
          <w:spacing w:val="0"/>
          <w:sz w:val="15"/>
        </w:rPr>
        <w:t>+</w:t>
      </w:r>
      <w:r>
        <w:rPr>
          <w:rFonts w:ascii="宋体" w:hAnsi="宋体" w:cs="宋体"/>
          <w:color w:val="000000"/>
          <w:spacing w:val="0"/>
          <w:sz w:val="21"/>
        </w:rPr>
        <w:t>的通透性迅速升高，随后快速回落</w:t>
      </w:r>
    </w:p>
    <w:p w14:paraId="129B18C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由主动运输建立的跨膜离子浓度梯度是动作电位发生的必要条件</w:t>
      </w:r>
    </w:p>
    <w:p w14:paraId="20F85C3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机体接触“非己”物质时，免疫系统能够产生免疫反应。下列叙述错误的是（</w:t>
      </w:r>
      <w:r>
        <w:rPr>
          <w:rFonts w:ascii="Times New Roman"/>
          <w:color w:val="000000"/>
          <w:spacing w:val="368"/>
          <w:sz w:val="21"/>
        </w:rPr>
        <w:t xml:space="preserve"> </w:t>
      </w:r>
      <w:r>
        <w:rPr>
          <w:rFonts w:ascii="宋体" w:hAnsi="宋体" w:cs="宋体"/>
          <w:color w:val="000000"/>
          <w:spacing w:val="0"/>
          <w:sz w:val="21"/>
        </w:rPr>
        <w:t>）</w:t>
      </w:r>
    </w:p>
    <w:p w14:paraId="72D64F2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花粉等过敏原可刺激</w:t>
      </w:r>
      <w:r>
        <w:rPr>
          <w:rFonts w:ascii="Times New Roman"/>
          <w:color w:val="000000"/>
          <w:spacing w:val="0"/>
          <w:sz w:val="21"/>
        </w:rPr>
        <w:t xml:space="preserve"> T </w:t>
      </w:r>
      <w:r>
        <w:rPr>
          <w:rFonts w:ascii="宋体" w:hAnsi="宋体" w:cs="宋体"/>
          <w:color w:val="000000"/>
          <w:spacing w:val="0"/>
          <w:sz w:val="21"/>
        </w:rPr>
        <w:t>细胞产生抗体引发过敏反应</w:t>
      </w:r>
    </w:p>
    <w:p w14:paraId="00E3B94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机体对“非己”物质产生免疫反应时可引起自身免疫病</w:t>
      </w:r>
    </w:p>
    <w:p w14:paraId="02A3561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获得性免疫缺陷病可以通过切断传播途径进行预防</w:t>
      </w:r>
    </w:p>
    <w:p w14:paraId="60474FF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使用免疫抑制剂可有效提高异体器官移植的成功率</w:t>
      </w:r>
    </w:p>
    <w:p w14:paraId="76A77BB1">
      <w:pPr>
        <w:spacing w:before="208" w:after="0" w:line="251"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生长素可促进植物细胞伸长生长，其作用机制之一是通过激活质膜</w:t>
      </w:r>
      <w:r>
        <w:rPr>
          <w:rFonts w:ascii="Times New Roman"/>
          <w:color w:val="000000"/>
          <w:spacing w:val="-1"/>
          <w:sz w:val="21"/>
        </w:rPr>
        <w:t xml:space="preserve"> </w:t>
      </w:r>
      <w:r>
        <w:rPr>
          <w:rFonts w:ascii="Times New Roman"/>
          <w:color w:val="000000"/>
          <w:spacing w:val="0"/>
          <w:sz w:val="21"/>
        </w:rPr>
        <w:t>H</w:t>
      </w:r>
      <w:r>
        <w:rPr>
          <w:rFonts w:ascii="Times New Roman"/>
          <w:color w:val="000000"/>
          <w:spacing w:val="0"/>
          <w:sz w:val="15"/>
        </w:rPr>
        <w:t>+</w:t>
      </w:r>
      <w:r>
        <w:rPr>
          <w:rFonts w:ascii="Times New Roman"/>
          <w:color w:val="000000"/>
          <w:spacing w:val="-6"/>
          <w:sz w:val="21"/>
        </w:rPr>
        <w:t>-ATP</w:t>
      </w:r>
      <w:r>
        <w:rPr>
          <w:rFonts w:ascii="Times New Roman"/>
          <w:color w:val="000000"/>
          <w:spacing w:val="5"/>
          <w:sz w:val="21"/>
        </w:rPr>
        <w:t xml:space="preserve"> </w:t>
      </w:r>
      <w:r>
        <w:rPr>
          <w:rFonts w:ascii="宋体" w:hAnsi="宋体" w:cs="宋体"/>
          <w:color w:val="000000"/>
          <w:spacing w:val="0"/>
          <w:sz w:val="21"/>
        </w:rPr>
        <w:t>酶，导致细胞壁酸化，活化</w:t>
      </w:r>
    </w:p>
    <w:p w14:paraId="18BB0C6C">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细胞壁代谢相关的酶。拟南芥跨膜激酶</w:t>
      </w:r>
      <w:r>
        <w:rPr>
          <w:rFonts w:ascii="Times New Roman"/>
          <w:color w:val="000000"/>
          <w:spacing w:val="-1"/>
          <w:sz w:val="21"/>
        </w:rPr>
        <w:t xml:space="preserve"> </w:t>
      </w:r>
      <w:r>
        <w:rPr>
          <w:rFonts w:ascii="Times New Roman"/>
          <w:color w:val="000000"/>
          <w:spacing w:val="0"/>
          <w:sz w:val="21"/>
        </w:rPr>
        <w:t xml:space="preserve">TMK </w:t>
      </w:r>
      <w:r>
        <w:rPr>
          <w:rFonts w:ascii="宋体" w:hAnsi="宋体" w:cs="宋体"/>
          <w:color w:val="000000"/>
          <w:spacing w:val="0"/>
          <w:sz w:val="21"/>
        </w:rPr>
        <w:t>参与了这一过程，它与生长素受体、质膜</w:t>
      </w:r>
      <w:r>
        <w:rPr>
          <w:rFonts w:ascii="Times New Roman"/>
          <w:color w:val="000000"/>
          <w:spacing w:val="-1"/>
          <w:sz w:val="21"/>
        </w:rPr>
        <w:t xml:space="preserve"> </w:t>
      </w:r>
      <w:r>
        <w:rPr>
          <w:rFonts w:ascii="Times New Roman"/>
          <w:color w:val="000000"/>
          <w:spacing w:val="0"/>
          <w:sz w:val="21"/>
        </w:rPr>
        <w:t>H</w:t>
      </w:r>
      <w:r>
        <w:rPr>
          <w:rFonts w:ascii="Times New Roman"/>
          <w:color w:val="000000"/>
          <w:spacing w:val="0"/>
          <w:sz w:val="15"/>
        </w:rPr>
        <w:t>+</w:t>
      </w:r>
      <w:r>
        <w:rPr>
          <w:rFonts w:ascii="Times New Roman"/>
          <w:color w:val="000000"/>
          <w:spacing w:val="-6"/>
          <w:sz w:val="21"/>
        </w:rPr>
        <w:t>-ATP</w:t>
      </w:r>
      <w:r>
        <w:rPr>
          <w:rFonts w:ascii="Times New Roman"/>
          <w:color w:val="000000"/>
          <w:spacing w:val="5"/>
          <w:sz w:val="21"/>
        </w:rPr>
        <w:t xml:space="preserve"> </w:t>
      </w:r>
      <w:r>
        <w:rPr>
          <w:rFonts w:ascii="宋体" w:hAnsi="宋体" w:cs="宋体"/>
          <w:color w:val="000000"/>
          <w:spacing w:val="0"/>
          <w:sz w:val="21"/>
        </w:rPr>
        <w:t>酶的关系如</w:t>
      </w:r>
    </w:p>
    <w:p w14:paraId="14AB7E5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下图所示。下列叙述正确的是（</w:t>
      </w:r>
      <w:r>
        <w:rPr>
          <w:rFonts w:ascii="Times New Roman"/>
          <w:color w:val="000000"/>
          <w:spacing w:val="368"/>
          <w:sz w:val="21"/>
        </w:rPr>
        <w:t xml:space="preserve"> </w:t>
      </w:r>
      <w:r>
        <w:rPr>
          <w:rFonts w:ascii="宋体" w:hAnsi="宋体" w:cs="宋体"/>
          <w:color w:val="000000"/>
          <w:spacing w:val="0"/>
          <w:sz w:val="21"/>
        </w:rPr>
        <w:t>）</w:t>
      </w:r>
    </w:p>
    <w:p w14:paraId="52B5D2BD">
      <w:pPr>
        <w:spacing w:before="3359"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生长素促进细胞伸长生长</w:t>
      </w:r>
      <w:r>
        <w:rPr>
          <w:rFonts w:ascii="Times New Roman"/>
          <w:color w:val="000000"/>
          <w:spacing w:val="158"/>
          <w:sz w:val="21"/>
        </w:rPr>
        <w:t xml:space="preserve"> </w:t>
      </w:r>
      <w:r>
        <w:rPr>
          <w:rFonts w:ascii="宋体" w:hAnsi="宋体" w:cs="宋体"/>
          <w:color w:val="000000"/>
          <w:spacing w:val="0"/>
          <w:sz w:val="21"/>
        </w:rPr>
        <w:t>过程与呼吸作用无关</w:t>
      </w:r>
    </w:p>
    <w:p w14:paraId="1934E72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碱性条件下生长素促进细胞伸长生长的作用增强</w:t>
      </w:r>
    </w:p>
    <w:p w14:paraId="3969DFC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生长素受体可以结合吲哚乙酸或苯乙酸</w:t>
      </w:r>
    </w:p>
    <w:p w14:paraId="0E9A1E8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D. TMK </w:t>
      </w:r>
      <w:r>
        <w:rPr>
          <w:rFonts w:ascii="宋体" w:hAnsi="宋体" w:cs="宋体"/>
          <w:color w:val="000000"/>
          <w:spacing w:val="0"/>
          <w:sz w:val="21"/>
        </w:rPr>
        <w:t>功能缺失突变体的生长较野生型快</w:t>
      </w:r>
    </w:p>
    <w:p w14:paraId="55E001C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1"/>
          <w:sz w:val="21"/>
        </w:rPr>
        <w:t>种群数量受出生率、死亡率、迁入率和迁出率的影响，任何能够引起这些特征变化的生物和非生物因素，</w:t>
      </w:r>
    </w:p>
    <w:p w14:paraId="7FE4E81E">
      <w:pPr>
        <w:spacing w:before="264"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16EB11B7">
      <w:pPr>
        <w:spacing w:before="0" w:after="0" w:line="0" w:lineRule="atLeast"/>
        <w:ind w:left="0" w:right="0" w:firstLine="0"/>
        <w:jc w:val="left"/>
        <w:rPr>
          <w:rFonts w:ascii="Arial"/>
          <w:color w:val="FF0000"/>
          <w:spacing w:val="0"/>
          <w:sz w:val="2"/>
        </w:rPr>
      </w:pPr>
    </w:p>
    <w:p w14:paraId="67BACCF8">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5B817E7">
      <w:pPr>
        <w:pStyle w:val="6"/>
        <w:sectPr>
          <w:pgSz w:w="11900" w:h="16840"/>
          <w:pgMar w:top="1440" w:right="100" w:bottom="0" w:left="1080" w:header="720" w:footer="720" w:gutter="0"/>
          <w:pgNumType w:start="1"/>
          <w:cols w:space="720" w:num="1"/>
          <w:docGrid w:linePitch="1" w:charSpace="0"/>
        </w:sectPr>
      </w:pPr>
    </w:p>
    <w:p w14:paraId="4DE28DA8">
      <w:pPr>
        <w:spacing w:before="0" w:after="0" w:line="0" w:lineRule="atLeast"/>
        <w:ind w:left="0" w:right="0" w:firstLine="0"/>
        <w:jc w:val="left"/>
        <w:rPr>
          <w:rFonts w:ascii="Arial"/>
          <w:color w:val="FF0000"/>
          <w:spacing w:val="0"/>
          <w:sz w:val="2"/>
        </w:rPr>
      </w:pPr>
    </w:p>
    <w:p w14:paraId="7EFF4925">
      <w:pPr>
        <w:spacing w:before="0" w:after="0" w:line="220" w:lineRule="exact"/>
        <w:ind w:left="0" w:right="0" w:firstLine="0"/>
        <w:jc w:val="left"/>
        <w:rPr>
          <w:rFonts w:ascii="Times New Roman"/>
          <w:color w:val="000000"/>
          <w:spacing w:val="0"/>
          <w:sz w:val="21"/>
        </w:rPr>
      </w:pPr>
      <w:bookmarkStart w:id="3" w:name="br4"/>
      <w:bookmarkEnd w:id="3"/>
      <w:r>
        <w:pict>
          <v:shape id="_x0000_s1040" o:spid="_x0000_s1040" o:spt="75" type="#_x0000_t75" style="position:absolute;left:0pt;margin-left:404.15pt;margin-top:72.55pt;height:2.75pt;width:2.75pt;mso-position-horizontal-relative:page;mso-position-vertical-relative:page;z-index:-251638784;mso-width-relative:page;mso-height-relative:page;" filled="f" o:preferrelative="t" stroked="f" coordsize="21600,21600">
            <v:path/>
            <v:fill on="f" focussize="0,0"/>
            <v:stroke on="f" joinstyle="miter"/>
            <v:imagedata r:id="rId12" o:title=""/>
            <o:lock v:ext="edit" aspectratio="t"/>
          </v:shape>
        </w:pict>
      </w:r>
      <w:r>
        <w:pict>
          <v:shape id="_x0000_s1041" o:spid="_x0000_s1041" o:spt="75" type="#_x0000_t75" style="position:absolute;left:0pt;margin-left:212.1pt;margin-top:473.3pt;height:5.75pt;width:5pt;mso-position-horizontal-relative:page;mso-position-vertical-relative:page;z-index:-251639808;mso-width-relative:page;mso-height-relative:page;" filled="f" o:preferrelative="t" stroked="f" coordsize="21600,21600">
            <v:path/>
            <v:fill on="f" focussize="0,0"/>
            <v:stroke on="f" joinstyle="miter"/>
            <v:imagedata r:id="rId13" o:title=""/>
            <o:lock v:ext="edit" aspectratio="t"/>
          </v:shape>
        </w:pict>
      </w:r>
      <w:r>
        <w:pict>
          <v:shape id="_x0000_s1042" o:spid="_x0000_s1042" o:spt="75" type="#_x0000_t75" style="position:absolute;left:0pt;margin-left:116.8pt;margin-top:769.7pt;height:2.75pt;width:2.75pt;mso-position-horizontal-relative:page;mso-position-vertical-relative:page;z-index:-251640832;mso-width-relative:page;mso-height-relative:page;" filled="f" o:preferrelative="t" stroked="f" coordsize="21600,21600">
            <v:path/>
            <v:fill on="f" focussize="0,0"/>
            <v:stroke on="f" joinstyle="miter"/>
            <v:imagedata r:id="rId14" o:title=""/>
            <o:lock v:ext="edit" aspectratio="t"/>
          </v:shape>
        </w:pict>
      </w:r>
      <w:r>
        <w:pict>
          <v:shape id="_x0000_s1043" o:spid="_x0000_s1043" o:spt="75" type="#_x0000_t75" style="position:absolute;left:0pt;margin-left:288.6pt;margin-top:280.4pt;height:16.25pt;width:12.5pt;mso-position-horizontal-relative:page;mso-position-vertical-relative:page;z-index:-251641856;mso-width-relative:page;mso-height-relative:page;" filled="f" o:preferrelative="t" stroked="f" coordsize="21600,21600">
            <v:path/>
            <v:fill on="f" focussize="0,0"/>
            <v:stroke on="f" joinstyle="miter"/>
            <v:imagedata r:id="rId15" o:title=""/>
            <o:lock v:ext="edit" aspectratio="t"/>
          </v:shape>
        </w:pict>
      </w:r>
      <w:r>
        <w:rPr>
          <w:rFonts w:ascii="宋体" w:hAnsi="宋体" w:cs="宋体"/>
          <w:color w:val="000000"/>
          <w:spacing w:val="0"/>
          <w:sz w:val="21"/>
        </w:rPr>
        <w:t>如光照、水分、温度、食物、年龄结构和性别比例等，都会影响种群的数量。下列叙述正确的是（</w:t>
      </w:r>
      <w:r>
        <w:rPr>
          <w:rFonts w:ascii="Times New Roman"/>
          <w:color w:val="000000"/>
          <w:spacing w:val="368"/>
          <w:sz w:val="21"/>
        </w:rPr>
        <w:t xml:space="preserve"> </w:t>
      </w:r>
      <w:r>
        <w:rPr>
          <w:rFonts w:ascii="宋体" w:hAnsi="宋体" w:cs="宋体"/>
          <w:color w:val="000000"/>
          <w:spacing w:val="0"/>
          <w:sz w:val="21"/>
        </w:rPr>
        <w:t>）</w:t>
      </w:r>
    </w:p>
    <w:p w14:paraId="67FC71D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自然种群中的个体可以迁入和迁出，种群数量的变化不受种群密度的制约</w:t>
      </w:r>
    </w:p>
    <w:p w14:paraId="5922B28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光照、水分、温度和食物等因子的变化都能够引起种群环境容纳量的变化</w:t>
      </w:r>
    </w:p>
    <w:p w14:paraId="03367CE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幼年、成年和老年个体数量大致相等的种群，其数量可以保持稳定性增长</w:t>
      </w:r>
    </w:p>
    <w:p w14:paraId="7F9BB84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种群中不同年龄个体的数量和雌雄比例都能影响种群的出生率和死亡率</w:t>
      </w:r>
    </w:p>
    <w:p w14:paraId="25BB8A8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风眼蓝原产于美洲，最初作为观赏花卉引入我国。数十年后，风眼蓝逃逸到野外，在湖泊、河流蔓延，</w:t>
      </w:r>
    </w:p>
    <w:p w14:paraId="25266F8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造成河道堵塞、水生生物死亡，变成外来入侵种。关于此现象，下列叙述错误的是（</w:t>
      </w:r>
      <w:r>
        <w:rPr>
          <w:rFonts w:ascii="Times New Roman"/>
          <w:color w:val="000000"/>
          <w:spacing w:val="368"/>
          <w:sz w:val="21"/>
        </w:rPr>
        <w:t xml:space="preserve"> </w:t>
      </w:r>
      <w:r>
        <w:rPr>
          <w:rFonts w:ascii="宋体" w:hAnsi="宋体" w:cs="宋体"/>
          <w:color w:val="000000"/>
          <w:spacing w:val="0"/>
          <w:sz w:val="21"/>
        </w:rPr>
        <w:t>）</w:t>
      </w:r>
    </w:p>
    <w:p w14:paraId="1DF9EF3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外来物种可影响生态系统，但不一定都成为外来入侵种</w:t>
      </w:r>
    </w:p>
    <w:p w14:paraId="7796B62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凤眼蓝生物量的快速增长，有利于水生生态系统的稳定</w:t>
      </w:r>
    </w:p>
    <w:p w14:paraId="01F940C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凤眼蓝扩散到湖泊、河流，改变了水生生态系统</w:t>
      </w:r>
      <w:r>
        <w:rPr>
          <w:rFonts w:ascii="Times New Roman"/>
          <w:color w:val="000000"/>
          <w:spacing w:val="158"/>
          <w:sz w:val="21"/>
        </w:rPr>
        <w:t xml:space="preserve"> </w:t>
      </w:r>
      <w:r>
        <w:rPr>
          <w:rFonts w:ascii="宋体" w:hAnsi="宋体" w:cs="宋体"/>
          <w:color w:val="000000"/>
          <w:spacing w:val="0"/>
          <w:sz w:val="21"/>
        </w:rPr>
        <w:t>结构</w:t>
      </w:r>
    </w:p>
    <w:p w14:paraId="7D638F0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凤眼蓝蔓延侵害土著生物，影响群落内物种的相互关系</w:t>
      </w:r>
    </w:p>
    <w:p w14:paraId="58D35303">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2"/>
          <w:sz w:val="21"/>
        </w:rPr>
        <w:t>正确认识与理解生态系统的能量流动规律、对合理保护与利用生态系统有重要意义。下列叙述正确的是</w:t>
      </w:r>
    </w:p>
    <w:p w14:paraId="490426A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368"/>
          <w:sz w:val="21"/>
        </w:rPr>
        <w:t xml:space="preserve"> </w:t>
      </w:r>
      <w:r>
        <w:rPr>
          <w:rFonts w:ascii="宋体" w:hAnsi="宋体" w:cs="宋体"/>
          <w:color w:val="000000"/>
          <w:spacing w:val="0"/>
          <w:sz w:val="21"/>
        </w:rPr>
        <w:t>）</w:t>
      </w:r>
    </w:p>
    <w:p w14:paraId="7EBC04FD">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提高传递效率就能增加营养级的数量</w:t>
      </w:r>
    </w:p>
    <w:p w14:paraId="2ED1766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呼吸作用越大，能量的传递效率就越大</w:t>
      </w:r>
    </w:p>
    <w:p w14:paraId="32099CC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生物量金字塔也可以出现上宽下窄的情形</w:t>
      </w:r>
    </w:p>
    <w:p w14:paraId="645054F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能流的单向性决定了人类不能调整能流关系</w:t>
      </w:r>
    </w:p>
    <w:p w14:paraId="7E86913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2"/>
          <w:sz w:val="21"/>
        </w:rPr>
        <w:t>我国葡萄酒酿造历史悠久、传统发酵技术延续至今。发酵工程通过选育菌种和控制发酵条件等措施可优</w:t>
      </w:r>
    </w:p>
    <w:p w14:paraId="57292C1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化传统发酵工艺，改善葡萄酒品质。下列叙述错误的是（</w:t>
      </w:r>
      <w:r>
        <w:rPr>
          <w:rFonts w:ascii="Times New Roman"/>
          <w:color w:val="000000"/>
          <w:spacing w:val="368"/>
          <w:sz w:val="21"/>
        </w:rPr>
        <w:t xml:space="preserve"> </w:t>
      </w:r>
      <w:r>
        <w:rPr>
          <w:rFonts w:ascii="宋体" w:hAnsi="宋体" w:cs="宋体"/>
          <w:color w:val="000000"/>
          <w:spacing w:val="0"/>
          <w:sz w:val="21"/>
        </w:rPr>
        <w:t>）</w:t>
      </w:r>
    </w:p>
    <w:p w14:paraId="6842DBB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传统发酵时，葡萄果皮上的多种微生物参与了葡萄酒的发酵过程</w:t>
      </w:r>
    </w:p>
    <w:p w14:paraId="264BE56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工业化生产时，酵母菌需在无氧条件下进行扩大培养和酒精发酵</w:t>
      </w:r>
    </w:p>
    <w:p w14:paraId="69B9BBF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通过诱变育种或基因工程育种能够改良葡萄酒发酵菌种的性状</w:t>
      </w:r>
    </w:p>
    <w:p w14:paraId="0648685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大规模发酵时，需要监测发酵温度、</w:t>
      </w:r>
      <w:r>
        <w:rPr>
          <w:rFonts w:ascii="Times New Roman"/>
          <w:color w:val="000000"/>
          <w:spacing w:val="0"/>
          <w:sz w:val="21"/>
        </w:rPr>
        <w:t xml:space="preserve">pH </w:t>
      </w:r>
      <w:r>
        <w:rPr>
          <w:rFonts w:ascii="宋体" w:hAnsi="宋体" w:cs="宋体"/>
          <w:color w:val="000000"/>
          <w:spacing w:val="0"/>
          <w:sz w:val="21"/>
        </w:rPr>
        <w:t>值、罐压及溶解氧等参数</w:t>
      </w:r>
    </w:p>
    <w:p w14:paraId="4EA50F6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肿瘤坏死因子α（</w:t>
      </w:r>
      <w:r>
        <w:rPr>
          <w:rFonts w:ascii="Times New Roman"/>
          <w:color w:val="000000"/>
          <w:spacing w:val="0"/>
          <w:sz w:val="21"/>
        </w:rPr>
        <w:t>TNF-</w:t>
      </w:r>
      <w:r>
        <w:rPr>
          <w:rFonts w:ascii="宋体" w:hAnsi="宋体" w:cs="宋体"/>
          <w:color w:val="000000"/>
          <w:spacing w:val="0"/>
          <w:sz w:val="21"/>
        </w:rPr>
        <w:t>α）是一种细胞因子，高浓度时可以引发疾病。研究者利用细胞工程技术制备</w:t>
      </w:r>
    </w:p>
    <w:p w14:paraId="18AEA737">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了</w:t>
      </w:r>
      <w:r>
        <w:rPr>
          <w:rFonts w:ascii="Times New Roman"/>
          <w:color w:val="000000"/>
          <w:spacing w:val="0"/>
          <w:sz w:val="21"/>
        </w:rPr>
        <w:t xml:space="preserve"> TNF-</w:t>
      </w:r>
      <w:r>
        <w:rPr>
          <w:rFonts w:ascii="宋体" w:hAnsi="宋体" w:cs="宋体"/>
          <w:color w:val="000000"/>
          <w:spacing w:val="0"/>
          <w:sz w:val="21"/>
        </w:rPr>
        <w:t>α的单克隆抗体，用于治疗由</w:t>
      </w:r>
      <w:r>
        <w:rPr>
          <w:rFonts w:ascii="Times New Roman"/>
          <w:color w:val="000000"/>
          <w:spacing w:val="0"/>
          <w:sz w:val="21"/>
        </w:rPr>
        <w:t xml:space="preserve"> TNF-</w:t>
      </w:r>
      <w:r>
        <w:rPr>
          <w:rFonts w:ascii="宋体" w:hAnsi="宋体" w:cs="宋体"/>
          <w:color w:val="000000"/>
          <w:spacing w:val="0"/>
          <w:sz w:val="21"/>
        </w:rPr>
        <w:t>α引发的疾病，制备流程如下图。下列叙述正确的是（</w:t>
      </w:r>
      <w:r>
        <w:rPr>
          <w:rFonts w:ascii="Times New Roman"/>
          <w:color w:val="000000"/>
          <w:spacing w:val="368"/>
          <w:sz w:val="21"/>
        </w:rPr>
        <w:t xml:space="preserve"> </w:t>
      </w:r>
      <w:r>
        <w:rPr>
          <w:rFonts w:ascii="宋体" w:hAnsi="宋体" w:cs="宋体"/>
          <w:color w:val="000000"/>
          <w:spacing w:val="0"/>
          <w:sz w:val="21"/>
        </w:rPr>
        <w:t>）</w:t>
      </w:r>
    </w:p>
    <w:p w14:paraId="409927DC">
      <w:pPr>
        <w:spacing w:before="245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2DB6532C">
      <w:pPr>
        <w:spacing w:before="0" w:after="0" w:line="0" w:lineRule="atLeast"/>
        <w:ind w:left="0" w:right="0" w:firstLine="0"/>
        <w:jc w:val="left"/>
        <w:rPr>
          <w:rFonts w:ascii="Arial"/>
          <w:color w:val="FF0000"/>
          <w:spacing w:val="0"/>
          <w:sz w:val="2"/>
        </w:rPr>
      </w:pPr>
    </w:p>
    <w:p w14:paraId="73CDD789">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046801C">
      <w:pPr>
        <w:pStyle w:val="6"/>
        <w:sectPr>
          <w:pgSz w:w="11900" w:h="16840"/>
          <w:pgMar w:top="1452" w:right="100" w:bottom="0" w:left="1080" w:header="720" w:footer="720" w:gutter="0"/>
          <w:pgNumType w:start="1"/>
          <w:cols w:space="720" w:num="1"/>
          <w:docGrid w:linePitch="1" w:charSpace="0"/>
        </w:sectPr>
      </w:pPr>
    </w:p>
    <w:p w14:paraId="1022E8B0">
      <w:pPr>
        <w:spacing w:before="0" w:after="0" w:line="0" w:lineRule="atLeast"/>
        <w:ind w:left="0" w:right="0" w:firstLine="0"/>
        <w:jc w:val="left"/>
        <w:rPr>
          <w:rFonts w:ascii="Arial"/>
          <w:color w:val="FF0000"/>
          <w:spacing w:val="0"/>
          <w:sz w:val="2"/>
        </w:rPr>
      </w:pPr>
    </w:p>
    <w:p w14:paraId="480E46AA">
      <w:pPr>
        <w:spacing w:before="0" w:after="0" w:line="243" w:lineRule="exact"/>
        <w:ind w:left="0" w:right="0" w:firstLine="0"/>
        <w:jc w:val="left"/>
        <w:rPr>
          <w:rFonts w:ascii="Times New Roman"/>
          <w:color w:val="000000"/>
          <w:spacing w:val="0"/>
          <w:sz w:val="21"/>
        </w:rPr>
      </w:pPr>
      <w:bookmarkStart w:id="4" w:name="br5"/>
      <w:bookmarkEnd w:id="4"/>
      <w:r>
        <w:pict>
          <v:shape id="_x0000_s1044" o:spid="_x0000_s1044" o:spt="75" type="#_x0000_t75" style="position:absolute;left:0pt;margin-left:53pt;margin-top:67.3pt;height:122.05pt;width:400.4pt;mso-position-horizontal-relative:page;mso-position-vertical-relative:page;z-index:-251642880;mso-width-relative:page;mso-height-relative:page;" filled="f" o:preferrelative="t" stroked="f" coordsize="21600,21600">
            <v:path/>
            <v:fill on="f" focussize="0,0"/>
            <v:stroke on="f" joinstyle="miter"/>
            <v:imagedata r:id="rId21" o:title=""/>
            <o:lock v:ext="edit" aspectratio="t"/>
          </v:shape>
        </w:pict>
      </w:r>
      <w:r>
        <w:pict>
          <v:shape id="_x0000_s1045" o:spid="_x0000_s1045" o:spt="75" type="#_x0000_t75" style="position:absolute;left:0pt;margin-left:116.8pt;margin-top:769.7pt;height:2.75pt;width:2.75pt;mso-position-horizontal-relative:page;mso-position-vertical-relative:page;z-index:-251643904;mso-width-relative:page;mso-height-relative:page;" filled="f" o:preferrelative="t" stroked="f" coordsize="21600,21600">
            <v:path/>
            <v:fill on="f" focussize="0,0"/>
            <v:stroke on="f" joinstyle="miter"/>
            <v:imagedata r:id="rId16" o:title=""/>
            <o:lock v:ext="edit" aspectratio="t"/>
          </v:shape>
        </w:pict>
      </w:r>
      <w:r>
        <w:pict>
          <v:shape id="_x0000_s1046" o:spid="_x0000_s1046" o:spt="75" type="#_x0000_t75" style="position:absolute;left:0pt;margin-left:47pt;margin-top:400.5pt;height:167.1pt;width:409.4pt;mso-position-horizontal-relative:page;mso-position-vertical-relative:page;z-index:-251644928;mso-width-relative:page;mso-height-relative:page;" filled="f" o:preferrelative="t" stroked="f" coordsize="21600,21600">
            <v:path/>
            <v:fill on="f" focussize="0,0"/>
            <v:stroke on="f" joinstyle="miter"/>
            <v:imagedata r:id="rId22" o:title=""/>
            <o:lock v:ext="edit" aspectratio="t"/>
          </v:shape>
        </w:pict>
      </w:r>
      <w:r>
        <w:rPr>
          <w:rFonts w:ascii="Times New Roman"/>
          <w:color w:val="000000"/>
          <w:spacing w:val="0"/>
          <w:sz w:val="21"/>
        </w:rPr>
        <w:t xml:space="preserve">A. </w:t>
      </w:r>
      <w:r>
        <w:rPr>
          <w:rFonts w:ascii="宋体" w:hAnsi="宋体" w:cs="宋体"/>
          <w:color w:val="000000"/>
          <w:spacing w:val="0"/>
          <w:sz w:val="21"/>
        </w:rPr>
        <w:t>①是从小鼠的血液中获得的骨髓瘤细胞</w:t>
      </w:r>
    </w:p>
    <w:p w14:paraId="36ABBF7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B. </w:t>
      </w:r>
      <w:r>
        <w:rPr>
          <w:rFonts w:ascii="宋体" w:hAnsi="宋体" w:cs="宋体"/>
          <w:color w:val="000000"/>
          <w:spacing w:val="0"/>
          <w:sz w:val="21"/>
        </w:rPr>
        <w:t>②含未融合细胞、同种核及异种核融合细胞</w:t>
      </w:r>
    </w:p>
    <w:p w14:paraId="04A2D1A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C. </w:t>
      </w:r>
      <w:r>
        <w:rPr>
          <w:rFonts w:ascii="宋体" w:hAnsi="宋体" w:cs="宋体"/>
          <w:color w:val="000000"/>
          <w:spacing w:val="0"/>
          <w:sz w:val="21"/>
        </w:rPr>
        <w:t>③需用特定培养基筛选得到大量的杂交瘤细胞</w:t>
      </w:r>
    </w:p>
    <w:p w14:paraId="15A109A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D. </w:t>
      </w:r>
      <w:r>
        <w:rPr>
          <w:rFonts w:ascii="宋体" w:hAnsi="宋体" w:cs="宋体"/>
          <w:color w:val="000000"/>
          <w:spacing w:val="0"/>
          <w:sz w:val="21"/>
        </w:rPr>
        <w:t>④需在体外或小鼠腹腔进行克隆化培养和抗体检测</w:t>
      </w:r>
    </w:p>
    <w:p w14:paraId="60BF9558">
      <w:pPr>
        <w:spacing w:before="209"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5</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3B9B9E38">
      <w:pPr>
        <w:spacing w:before="209"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波长为</w:t>
      </w:r>
      <w:r>
        <w:rPr>
          <w:rFonts w:ascii="Times New Roman"/>
          <w:color w:val="000000"/>
          <w:spacing w:val="0"/>
          <w:sz w:val="21"/>
        </w:rPr>
        <w:t xml:space="preserve"> 400~700nm </w:t>
      </w:r>
      <w:r>
        <w:rPr>
          <w:rFonts w:ascii="宋体" w:hAnsi="宋体" w:cs="宋体"/>
          <w:color w:val="000000"/>
          <w:spacing w:val="0"/>
          <w:sz w:val="21"/>
        </w:rPr>
        <w:t>的光属于光合有效辐射（</w:t>
      </w:r>
      <w:r>
        <w:rPr>
          <w:rFonts w:ascii="Times New Roman"/>
          <w:color w:val="000000"/>
          <w:spacing w:val="-6"/>
          <w:sz w:val="21"/>
        </w:rPr>
        <w:t>PAR</w:t>
      </w:r>
      <w:r>
        <w:rPr>
          <w:rFonts w:ascii="宋体" w:hAnsi="宋体" w:cs="宋体"/>
          <w:color w:val="000000"/>
          <w:spacing w:val="-26"/>
          <w:sz w:val="21"/>
        </w:rPr>
        <w:t>），其中</w:t>
      </w:r>
      <w:r>
        <w:rPr>
          <w:rFonts w:ascii="Times New Roman"/>
          <w:color w:val="000000"/>
          <w:spacing w:val="26"/>
          <w:sz w:val="21"/>
        </w:rPr>
        <w:t xml:space="preserve"> </w:t>
      </w:r>
      <w:r>
        <w:rPr>
          <w:rFonts w:ascii="Times New Roman"/>
          <w:color w:val="000000"/>
          <w:spacing w:val="0"/>
          <w:sz w:val="21"/>
        </w:rPr>
        <w:t xml:space="preserve">400~500nm </w:t>
      </w:r>
      <w:r>
        <w:rPr>
          <w:rFonts w:ascii="宋体" w:hAnsi="宋体" w:cs="宋体"/>
          <w:color w:val="000000"/>
          <w:spacing w:val="0"/>
          <w:sz w:val="21"/>
        </w:rPr>
        <w:t>为蓝光（</w:t>
      </w:r>
      <w:r>
        <w:rPr>
          <w:rFonts w:ascii="Times New Roman"/>
          <w:color w:val="000000"/>
          <w:spacing w:val="0"/>
          <w:sz w:val="21"/>
        </w:rPr>
        <w:t>B</w:t>
      </w:r>
      <w:r>
        <w:rPr>
          <w:rFonts w:ascii="宋体" w:hAnsi="宋体" w:cs="宋体"/>
          <w:color w:val="000000"/>
          <w:spacing w:val="-52"/>
          <w:sz w:val="21"/>
        </w:rPr>
        <w:t>），</w:t>
      </w:r>
      <w:r>
        <w:rPr>
          <w:rFonts w:ascii="Times New Roman"/>
          <w:color w:val="000000"/>
          <w:spacing w:val="0"/>
          <w:sz w:val="21"/>
        </w:rPr>
        <w:t xml:space="preserve">600~700nm </w:t>
      </w:r>
      <w:r>
        <w:rPr>
          <w:rFonts w:ascii="宋体" w:hAnsi="宋体" w:cs="宋体"/>
          <w:color w:val="000000"/>
          <w:spacing w:val="0"/>
          <w:sz w:val="21"/>
        </w:rPr>
        <w:t>为红光</w:t>
      </w:r>
    </w:p>
    <w:p w14:paraId="0D1DB073">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R</w:t>
      </w:r>
      <w:r>
        <w:rPr>
          <w:rFonts w:ascii="宋体" w:hAnsi="宋体" w:cs="宋体"/>
          <w:color w:val="000000"/>
          <w:spacing w:val="-17"/>
          <w:sz w:val="21"/>
        </w:rPr>
        <w:t>）。远红光（</w:t>
      </w:r>
      <w:r>
        <w:rPr>
          <w:rFonts w:ascii="Times New Roman"/>
          <w:color w:val="000000"/>
          <w:spacing w:val="0"/>
          <w:sz w:val="21"/>
        </w:rPr>
        <w:t>700~750nm</w:t>
      </w:r>
      <w:r>
        <w:rPr>
          <w:rFonts w:ascii="宋体" w:hAnsi="宋体" w:cs="宋体"/>
          <w:color w:val="000000"/>
          <w:spacing w:val="0"/>
          <w:sz w:val="21"/>
        </w:rPr>
        <w:t>，</w:t>
      </w:r>
      <w:r>
        <w:rPr>
          <w:rFonts w:ascii="Times New Roman"/>
          <w:color w:val="000000"/>
          <w:spacing w:val="0"/>
          <w:sz w:val="21"/>
        </w:rPr>
        <w:t>FR</w:t>
      </w:r>
      <w:r>
        <w:rPr>
          <w:rFonts w:ascii="宋体" w:hAnsi="宋体" w:cs="宋体"/>
          <w:color w:val="000000"/>
          <w:spacing w:val="0"/>
          <w:sz w:val="21"/>
        </w:rPr>
        <w:t>）通常不能用于植物光合作用，但可作为信号调节植物的生长发育。研究</w:t>
      </w:r>
    </w:p>
    <w:p w14:paraId="04E378A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者测定了某高大作物冠层中</w:t>
      </w:r>
      <w:r>
        <w:rPr>
          <w:rFonts w:ascii="Times New Roman"/>
          <w:color w:val="000000"/>
          <w:spacing w:val="-6"/>
          <w:sz w:val="21"/>
        </w:rPr>
        <w:t xml:space="preserve"> </w:t>
      </w:r>
      <w:r>
        <w:rPr>
          <w:rFonts w:ascii="Times New Roman"/>
          <w:color w:val="000000"/>
          <w:spacing w:val="-25"/>
          <w:sz w:val="21"/>
        </w:rPr>
        <w:t>A</w:t>
      </w:r>
      <w:r>
        <w:rPr>
          <w:rFonts w:ascii="宋体" w:hAnsi="宋体" w:cs="宋体"/>
          <w:color w:val="000000"/>
          <w:spacing w:val="-6"/>
          <w:sz w:val="21"/>
        </w:rPr>
        <w:t>（高）和</w:t>
      </w:r>
      <w:r>
        <w:rPr>
          <w:rFonts w:ascii="Times New Roman"/>
          <w:color w:val="000000"/>
          <w:spacing w:val="0"/>
          <w:sz w:val="21"/>
        </w:rPr>
        <w:t xml:space="preserve"> </w:t>
      </w:r>
      <w:r>
        <w:rPr>
          <w:rFonts w:ascii="Times New Roman"/>
          <w:color w:val="000000"/>
          <w:spacing w:val="-25"/>
          <w:sz w:val="21"/>
        </w:rPr>
        <w:t>B</w:t>
      </w:r>
      <w:r>
        <w:rPr>
          <w:rFonts w:ascii="宋体" w:hAnsi="宋体" w:cs="宋体"/>
          <w:color w:val="000000"/>
          <w:spacing w:val="-3"/>
          <w:sz w:val="21"/>
        </w:rPr>
        <w:t>（低）两个位置的</w:t>
      </w:r>
      <w:r>
        <w:rPr>
          <w:rFonts w:ascii="Times New Roman"/>
          <w:color w:val="000000"/>
          <w:spacing w:val="-3"/>
          <w:sz w:val="21"/>
        </w:rPr>
        <w:t xml:space="preserve"> </w:t>
      </w:r>
      <w:r>
        <w:rPr>
          <w:rFonts w:ascii="Times New Roman"/>
          <w:color w:val="000000"/>
          <w:spacing w:val="-6"/>
          <w:sz w:val="21"/>
        </w:rPr>
        <w:t>PAR</w:t>
      </w:r>
      <w:r>
        <w:rPr>
          <w:rFonts w:ascii="宋体" w:hAnsi="宋体" w:cs="宋体"/>
          <w:color w:val="000000"/>
          <w:spacing w:val="-8"/>
          <w:sz w:val="21"/>
        </w:rPr>
        <w:t>、红光</w:t>
      </w:r>
      <w:r>
        <w:rPr>
          <w:rFonts w:ascii="Times New Roman"/>
          <w:color w:val="000000"/>
          <w:spacing w:val="0"/>
          <w:sz w:val="21"/>
        </w:rPr>
        <w:t>/</w:t>
      </w:r>
      <w:r>
        <w:rPr>
          <w:rFonts w:ascii="宋体" w:hAnsi="宋体" w:cs="宋体"/>
          <w:color w:val="000000"/>
          <w:spacing w:val="-4"/>
          <w:sz w:val="21"/>
        </w:rPr>
        <w:t>远红光比例（</w:t>
      </w:r>
      <w:r>
        <w:rPr>
          <w:rFonts w:ascii="Times New Roman"/>
          <w:color w:val="000000"/>
          <w:spacing w:val="0"/>
          <w:sz w:val="21"/>
        </w:rPr>
        <w:t>R/FR</w:t>
      </w:r>
      <w:r>
        <w:rPr>
          <w:rFonts w:ascii="宋体" w:hAnsi="宋体" w:cs="宋体"/>
          <w:color w:val="000000"/>
          <w:spacing w:val="-6"/>
          <w:sz w:val="21"/>
        </w:rPr>
        <w:t>）和叶片指标（厚</w:t>
      </w:r>
    </w:p>
    <w:p w14:paraId="3109E6CF">
      <w:pPr>
        <w:spacing w:before="237" w:after="297" w:line="220" w:lineRule="exact"/>
        <w:ind w:left="0" w:right="0" w:firstLine="0"/>
        <w:jc w:val="left"/>
        <w:rPr>
          <w:rFonts w:ascii="Times New Roman"/>
          <w:color w:val="000000"/>
          <w:spacing w:val="0"/>
          <w:sz w:val="21"/>
        </w:rPr>
      </w:pPr>
      <w:r>
        <w:rPr>
          <w:rFonts w:ascii="宋体" w:hAnsi="宋体" w:cs="宋体"/>
          <w:color w:val="000000"/>
          <w:spacing w:val="-2"/>
          <w:sz w:val="21"/>
        </w:rPr>
        <w:t>度、叶绿素含量、线粒体暗呼吸），并分析了施氮肥对以上指标的影响，结果如下表。回答下列问题。</w:t>
      </w:r>
    </w:p>
    <w:tbl>
      <w:tblPr>
        <w:tblStyle w:val="7"/>
        <w:tblW w:w="0" w:type="auto"/>
        <w:tblInd w:w="0" w:type="dxa"/>
        <w:tblLayout w:type="autofit"/>
        <w:tblCellMar>
          <w:top w:w="0" w:type="dxa"/>
          <w:left w:w="0" w:type="dxa"/>
          <w:bottom w:w="0" w:type="dxa"/>
          <w:right w:w="0" w:type="dxa"/>
        </w:tblCellMar>
      </w:tblPr>
      <w:tblGrid>
        <w:gridCol w:w="6579"/>
        <w:gridCol w:w="20"/>
        <w:gridCol w:w="1341"/>
      </w:tblGrid>
      <w:tr w14:paraId="681042CD">
        <w:tblPrEx>
          <w:tblCellMar>
            <w:top w:w="0" w:type="dxa"/>
            <w:left w:w="0" w:type="dxa"/>
            <w:bottom w:w="0" w:type="dxa"/>
            <w:right w:w="0" w:type="dxa"/>
          </w:tblCellMar>
        </w:tblPrEx>
        <w:trPr>
          <w:trHeight w:val="701" w:hRule="atLeast"/>
        </w:trPr>
        <w:tc>
          <w:tcPr>
            <w:tcW w:w="6579" w:type="dxa"/>
            <w:noWrap w:val="0"/>
            <w:vAlign w:val="top"/>
          </w:tcPr>
          <w:p w14:paraId="582DFE6F">
            <w:pPr>
              <w:spacing w:before="0" w:after="0" w:line="233" w:lineRule="exact"/>
              <w:ind w:left="4427" w:right="0" w:firstLine="0"/>
              <w:jc w:val="left"/>
              <w:rPr>
                <w:rFonts w:ascii="Times New Roman"/>
                <w:color w:val="000000"/>
                <w:spacing w:val="0"/>
                <w:sz w:val="21"/>
              </w:rPr>
            </w:pPr>
            <w:r>
              <w:rPr>
                <w:rFonts w:ascii="宋体" w:hAnsi="宋体" w:cs="宋体"/>
                <w:color w:val="000000"/>
                <w:spacing w:val="0"/>
                <w:sz w:val="21"/>
              </w:rPr>
              <w:t>叶绿素含量（μ</w:t>
            </w:r>
            <w:r>
              <w:rPr>
                <w:rFonts w:ascii="Times New Roman"/>
                <w:color w:val="000000"/>
                <w:spacing w:val="0"/>
                <w:sz w:val="21"/>
              </w:rPr>
              <w:t>g</w:t>
            </w:r>
            <w:r>
              <w:rPr>
                <w:rFonts w:ascii="宋体" w:hAnsi="宋体" w:cs="宋体"/>
                <w:color w:val="000000"/>
                <w:spacing w:val="0"/>
                <w:sz w:val="21"/>
              </w:rPr>
              <w:t>·</w:t>
            </w:r>
          </w:p>
          <w:p w14:paraId="32257903">
            <w:pPr>
              <w:spacing w:before="1" w:after="0" w:line="233" w:lineRule="exact"/>
              <w:ind w:left="0" w:right="0" w:firstLine="0"/>
              <w:jc w:val="left"/>
              <w:rPr>
                <w:rFonts w:ascii="Times New Roman"/>
                <w:color w:val="000000"/>
                <w:spacing w:val="0"/>
                <w:sz w:val="21"/>
              </w:rPr>
            </w:pPr>
            <w:r>
              <w:rPr>
                <w:rFonts w:ascii="宋体" w:hAnsi="宋体" w:cs="宋体"/>
                <w:color w:val="000000"/>
                <w:spacing w:val="0"/>
                <w:sz w:val="21"/>
              </w:rPr>
              <w:t>冠层位置</w:t>
            </w:r>
            <w:r>
              <w:rPr>
                <w:rFonts w:ascii="Times New Roman"/>
                <w:color w:val="000000"/>
                <w:spacing w:val="453"/>
                <w:sz w:val="21"/>
              </w:rPr>
              <w:t xml:space="preserve"> </w:t>
            </w:r>
            <w:r>
              <w:rPr>
                <w:rFonts w:ascii="Times New Roman"/>
                <w:color w:val="000000"/>
                <w:spacing w:val="-10"/>
                <w:sz w:val="21"/>
              </w:rPr>
              <w:t>PAR</w:t>
            </w:r>
            <w:r>
              <w:rPr>
                <w:rFonts w:ascii="Times New Roman"/>
                <w:color w:val="000000"/>
                <w:spacing w:val="249"/>
                <w:sz w:val="21"/>
              </w:rPr>
              <w:t xml:space="preserve"> </w:t>
            </w:r>
            <w:r>
              <w:rPr>
                <w:rFonts w:ascii="Times New Roman"/>
                <w:color w:val="000000"/>
                <w:spacing w:val="0"/>
                <w:sz w:val="21"/>
              </w:rPr>
              <w:t>R/FR</w:t>
            </w:r>
            <w:r>
              <w:rPr>
                <w:rFonts w:ascii="Times New Roman"/>
                <w:color w:val="000000"/>
                <w:spacing w:val="220"/>
                <w:sz w:val="21"/>
              </w:rPr>
              <w:t xml:space="preserve"> </w:t>
            </w:r>
            <w:r>
              <w:rPr>
                <w:rFonts w:ascii="宋体" w:hAnsi="宋体" w:cs="宋体"/>
                <w:color w:val="000000"/>
                <w:spacing w:val="0"/>
                <w:sz w:val="21"/>
              </w:rPr>
              <w:t>叶片厚度（μ</w:t>
            </w:r>
            <w:r>
              <w:rPr>
                <w:rFonts w:ascii="Times New Roman"/>
                <w:color w:val="000000"/>
                <w:spacing w:val="0"/>
                <w:sz w:val="21"/>
              </w:rPr>
              <w:t>m</w:t>
            </w:r>
            <w:r>
              <w:rPr>
                <w:rFonts w:ascii="宋体" w:hAnsi="宋体" w:cs="宋体"/>
                <w:color w:val="000000"/>
                <w:spacing w:val="0"/>
                <w:sz w:val="21"/>
              </w:rPr>
              <w:t>）</w:t>
            </w:r>
          </w:p>
          <w:p w14:paraId="1056F246">
            <w:pPr>
              <w:spacing w:before="0" w:after="0" w:line="233" w:lineRule="exact"/>
              <w:ind w:left="4427" w:right="0" w:firstLine="0"/>
              <w:jc w:val="left"/>
              <w:rPr>
                <w:rFonts w:ascii="Times New Roman"/>
                <w:color w:val="000000"/>
                <w:spacing w:val="0"/>
                <w:sz w:val="21"/>
              </w:rPr>
            </w:pPr>
            <w:r>
              <w:rPr>
                <w:rFonts w:ascii="Times New Roman"/>
                <w:color w:val="000000"/>
                <w:spacing w:val="0"/>
                <w:sz w:val="21"/>
              </w:rPr>
              <w:t>g</w:t>
            </w:r>
            <w:r>
              <w:rPr>
                <w:rFonts w:ascii="Times New Roman"/>
                <w:color w:val="000000"/>
                <w:spacing w:val="0"/>
                <w:sz w:val="23"/>
                <w:vertAlign w:val="superscript"/>
              </w:rPr>
              <w:t>-1</w:t>
            </w:r>
            <w:r>
              <w:rPr>
                <w:rFonts w:ascii="宋体" w:hAnsi="宋体" w:cs="宋体"/>
                <w:color w:val="000000"/>
                <w:spacing w:val="0"/>
                <w:sz w:val="21"/>
              </w:rPr>
              <w:t>）</w:t>
            </w:r>
          </w:p>
        </w:tc>
        <w:tc>
          <w:tcPr>
            <w:tcW w:w="20" w:type="dxa"/>
            <w:noWrap w:val="0"/>
            <w:vAlign w:val="top"/>
          </w:tcPr>
          <w:p w14:paraId="4B16D318">
            <w:pPr>
              <w:spacing w:before="0" w:after="0" w:line="0" w:lineRule="atLeast"/>
              <w:ind w:left="0" w:right="0" w:firstLine="0"/>
              <w:jc w:val="left"/>
              <w:rPr>
                <w:rFonts w:ascii="Times New Roman"/>
                <w:color w:val="000000"/>
                <w:spacing w:val="0"/>
                <w:sz w:val="21"/>
              </w:rPr>
            </w:pPr>
          </w:p>
        </w:tc>
        <w:tc>
          <w:tcPr>
            <w:tcW w:w="1341" w:type="dxa"/>
            <w:noWrap w:val="0"/>
            <w:vAlign w:val="top"/>
          </w:tcPr>
          <w:p w14:paraId="6ED7C39A">
            <w:pPr>
              <w:spacing w:before="0" w:after="0" w:line="210" w:lineRule="exact"/>
              <w:ind w:left="0" w:right="0" w:firstLine="0"/>
              <w:jc w:val="left"/>
              <w:rPr>
                <w:rFonts w:ascii="Times New Roman"/>
                <w:color w:val="000000"/>
                <w:spacing w:val="0"/>
                <w:sz w:val="21"/>
              </w:rPr>
            </w:pPr>
            <w:r>
              <w:rPr>
                <w:rFonts w:ascii="宋体" w:hAnsi="宋体" w:cs="宋体"/>
                <w:color w:val="000000"/>
                <w:spacing w:val="0"/>
                <w:sz w:val="21"/>
              </w:rPr>
              <w:t>线粒体暗呼吸</w:t>
            </w:r>
          </w:p>
        </w:tc>
      </w:tr>
    </w:tbl>
    <w:p w14:paraId="08BC83D5">
      <w:pPr>
        <w:spacing w:before="401" w:after="0" w:line="243" w:lineRule="exact"/>
        <w:ind w:left="1346" w:right="0" w:firstLine="0"/>
        <w:jc w:val="left"/>
        <w:rPr>
          <w:rFonts w:ascii="Times New Roman"/>
          <w:color w:val="000000"/>
          <w:spacing w:val="0"/>
          <w:sz w:val="21"/>
        </w:rPr>
      </w:pPr>
      <w:r>
        <w:rPr>
          <w:rFonts w:ascii="Times New Roman"/>
          <w:color w:val="000000"/>
          <w:spacing w:val="0"/>
          <w:sz w:val="21"/>
        </w:rPr>
        <w:t>0.90</w:t>
      </w:r>
    </w:p>
    <w:p w14:paraId="6770D6F6">
      <w:pPr>
        <w:spacing w:before="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823"/>
          <w:sz w:val="21"/>
        </w:rPr>
        <w:t xml:space="preserve"> </w:t>
      </w:r>
      <w:r>
        <w:rPr>
          <w:rFonts w:ascii="Times New Roman"/>
          <w:color w:val="000000"/>
          <w:spacing w:val="0"/>
          <w:sz w:val="21"/>
        </w:rPr>
        <w:t>3.40</w:t>
      </w:r>
      <w:r>
        <w:rPr>
          <w:rFonts w:ascii="Times New Roman"/>
          <w:color w:val="000000"/>
          <w:spacing w:val="307"/>
          <w:sz w:val="21"/>
        </w:rPr>
        <w:t xml:space="preserve"> </w:t>
      </w:r>
      <w:r>
        <w:rPr>
          <w:rFonts w:ascii="Times New Roman"/>
          <w:color w:val="000000"/>
          <w:spacing w:val="0"/>
          <w:sz w:val="21"/>
        </w:rPr>
        <w:t>160</w:t>
      </w:r>
      <w:r>
        <w:rPr>
          <w:rFonts w:ascii="Times New Roman"/>
          <w:color w:val="000000"/>
          <w:spacing w:val="1305"/>
          <w:sz w:val="21"/>
        </w:rPr>
        <w:t xml:space="preserve"> </w:t>
      </w:r>
      <w:r>
        <w:rPr>
          <w:rFonts w:ascii="Times New Roman"/>
          <w:color w:val="000000"/>
          <w:spacing w:val="0"/>
          <w:sz w:val="21"/>
        </w:rPr>
        <w:t>0.15</w:t>
      </w:r>
      <w:r>
        <w:rPr>
          <w:rFonts w:ascii="Times New Roman"/>
          <w:color w:val="000000"/>
          <w:spacing w:val="1752"/>
          <w:sz w:val="21"/>
        </w:rPr>
        <w:t xml:space="preserve"> </w:t>
      </w:r>
      <w:r>
        <w:rPr>
          <w:rFonts w:ascii="Times New Roman"/>
          <w:color w:val="000000"/>
          <w:spacing w:val="0"/>
          <w:sz w:val="21"/>
        </w:rPr>
        <w:t>1.08</w:t>
      </w:r>
    </w:p>
    <w:p w14:paraId="53EA5CE7">
      <w:pPr>
        <w:spacing w:before="148" w:after="0" w:line="243" w:lineRule="exact"/>
        <w:ind w:left="1346" w:right="0" w:firstLine="0"/>
        <w:jc w:val="left"/>
        <w:rPr>
          <w:rFonts w:ascii="Times New Roman"/>
          <w:color w:val="000000"/>
          <w:spacing w:val="0"/>
          <w:sz w:val="21"/>
        </w:rPr>
      </w:pPr>
      <w:r>
        <w:rPr>
          <w:rFonts w:ascii="Times New Roman"/>
          <w:color w:val="000000"/>
          <w:spacing w:val="0"/>
          <w:sz w:val="21"/>
        </w:rPr>
        <w:t>0.20</w:t>
      </w:r>
    </w:p>
    <w:p w14:paraId="19BC8010">
      <w:pPr>
        <w:spacing w:before="0"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Times New Roman"/>
          <w:color w:val="000000"/>
          <w:spacing w:val="1834"/>
          <w:sz w:val="21"/>
        </w:rPr>
        <w:t xml:space="preserve"> </w:t>
      </w:r>
      <w:r>
        <w:rPr>
          <w:rFonts w:ascii="Times New Roman"/>
          <w:color w:val="000000"/>
          <w:spacing w:val="0"/>
          <w:sz w:val="21"/>
        </w:rPr>
        <w:t>0.29</w:t>
      </w:r>
      <w:r>
        <w:rPr>
          <w:rFonts w:ascii="Times New Roman"/>
          <w:color w:val="000000"/>
          <w:spacing w:val="307"/>
          <w:sz w:val="21"/>
        </w:rPr>
        <w:t xml:space="preserve"> </w:t>
      </w:r>
      <w:r>
        <w:rPr>
          <w:rFonts w:ascii="Times New Roman"/>
          <w:color w:val="000000"/>
          <w:spacing w:val="0"/>
          <w:sz w:val="21"/>
        </w:rPr>
        <w:t>100</w:t>
      </w:r>
      <w:r>
        <w:rPr>
          <w:rFonts w:ascii="Times New Roman"/>
          <w:color w:val="000000"/>
          <w:spacing w:val="1305"/>
          <w:sz w:val="21"/>
        </w:rPr>
        <w:t xml:space="preserve"> </w:t>
      </w:r>
      <w:r>
        <w:rPr>
          <w:rFonts w:ascii="Times New Roman"/>
          <w:color w:val="000000"/>
          <w:spacing w:val="0"/>
          <w:sz w:val="21"/>
        </w:rPr>
        <w:t>0.20</w:t>
      </w:r>
      <w:r>
        <w:rPr>
          <w:rFonts w:ascii="Times New Roman"/>
          <w:color w:val="000000"/>
          <w:spacing w:val="1752"/>
          <w:sz w:val="21"/>
        </w:rPr>
        <w:t xml:space="preserve"> </w:t>
      </w:r>
      <w:r>
        <w:rPr>
          <w:rFonts w:ascii="Times New Roman"/>
          <w:color w:val="000000"/>
          <w:spacing w:val="0"/>
          <w:sz w:val="21"/>
        </w:rPr>
        <w:t>1.08</w:t>
      </w:r>
    </w:p>
    <w:p w14:paraId="0FC83478">
      <w:pPr>
        <w:spacing w:before="141" w:after="0" w:line="243" w:lineRule="exact"/>
        <w:ind w:left="1346" w:right="0" w:firstLine="0"/>
        <w:jc w:val="left"/>
        <w:rPr>
          <w:rFonts w:ascii="Times New Roman"/>
          <w:color w:val="000000"/>
          <w:spacing w:val="0"/>
          <w:sz w:val="21"/>
        </w:rPr>
      </w:pPr>
      <w:r>
        <w:rPr>
          <w:rFonts w:ascii="Times New Roman"/>
          <w:color w:val="000000"/>
          <w:spacing w:val="0"/>
          <w:sz w:val="21"/>
        </w:rPr>
        <w:t>0</w:t>
      </w:r>
      <w:r>
        <w:rPr>
          <w:rFonts w:ascii="Times New Roman"/>
          <w:color w:val="000000"/>
          <w:spacing w:val="-2"/>
          <w:sz w:val="21"/>
        </w:rPr>
        <w:t xml:space="preserve"> </w:t>
      </w:r>
      <w:r>
        <w:rPr>
          <w:rFonts w:ascii="Times New Roman"/>
          <w:color w:val="000000"/>
          <w:spacing w:val="0"/>
          <w:sz w:val="21"/>
        </w:rPr>
        <w:t>70</w:t>
      </w:r>
    </w:p>
    <w:p w14:paraId="6D6AC1DB">
      <w:pPr>
        <w:spacing w:before="0"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宋体" w:hAnsi="宋体" w:cs="宋体"/>
          <w:color w:val="000000"/>
          <w:spacing w:val="0"/>
          <w:sz w:val="21"/>
        </w:rPr>
        <w:t>（施氮肥）</w:t>
      </w:r>
      <w:r>
        <w:rPr>
          <w:rFonts w:ascii="Times New Roman"/>
          <w:color w:val="000000"/>
          <w:spacing w:val="772"/>
          <w:sz w:val="21"/>
        </w:rPr>
        <w:t xml:space="preserve"> </w:t>
      </w:r>
      <w:r>
        <w:rPr>
          <w:rFonts w:ascii="Times New Roman"/>
          <w:color w:val="000000"/>
          <w:spacing w:val="0"/>
          <w:sz w:val="21"/>
        </w:rPr>
        <w:t>1.75</w:t>
      </w:r>
      <w:r>
        <w:rPr>
          <w:rFonts w:ascii="Times New Roman"/>
          <w:color w:val="000000"/>
          <w:spacing w:val="307"/>
          <w:sz w:val="21"/>
        </w:rPr>
        <w:t xml:space="preserve"> </w:t>
      </w:r>
      <w:r>
        <w:rPr>
          <w:rFonts w:ascii="Times New Roman"/>
          <w:color w:val="000000"/>
          <w:spacing w:val="0"/>
          <w:sz w:val="21"/>
        </w:rPr>
        <w:t>150</w:t>
      </w:r>
      <w:r>
        <w:rPr>
          <w:rFonts w:ascii="Times New Roman"/>
          <w:color w:val="000000"/>
          <w:spacing w:val="1305"/>
          <w:sz w:val="21"/>
        </w:rPr>
        <w:t xml:space="preserve"> </w:t>
      </w:r>
      <w:r>
        <w:rPr>
          <w:rFonts w:ascii="Times New Roman"/>
          <w:color w:val="000000"/>
          <w:spacing w:val="0"/>
          <w:sz w:val="21"/>
        </w:rPr>
        <w:t>0.28</w:t>
      </w:r>
      <w:r>
        <w:rPr>
          <w:rFonts w:ascii="Times New Roman"/>
          <w:color w:val="000000"/>
          <w:spacing w:val="1752"/>
          <w:sz w:val="21"/>
        </w:rPr>
        <w:t xml:space="preserve"> </w:t>
      </w:r>
      <w:r>
        <w:rPr>
          <w:rFonts w:ascii="Times New Roman"/>
          <w:color w:val="000000"/>
          <w:spacing w:val="0"/>
          <w:sz w:val="21"/>
        </w:rPr>
        <w:t>1.08</w:t>
      </w:r>
    </w:p>
    <w:p w14:paraId="042750C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宋体" w:hAnsi="宋体" w:cs="宋体"/>
          <w:color w:val="000000"/>
          <w:spacing w:val="0"/>
          <w:sz w:val="21"/>
        </w:rPr>
        <w:t>（施氮肥）</w:t>
      </w:r>
      <w:r>
        <w:rPr>
          <w:rFonts w:ascii="Times New Roman"/>
          <w:color w:val="000000"/>
          <w:spacing w:val="784"/>
          <w:sz w:val="21"/>
        </w:rPr>
        <w:t xml:space="preserve"> </w:t>
      </w:r>
      <w:r>
        <w:rPr>
          <w:rFonts w:ascii="Times New Roman"/>
          <w:color w:val="000000"/>
          <w:spacing w:val="0"/>
          <w:sz w:val="21"/>
        </w:rPr>
        <w:t>0.01</w:t>
      </w:r>
      <w:r>
        <w:rPr>
          <w:rFonts w:ascii="Times New Roman"/>
          <w:color w:val="000000"/>
          <w:spacing w:val="307"/>
          <w:sz w:val="21"/>
        </w:rPr>
        <w:t xml:space="preserve"> </w:t>
      </w:r>
      <w:r>
        <w:rPr>
          <w:rFonts w:ascii="宋体" w:hAnsi="宋体" w:cs="宋体"/>
          <w:color w:val="000000"/>
          <w:spacing w:val="0"/>
          <w:sz w:val="21"/>
        </w:rPr>
        <w:t>—</w:t>
      </w:r>
      <w:r>
        <w:rPr>
          <w:rFonts w:ascii="Times New Roman"/>
          <w:color w:val="000000"/>
          <w:spacing w:val="1410"/>
          <w:sz w:val="21"/>
        </w:rPr>
        <w:t xml:space="preserve"> </w:t>
      </w:r>
      <w:r>
        <w:rPr>
          <w:rFonts w:ascii="宋体" w:hAnsi="宋体" w:cs="宋体"/>
          <w:color w:val="000000"/>
          <w:spacing w:val="0"/>
          <w:sz w:val="21"/>
        </w:rPr>
        <w:t>—</w:t>
      </w:r>
      <w:r>
        <w:rPr>
          <w:rFonts w:ascii="Times New Roman"/>
          <w:color w:val="000000"/>
          <w:spacing w:val="1910"/>
          <w:sz w:val="21"/>
        </w:rPr>
        <w:t xml:space="preserve"> </w:t>
      </w:r>
      <w:r>
        <w:rPr>
          <w:rFonts w:ascii="宋体" w:hAnsi="宋体" w:cs="宋体"/>
          <w:color w:val="000000"/>
          <w:spacing w:val="0"/>
          <w:sz w:val="21"/>
        </w:rPr>
        <w:t>—</w:t>
      </w:r>
    </w:p>
    <w:p w14:paraId="09C05D7F">
      <w:pPr>
        <w:spacing w:before="0" w:after="0" w:line="243" w:lineRule="exact"/>
        <w:ind w:left="1346" w:right="0" w:firstLine="0"/>
        <w:jc w:val="left"/>
        <w:rPr>
          <w:rFonts w:ascii="Times New Roman"/>
          <w:color w:val="000000"/>
          <w:spacing w:val="0"/>
          <w:sz w:val="21"/>
        </w:rPr>
      </w:pPr>
      <w:r>
        <w:rPr>
          <w:rFonts w:ascii="Times New Roman"/>
          <w:color w:val="000000"/>
          <w:spacing w:val="0"/>
          <w:sz w:val="21"/>
        </w:rPr>
        <w:t>0.02</w:t>
      </w:r>
    </w:p>
    <w:p w14:paraId="33DC104F">
      <w:pPr>
        <w:spacing w:before="78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1"/>
          <w:sz w:val="21"/>
        </w:rPr>
        <w:t>）植物叶片中</w:t>
      </w:r>
      <w:r>
        <w:rPr>
          <w:rFonts w:ascii="Times New Roman"/>
          <w:color w:val="000000"/>
          <w:spacing w:val="0"/>
          <w:sz w:val="21"/>
        </w:rPr>
        <w:t>__________</w:t>
      </w:r>
      <w:r>
        <w:rPr>
          <w:rFonts w:ascii="宋体" w:hAnsi="宋体" w:cs="宋体"/>
          <w:color w:val="000000"/>
          <w:spacing w:val="-1"/>
          <w:sz w:val="21"/>
        </w:rPr>
        <w:t>可吸收红光用于光合作用，</w:t>
      </w:r>
      <w:r>
        <w:rPr>
          <w:rFonts w:ascii="Times New Roman"/>
          <w:color w:val="000000"/>
          <w:spacing w:val="0"/>
          <w:sz w:val="21"/>
        </w:rPr>
        <w:t>__________</w:t>
      </w:r>
      <w:r>
        <w:rPr>
          <w:rFonts w:ascii="宋体" w:hAnsi="宋体" w:cs="宋体"/>
          <w:color w:val="000000"/>
          <w:spacing w:val="0"/>
          <w:sz w:val="21"/>
        </w:rPr>
        <w:t>可吸收少量的红光和远红光作为光信号，</w:t>
      </w:r>
    </w:p>
    <w:p w14:paraId="73CEB78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导致</w:t>
      </w:r>
      <w:r>
        <w:rPr>
          <w:rFonts w:ascii="Times New Roman"/>
          <w:color w:val="000000"/>
          <w:spacing w:val="0"/>
          <w:sz w:val="21"/>
        </w:rPr>
        <w:t xml:space="preserve"> B </w:t>
      </w:r>
      <w:r>
        <w:rPr>
          <w:rFonts w:ascii="宋体" w:hAnsi="宋体" w:cs="宋体"/>
          <w:color w:val="000000"/>
          <w:spacing w:val="0"/>
          <w:sz w:val="21"/>
        </w:rPr>
        <w:t>位置</w:t>
      </w:r>
      <w:r>
        <w:rPr>
          <w:rFonts w:ascii="Times New Roman"/>
          <w:color w:val="000000"/>
          <w:spacing w:val="0"/>
          <w:sz w:val="21"/>
        </w:rPr>
        <w:t xml:space="preserve"> </w:t>
      </w:r>
      <w:r>
        <w:rPr>
          <w:rFonts w:ascii="Times New Roman"/>
          <w:color w:val="000000"/>
          <w:spacing w:val="-10"/>
          <w:sz w:val="21"/>
        </w:rPr>
        <w:t>PAR</w:t>
      </w:r>
      <w:r>
        <w:rPr>
          <w:rFonts w:ascii="Times New Roman"/>
          <w:color w:val="000000"/>
          <w:spacing w:val="9"/>
          <w:sz w:val="21"/>
        </w:rPr>
        <w:t xml:space="preserve"> </w:t>
      </w:r>
      <w:r>
        <w:rPr>
          <w:rFonts w:ascii="宋体" w:hAnsi="宋体" w:cs="宋体"/>
          <w:color w:val="000000"/>
          <w:spacing w:val="0"/>
          <w:sz w:val="21"/>
        </w:rPr>
        <w:t>和</w:t>
      </w:r>
      <w:r>
        <w:rPr>
          <w:rFonts w:ascii="Times New Roman"/>
          <w:color w:val="000000"/>
          <w:spacing w:val="0"/>
          <w:sz w:val="21"/>
        </w:rPr>
        <w:t xml:space="preserve"> R/FR</w:t>
      </w:r>
      <w:r>
        <w:rPr>
          <w:rFonts w:ascii="Times New Roman"/>
          <w:color w:val="000000"/>
          <w:spacing w:val="1"/>
          <w:sz w:val="21"/>
        </w:rPr>
        <w:t xml:space="preserve"> </w:t>
      </w:r>
      <w:r>
        <w:rPr>
          <w:rFonts w:ascii="宋体" w:hAnsi="宋体" w:cs="宋体"/>
          <w:color w:val="000000"/>
          <w:spacing w:val="0"/>
          <w:sz w:val="21"/>
        </w:rPr>
        <w:t>较</w:t>
      </w:r>
      <w:r>
        <w:rPr>
          <w:rFonts w:ascii="Times New Roman"/>
          <w:color w:val="000000"/>
          <w:spacing w:val="0"/>
          <w:sz w:val="21"/>
        </w:rPr>
        <w:t xml:space="preserve"> A </w:t>
      </w:r>
      <w:r>
        <w:rPr>
          <w:rFonts w:ascii="宋体" w:hAnsi="宋体" w:cs="宋体"/>
          <w:color w:val="000000"/>
          <w:spacing w:val="0"/>
          <w:sz w:val="21"/>
        </w:rPr>
        <w:t>位置低；</w:t>
      </w:r>
      <w:r>
        <w:rPr>
          <w:rFonts w:ascii="Times New Roman"/>
          <w:color w:val="000000"/>
          <w:spacing w:val="0"/>
          <w:sz w:val="21"/>
        </w:rPr>
        <w:t>__________</w:t>
      </w:r>
      <w:r>
        <w:rPr>
          <w:rFonts w:ascii="宋体" w:hAnsi="宋体" w:cs="宋体"/>
          <w:color w:val="000000"/>
          <w:spacing w:val="0"/>
          <w:sz w:val="21"/>
        </w:rPr>
        <w:t>虽不能吸收红光，但可吸收蓝光，也可使</w:t>
      </w:r>
      <w:r>
        <w:rPr>
          <w:rFonts w:ascii="Times New Roman"/>
          <w:color w:val="000000"/>
          <w:spacing w:val="0"/>
          <w:sz w:val="21"/>
        </w:rPr>
        <w:t xml:space="preserve"> B </w:t>
      </w:r>
      <w:r>
        <w:rPr>
          <w:rFonts w:ascii="宋体" w:hAnsi="宋体" w:cs="宋体"/>
          <w:color w:val="000000"/>
          <w:spacing w:val="0"/>
          <w:sz w:val="21"/>
        </w:rPr>
        <w:t>位置</w:t>
      </w:r>
      <w:r>
        <w:rPr>
          <w:rFonts w:ascii="Times New Roman"/>
          <w:color w:val="000000"/>
          <w:spacing w:val="0"/>
          <w:sz w:val="21"/>
        </w:rPr>
        <w:t xml:space="preserve"> </w:t>
      </w:r>
      <w:r>
        <w:rPr>
          <w:rFonts w:ascii="Times New Roman"/>
          <w:color w:val="000000"/>
          <w:spacing w:val="-10"/>
          <w:sz w:val="21"/>
        </w:rPr>
        <w:t>PAR</w:t>
      </w:r>
    </w:p>
    <w:p w14:paraId="1DD46CF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降低。</w:t>
      </w:r>
    </w:p>
    <w:p w14:paraId="0CDA7205">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1"/>
          <w:sz w:val="21"/>
        </w:rPr>
        <w:t>）由表中数据可知，施氮肥</w:t>
      </w:r>
      <w:r>
        <w:rPr>
          <w:rFonts w:ascii="Times New Roman"/>
          <w:color w:val="000000"/>
          <w:spacing w:val="0"/>
          <w:sz w:val="21"/>
        </w:rPr>
        <w:t>__________</w:t>
      </w:r>
      <w:r>
        <w:rPr>
          <w:rFonts w:ascii="宋体" w:hAnsi="宋体" w:cs="宋体"/>
          <w:color w:val="000000"/>
          <w:spacing w:val="0"/>
          <w:sz w:val="21"/>
        </w:rPr>
        <w:t>（填“提高”或“降低”）了冠层叶片对太阳光的吸收，其可能</w:t>
      </w:r>
    </w:p>
    <w:p w14:paraId="58A8F3B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的原因是</w:t>
      </w:r>
      <w:r>
        <w:rPr>
          <w:rFonts w:ascii="Times New Roman"/>
          <w:color w:val="000000"/>
          <w:spacing w:val="0"/>
          <w:sz w:val="21"/>
        </w:rPr>
        <w:t>__________</w:t>
      </w:r>
      <w:r>
        <w:rPr>
          <w:rFonts w:ascii="宋体" w:hAnsi="宋体" w:cs="宋体"/>
          <w:color w:val="000000"/>
          <w:spacing w:val="0"/>
          <w:sz w:val="21"/>
        </w:rPr>
        <w:t>。</w:t>
      </w:r>
    </w:p>
    <w:p w14:paraId="51C0E878">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）光补偿点是指光合作用中吸收的</w:t>
      </w:r>
      <w:r>
        <w:rPr>
          <w:rFonts w:ascii="Times New Roman"/>
          <w:color w:val="000000"/>
          <w:spacing w:val="0"/>
          <w:sz w:val="21"/>
        </w:rPr>
        <w:t xml:space="preserve">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与呼吸作用中释放的</w:t>
      </w:r>
      <w:r>
        <w:rPr>
          <w:rFonts w:ascii="Times New Roman"/>
          <w:color w:val="000000"/>
          <w:spacing w:val="0"/>
          <w:sz w:val="21"/>
        </w:rPr>
        <w:t xml:space="preserve"> CO</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相等时的光照强度。研究者分析了冠</w:t>
      </w:r>
    </w:p>
    <w:p w14:paraId="1318B5CD">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层</w:t>
      </w:r>
      <w:r>
        <w:rPr>
          <w:rFonts w:ascii="Times New Roman"/>
          <w:color w:val="000000"/>
          <w:spacing w:val="0"/>
          <w:sz w:val="21"/>
        </w:rPr>
        <w:t xml:space="preserve"> A</w:t>
      </w:r>
      <w:r>
        <w:rPr>
          <w:rFonts w:ascii="宋体" w:hAnsi="宋体" w:cs="宋体"/>
          <w:color w:val="000000"/>
          <w:spacing w:val="0"/>
          <w:sz w:val="21"/>
        </w:rPr>
        <w:t>、</w:t>
      </w:r>
      <w:r>
        <w:rPr>
          <w:rFonts w:ascii="Times New Roman"/>
          <w:color w:val="000000"/>
          <w:spacing w:val="0"/>
          <w:sz w:val="21"/>
        </w:rPr>
        <w:t xml:space="preserve">B </w:t>
      </w:r>
      <w:r>
        <w:rPr>
          <w:rFonts w:ascii="宋体" w:hAnsi="宋体" w:cs="宋体"/>
          <w:color w:val="000000"/>
          <w:spacing w:val="-3"/>
          <w:sz w:val="21"/>
        </w:rPr>
        <w:t>处的叶片（未施氮肥）在不同光照强度下的净光合作用速率（下图），发现冠层</w:t>
      </w:r>
      <w:r>
        <w:rPr>
          <w:rFonts w:ascii="Times New Roman"/>
          <w:color w:val="000000"/>
          <w:spacing w:val="0"/>
          <w:sz w:val="21"/>
        </w:rPr>
        <w:t>__________</w:t>
      </w:r>
      <w:r>
        <w:rPr>
          <w:rFonts w:ascii="宋体" w:hAnsi="宋体" w:cs="宋体"/>
          <w:color w:val="000000"/>
          <w:spacing w:val="0"/>
          <w:sz w:val="21"/>
        </w:rPr>
        <w:t>位置的</w:t>
      </w:r>
    </w:p>
    <w:p w14:paraId="284349F1">
      <w:pPr>
        <w:spacing w:before="38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3B1EC61A">
      <w:pPr>
        <w:spacing w:before="0" w:after="0" w:line="0" w:lineRule="atLeast"/>
        <w:ind w:left="0" w:right="0" w:firstLine="0"/>
        <w:jc w:val="left"/>
        <w:rPr>
          <w:rFonts w:ascii="Arial"/>
          <w:color w:val="FF0000"/>
          <w:spacing w:val="0"/>
          <w:sz w:val="2"/>
        </w:rPr>
      </w:pPr>
    </w:p>
    <w:p w14:paraId="74FB98F9">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8A33D8A">
      <w:pPr>
        <w:pStyle w:val="6"/>
        <w:sectPr>
          <w:pgSz w:w="11900" w:h="16840"/>
          <w:pgMar w:top="3938" w:right="100" w:bottom="0" w:left="1080" w:header="720" w:footer="720" w:gutter="0"/>
          <w:pgNumType w:start="1"/>
          <w:cols w:space="720" w:num="1"/>
          <w:docGrid w:linePitch="1" w:charSpace="0"/>
        </w:sectPr>
      </w:pPr>
    </w:p>
    <w:p w14:paraId="65ED660F">
      <w:pPr>
        <w:spacing w:before="0" w:after="0" w:line="0" w:lineRule="atLeast"/>
        <w:ind w:left="0" w:right="0" w:firstLine="0"/>
        <w:jc w:val="left"/>
        <w:rPr>
          <w:rFonts w:ascii="Arial"/>
          <w:color w:val="FF0000"/>
          <w:spacing w:val="0"/>
          <w:sz w:val="2"/>
        </w:rPr>
      </w:pPr>
      <w:bookmarkStart w:id="8" w:name="_GoBack"/>
      <w:bookmarkEnd w:id="8"/>
    </w:p>
    <w:p w14:paraId="6F04FE95">
      <w:pPr>
        <w:spacing w:before="0" w:after="0" w:line="243" w:lineRule="exact"/>
        <w:ind w:left="0" w:right="0" w:firstLine="0"/>
        <w:jc w:val="left"/>
        <w:rPr>
          <w:rFonts w:ascii="Times New Roman"/>
          <w:color w:val="000000"/>
          <w:spacing w:val="0"/>
          <w:sz w:val="21"/>
        </w:rPr>
      </w:pPr>
      <w:bookmarkStart w:id="5" w:name="br6"/>
      <w:bookmarkEnd w:id="5"/>
      <w:r>
        <w:pict>
          <v:shape id="_x0000_s1047" o:spid="_x0000_s1047" o:spt="75" type="#_x0000_t75" style="position:absolute;left:0pt;margin-left:404.15pt;margin-top:72.55pt;height:2.75pt;width:2.75pt;mso-position-horizontal-relative:page;mso-position-vertical-relative:page;z-index:-251645952;mso-width-relative:page;mso-height-relative:page;" filled="f" o:preferrelative="t" stroked="f" coordsize="21600,21600">
            <v:path/>
            <v:fill on="f" focussize="0,0"/>
            <v:stroke on="f" joinstyle="miter"/>
            <v:imagedata r:id="rId16" o:title=""/>
            <o:lock v:ext="edit" aspectratio="t"/>
          </v:shape>
        </w:pict>
      </w:r>
      <w:r>
        <w:pict>
          <v:shape id="_x0000_s1048" o:spid="_x0000_s1048" o:spt="75" type="#_x0000_t75" style="position:absolute;left:0pt;margin-left:53pt;margin-top:359.95pt;height:177.6pt;width:270.6pt;mso-position-horizontal-relative:page;mso-position-vertical-relative:page;z-index:-251646976;mso-width-relative:page;mso-height-relative:page;" filled="f" o:preferrelative="t" stroked="f" coordsize="21600,21600">
            <v:path/>
            <v:fill on="f" focussize="0,0"/>
            <v:stroke on="f" joinstyle="miter"/>
            <v:imagedata r:id="rId23" o:title=""/>
            <o:lock v:ext="edit" aspectratio="t"/>
          </v:shape>
        </w:pict>
      </w:r>
      <w:r>
        <w:pict>
          <v:shape id="_x0000_s1049" o:spid="_x0000_s1049" o:spt="75" type="#_x0000_t75" style="position:absolute;left:0pt;margin-left:116.8pt;margin-top:769.7pt;height:2.75pt;width:2.75pt;mso-position-horizontal-relative:page;mso-position-vertical-relative:page;z-index:-251648000;mso-width-relative:page;mso-height-relative:page;" filled="f" o:preferrelative="t" stroked="f" coordsize="21600,21600">
            <v:path/>
            <v:fill on="f" focussize="0,0"/>
            <v:stroke on="f" joinstyle="miter"/>
            <v:imagedata r:id="rId16" o:title=""/>
            <o:lock v:ext="edit" aspectratio="t"/>
          </v:shape>
        </w:pict>
      </w:r>
      <w:r>
        <w:pict>
          <v:shape id="_x0000_s1050" o:spid="_x0000_s1050" o:spt="75" type="#_x0000_t75" style="position:absolute;left:0pt;margin-left:53pt;margin-top:91.3pt;height:121.3pt;width:172.3pt;mso-position-horizontal-relative:page;mso-position-vertical-relative:page;z-index:-251649024;mso-width-relative:page;mso-height-relative:page;" filled="f" o:preferrelative="t" stroked="f" coordsize="21600,21600">
            <v:path/>
            <v:fill on="f" focussize="0,0"/>
            <v:stroke on="f" joinstyle="miter"/>
            <v:imagedata r:id="rId24" o:title=""/>
            <o:lock v:ext="edit" aspectratio="t"/>
          </v:shape>
        </w:pict>
      </w:r>
      <w:r>
        <w:rPr>
          <w:rFonts w:ascii="宋体" w:hAnsi="宋体" w:cs="宋体"/>
          <w:color w:val="000000"/>
          <w:spacing w:val="0"/>
          <w:sz w:val="21"/>
        </w:rPr>
        <w:t>叶片具有较高的光补偿点，由表中数据可知其主要原因是</w:t>
      </w:r>
      <w:r>
        <w:rPr>
          <w:rFonts w:ascii="Times New Roman"/>
          <w:color w:val="000000"/>
          <w:spacing w:val="0"/>
          <w:sz w:val="21"/>
        </w:rPr>
        <w:t>__________</w:t>
      </w:r>
      <w:r>
        <w:rPr>
          <w:rFonts w:ascii="宋体" w:hAnsi="宋体" w:cs="宋体"/>
          <w:color w:val="000000"/>
          <w:spacing w:val="0"/>
          <w:sz w:val="21"/>
        </w:rPr>
        <w:t>。</w:t>
      </w:r>
    </w:p>
    <w:p w14:paraId="55E0A5AB">
      <w:pPr>
        <w:spacing w:before="2723"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2"/>
          <w:sz w:val="21"/>
        </w:rPr>
        <w:t>糖尿病严重危害人类的健康。受环境和生活方式变化的影响，糖尿病的发病率近年来呈上升趋势。科学</w:t>
      </w:r>
    </w:p>
    <w:p w14:paraId="6D37D2B1">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家研究发现，其发病机理与血糖调节直接相关，而胰岛素是调节血糖最重要的激素之一。回答下列问题。</w:t>
      </w:r>
    </w:p>
    <w:p w14:paraId="6A2D54E2">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）胰岛素能</w:t>
      </w:r>
      <w:r>
        <w:rPr>
          <w:rFonts w:ascii="Times New Roman"/>
          <w:color w:val="000000"/>
          <w:spacing w:val="0"/>
          <w:sz w:val="21"/>
        </w:rPr>
        <w:t>__________</w:t>
      </w:r>
      <w:r>
        <w:rPr>
          <w:rFonts w:ascii="宋体" w:hAnsi="宋体" w:cs="宋体"/>
          <w:color w:val="000000"/>
          <w:spacing w:val="0"/>
          <w:sz w:val="21"/>
        </w:rPr>
        <w:t>肌细胞和肝细胞的糖原合成，</w:t>
      </w:r>
      <w:r>
        <w:rPr>
          <w:rFonts w:ascii="Times New Roman"/>
          <w:color w:val="000000"/>
          <w:spacing w:val="0"/>
          <w:sz w:val="21"/>
        </w:rPr>
        <w:t>__________</w:t>
      </w:r>
      <w:r>
        <w:rPr>
          <w:rFonts w:ascii="宋体" w:hAnsi="宋体" w:cs="宋体"/>
          <w:color w:val="000000"/>
          <w:spacing w:val="0"/>
          <w:sz w:val="21"/>
        </w:rPr>
        <w:t>非糖物质转化成葡萄糖。</w:t>
      </w:r>
    </w:p>
    <w:p w14:paraId="11C938F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）血糖水平是调节胰岛</w:t>
      </w:r>
      <w:r>
        <w:rPr>
          <w:rFonts w:ascii="Times New Roman"/>
          <w:color w:val="000000"/>
          <w:spacing w:val="0"/>
          <w:sz w:val="21"/>
        </w:rPr>
        <w:t xml:space="preserve"> B </w:t>
      </w:r>
      <w:r>
        <w:rPr>
          <w:rFonts w:ascii="宋体" w:hAnsi="宋体" w:cs="宋体"/>
          <w:color w:val="000000"/>
          <w:spacing w:val="0"/>
          <w:sz w:val="21"/>
        </w:rPr>
        <w:t>细胞分泌胰岛素的最主要因素，机制如下图所示，其中膜去极化的原因是</w:t>
      </w:r>
    </w:p>
    <w:p w14:paraId="35DC0DC3">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ATP/ADP</w:t>
      </w:r>
      <w:r>
        <w:rPr>
          <w:rFonts w:ascii="Times New Roman"/>
          <w:color w:val="000000"/>
          <w:spacing w:val="4"/>
          <w:sz w:val="21"/>
        </w:rPr>
        <w:t xml:space="preserve"> </w:t>
      </w:r>
      <w:r>
        <w:rPr>
          <w:rFonts w:ascii="宋体" w:hAnsi="宋体" w:cs="宋体"/>
          <w:color w:val="000000"/>
          <w:spacing w:val="0"/>
          <w:sz w:val="21"/>
        </w:rPr>
        <w:t>比例的升高使钾离子通道的开放概率</w:t>
      </w:r>
      <w:r>
        <w:rPr>
          <w:rFonts w:ascii="Times New Roman"/>
          <w:color w:val="000000"/>
          <w:spacing w:val="0"/>
          <w:sz w:val="21"/>
        </w:rPr>
        <w:t>__________</w:t>
      </w:r>
      <w:r>
        <w:rPr>
          <w:rFonts w:ascii="宋体" w:hAnsi="宋体" w:cs="宋体"/>
          <w:color w:val="000000"/>
          <w:spacing w:val="0"/>
          <w:sz w:val="21"/>
        </w:rPr>
        <w:t>。图中呈现的物质跨膜运输方式共有</w:t>
      </w:r>
      <w:r>
        <w:rPr>
          <w:rFonts w:ascii="Times New Roman"/>
          <w:color w:val="000000"/>
          <w:spacing w:val="0"/>
          <w:sz w:val="21"/>
        </w:rPr>
        <w:t>__________</w:t>
      </w:r>
    </w:p>
    <w:p w14:paraId="560F163D">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种。</w:t>
      </w:r>
    </w:p>
    <w:p w14:paraId="6AAA28B1">
      <w:pPr>
        <w:spacing w:before="3983"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）科学家在早期的研究中将胰脏研磨并制备提取物，注射到由胰腺受损诱发糖尿病的实验狗体内，血糖</w:t>
      </w:r>
    </w:p>
    <w:p w14:paraId="59F8419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没有明显下降，最可能的原因是</w:t>
      </w:r>
      <w:r>
        <w:rPr>
          <w:rFonts w:ascii="Times New Roman"/>
          <w:color w:val="000000"/>
          <w:spacing w:val="0"/>
          <w:sz w:val="21"/>
        </w:rPr>
        <w:t>__________</w:t>
      </w:r>
      <w:r>
        <w:rPr>
          <w:rFonts w:ascii="宋体" w:hAnsi="宋体" w:cs="宋体"/>
          <w:color w:val="000000"/>
          <w:spacing w:val="0"/>
          <w:sz w:val="21"/>
        </w:rPr>
        <w:t>。</w:t>
      </w:r>
    </w:p>
    <w:p w14:paraId="0D8FBB8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）胰岛素受体功能异常也可以影响血糖的调节。利用基因工程方法制备的</w:t>
      </w:r>
      <w:r>
        <w:rPr>
          <w:rFonts w:ascii="Times New Roman"/>
          <w:color w:val="000000"/>
          <w:spacing w:val="0"/>
          <w:sz w:val="21"/>
        </w:rPr>
        <w:t xml:space="preserve"> MKR </w:t>
      </w:r>
      <w:r>
        <w:rPr>
          <w:rFonts w:ascii="宋体" w:hAnsi="宋体" w:cs="宋体"/>
          <w:color w:val="000000"/>
          <w:spacing w:val="0"/>
          <w:sz w:val="21"/>
        </w:rPr>
        <w:t>小鼠的胰岛素受体功能</w:t>
      </w:r>
    </w:p>
    <w:p w14:paraId="4E013FC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受损，导致胰岛素靶细胞对胰岛素敏感性下降。某研究小组拟通过实验探究胰岛素受体功能在血糖调节中</w:t>
      </w:r>
    </w:p>
    <w:p w14:paraId="058A52B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的作用，部分实验步骤和结果如下。完善实验步骤并预测结果。</w:t>
      </w:r>
    </w:p>
    <w:p w14:paraId="67690601">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①实验分两组，</w:t>
      </w:r>
      <w:r>
        <w:rPr>
          <w:rFonts w:ascii="Times New Roman"/>
          <w:color w:val="000000"/>
          <w:spacing w:val="0"/>
          <w:sz w:val="21"/>
        </w:rPr>
        <w:t xml:space="preserve">A </w:t>
      </w:r>
      <w:r>
        <w:rPr>
          <w:rFonts w:ascii="宋体" w:hAnsi="宋体" w:cs="宋体"/>
          <w:color w:val="000000"/>
          <w:spacing w:val="0"/>
          <w:sz w:val="21"/>
        </w:rPr>
        <w:t>组：</w:t>
      </w:r>
      <w:r>
        <w:rPr>
          <w:rFonts w:ascii="Times New Roman"/>
          <w:color w:val="000000"/>
          <w:spacing w:val="0"/>
          <w:sz w:val="21"/>
        </w:rPr>
        <w:t xml:space="preserve">MKR </w:t>
      </w:r>
      <w:r>
        <w:rPr>
          <w:rFonts w:ascii="宋体" w:hAnsi="宋体" w:cs="宋体"/>
          <w:color w:val="000000"/>
          <w:spacing w:val="0"/>
          <w:sz w:val="21"/>
        </w:rPr>
        <w:t>小鼠</w:t>
      </w:r>
      <w:r>
        <w:rPr>
          <w:rFonts w:ascii="Times New Roman"/>
          <w:color w:val="000000"/>
          <w:spacing w:val="0"/>
          <w:sz w:val="21"/>
        </w:rPr>
        <w:t xml:space="preserve"> 5 </w:t>
      </w:r>
      <w:r>
        <w:rPr>
          <w:rFonts w:ascii="宋体" w:hAnsi="宋体" w:cs="宋体"/>
          <w:color w:val="000000"/>
          <w:spacing w:val="0"/>
          <w:sz w:val="21"/>
        </w:rPr>
        <w:t>只，</w:t>
      </w:r>
      <w:r>
        <w:rPr>
          <w:rFonts w:ascii="Times New Roman"/>
          <w:color w:val="000000"/>
          <w:spacing w:val="0"/>
          <w:sz w:val="21"/>
        </w:rPr>
        <w:t xml:space="preserve">B </w:t>
      </w:r>
      <w:r>
        <w:rPr>
          <w:rFonts w:ascii="宋体" w:hAnsi="宋体" w:cs="宋体"/>
          <w:color w:val="000000"/>
          <w:spacing w:val="0"/>
          <w:sz w:val="21"/>
        </w:rPr>
        <w:t>组：正常小鼠</w:t>
      </w:r>
      <w:r>
        <w:rPr>
          <w:rFonts w:ascii="Times New Roman"/>
          <w:color w:val="000000"/>
          <w:spacing w:val="0"/>
          <w:sz w:val="21"/>
        </w:rPr>
        <w:t xml:space="preserve"> 5 </w:t>
      </w:r>
      <w:r>
        <w:rPr>
          <w:rFonts w:ascii="宋体" w:hAnsi="宋体" w:cs="宋体"/>
          <w:color w:val="000000"/>
          <w:spacing w:val="0"/>
          <w:sz w:val="21"/>
        </w:rPr>
        <w:t>只；</w:t>
      </w:r>
    </w:p>
    <w:p w14:paraId="51C48A6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②两组小鼠均禁食</w:t>
      </w:r>
      <w:r>
        <w:rPr>
          <w:rFonts w:ascii="Times New Roman"/>
          <w:color w:val="000000"/>
          <w:spacing w:val="-1"/>
          <w:sz w:val="21"/>
        </w:rPr>
        <w:t xml:space="preserve"> </w:t>
      </w:r>
      <w:r>
        <w:rPr>
          <w:rFonts w:ascii="Times New Roman"/>
          <w:color w:val="000000"/>
          <w:spacing w:val="0"/>
          <w:sz w:val="21"/>
        </w:rPr>
        <w:t>10</w:t>
      </w:r>
      <w:r>
        <w:rPr>
          <w:rFonts w:ascii="Times New Roman"/>
          <w:color w:val="000000"/>
          <w:spacing w:val="-1"/>
          <w:sz w:val="21"/>
        </w:rPr>
        <w:t xml:space="preserve"> </w:t>
      </w:r>
      <w:r>
        <w:rPr>
          <w:rFonts w:ascii="宋体" w:hAnsi="宋体" w:cs="宋体"/>
          <w:color w:val="000000"/>
          <w:spacing w:val="-1"/>
          <w:sz w:val="21"/>
        </w:rPr>
        <w:t>小时，取少量血液，测定</w:t>
      </w:r>
      <w:r>
        <w:rPr>
          <w:rFonts w:ascii="Times New Roman"/>
          <w:color w:val="000000"/>
          <w:spacing w:val="0"/>
          <w:sz w:val="21"/>
        </w:rPr>
        <w:t>__________</w:t>
      </w:r>
      <w:r>
        <w:rPr>
          <w:rFonts w:ascii="宋体" w:hAnsi="宋体" w:cs="宋体"/>
          <w:color w:val="000000"/>
          <w:spacing w:val="0"/>
          <w:sz w:val="21"/>
        </w:rPr>
        <w:t>和</w:t>
      </w:r>
      <w:r>
        <w:rPr>
          <w:rFonts w:ascii="Times New Roman"/>
          <w:color w:val="000000"/>
          <w:spacing w:val="0"/>
          <w:sz w:val="21"/>
        </w:rPr>
        <w:t>__________</w:t>
      </w:r>
      <w:r>
        <w:rPr>
          <w:rFonts w:ascii="宋体" w:hAnsi="宋体" w:cs="宋体"/>
          <w:color w:val="000000"/>
          <w:spacing w:val="0"/>
          <w:sz w:val="21"/>
        </w:rPr>
        <w:t>，结果表明，两组间没有显著差异；</w:t>
      </w:r>
    </w:p>
    <w:p w14:paraId="3DCFE17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③分别给两组小鼠静脉注射葡萄糖溶液，</w:t>
      </w:r>
      <w:r>
        <w:rPr>
          <w:rFonts w:ascii="Times New Roman"/>
          <w:color w:val="000000"/>
          <w:spacing w:val="0"/>
          <w:sz w:val="21"/>
        </w:rPr>
        <w:t xml:space="preserve">30 </w:t>
      </w:r>
      <w:r>
        <w:rPr>
          <w:rFonts w:ascii="宋体" w:hAnsi="宋体" w:cs="宋体"/>
          <w:color w:val="000000"/>
          <w:spacing w:val="0"/>
          <w:sz w:val="21"/>
        </w:rPr>
        <w:t>分钟后取少量血液，测定以上两项指标，预期实验结果为</w:t>
      </w:r>
    </w:p>
    <w:p w14:paraId="39F243C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w:t>
      </w:r>
      <w:r>
        <w:rPr>
          <w:rFonts w:ascii="宋体" w:hAnsi="宋体" w:cs="宋体"/>
          <w:color w:val="000000"/>
          <w:spacing w:val="0"/>
          <w:sz w:val="21"/>
        </w:rPr>
        <w:t>。</w:t>
      </w:r>
    </w:p>
    <w:p w14:paraId="28866A6F">
      <w:pPr>
        <w:spacing w:before="4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1344BB20">
      <w:pPr>
        <w:spacing w:before="0" w:after="0" w:line="0" w:lineRule="atLeast"/>
        <w:ind w:left="0" w:right="0" w:firstLine="0"/>
        <w:jc w:val="left"/>
        <w:rPr>
          <w:rFonts w:ascii="Arial"/>
          <w:color w:val="FF0000"/>
          <w:spacing w:val="0"/>
          <w:sz w:val="2"/>
        </w:rPr>
      </w:pPr>
    </w:p>
    <w:p w14:paraId="3F32E824">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12FE0F4">
      <w:pPr>
        <w:spacing w:before="0" w:after="0" w:line="243" w:lineRule="exact"/>
        <w:ind w:left="0" w:right="0" w:firstLine="0"/>
        <w:jc w:val="left"/>
        <w:rPr>
          <w:rFonts w:ascii="Times New Roman"/>
          <w:color w:val="000000"/>
          <w:spacing w:val="0"/>
          <w:sz w:val="21"/>
        </w:rPr>
      </w:pPr>
      <w:bookmarkStart w:id="6" w:name="br7"/>
      <w:bookmarkEnd w:id="6"/>
      <w:r>
        <w:pict>
          <v:shape id="_x0000_s1051" o:spid="_x0000_s1051" o:spt="75" type="#_x0000_t75" style="position:absolute;left:0pt;margin-left:404.15pt;margin-top:72.55pt;height:2.75pt;width:2.75pt;mso-position-horizontal-relative:page;mso-position-vertical-relative:page;z-index:-251650048;mso-width-relative:page;mso-height-relative:page;" filled="f" o:preferrelative="t" stroked="f" coordsize="21600,21600">
            <v:path/>
            <v:fill on="f" focussize="0,0"/>
            <v:stroke on="f" joinstyle="miter"/>
            <v:imagedata r:id="rId12" o:title=""/>
            <o:lock v:ext="edit" aspectratio="t"/>
          </v:shape>
        </w:pict>
      </w:r>
      <w:r>
        <w:pict>
          <v:shape id="_x0000_s1052" o:spid="_x0000_s1052" o:spt="75" type="#_x0000_t75" style="position:absolute;left:0pt;margin-left:212.1pt;margin-top:473.3pt;height:5.75pt;width:5pt;mso-position-horizontal-relative:page;mso-position-vertical-relative:page;z-index:-251651072;mso-width-relative:page;mso-height-relative:page;" filled="f" o:preferrelative="t" stroked="f" coordsize="21600,21600">
            <v:path/>
            <v:fill on="f" focussize="0,0"/>
            <v:stroke on="f" joinstyle="miter"/>
            <v:imagedata r:id="rId13" o:title=""/>
            <o:lock v:ext="edit" aspectratio="t"/>
          </v:shape>
        </w:pict>
      </w:r>
      <w:r>
        <w:pict>
          <v:shape id="_x0000_s1053" o:spid="_x0000_s1053" o:spt="75" type="#_x0000_t75" style="position:absolute;left:0pt;margin-left:116.8pt;margin-top:769.7pt;height:2.75pt;width:2.75pt;mso-position-horizontal-relative:page;mso-position-vertical-relative:page;z-index:-251652096;mso-width-relative:page;mso-height-relative:page;" filled="f" o:preferrelative="t" stroked="f" coordsize="21600,21600">
            <v:path/>
            <v:fill on="f" focussize="0,0"/>
            <v:stroke on="f" joinstyle="miter"/>
            <v:imagedata r:id="rId16" o:title=""/>
            <o:lock v:ext="edit" aspectratio="t"/>
          </v:shape>
        </w:pict>
      </w:r>
      <w:r>
        <w:pict>
          <v:shape id="_x0000_s1054" o:spid="_x0000_s1054" o:spt="75" type="#_x0000_t75" style="position:absolute;left:0pt;margin-left:47pt;margin-top:158.1pt;height:144.6pt;width:477.7pt;mso-position-horizontal-relative:page;mso-position-vertical-relative:page;z-index:-251653120;mso-width-relative:page;mso-height-relative:page;" filled="f" o:preferrelative="t" stroked="f" coordsize="21600,21600">
            <v:path/>
            <v:fill on="f" focussize="0,0"/>
            <v:stroke on="f" joinstyle="miter"/>
            <v:imagedata r:id="rId25" o:title=""/>
            <o:lock v:ext="edit" aspectratio="t"/>
          </v:shape>
        </w:pict>
      </w: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2"/>
          <w:sz w:val="21"/>
        </w:rPr>
        <w:t>高寒草甸在维持生物多样性、稳定大气二氧化碳平衡、涵养水源等方面有重要的作用。放牧过度时，草</w:t>
      </w:r>
    </w:p>
    <w:p w14:paraId="3AB6E713">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甸上一些牲畜喜食的植物会被大量啃食，而一些杂草如黄帚橐吾（含毒汁）获得更多生长空间，滋生蔓延，</w:t>
      </w:r>
    </w:p>
    <w:p w14:paraId="1725903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造成草原退化。为了探寻草原退化的防治对策，某研究小组调查了不同生境下黄帚橐吾的生长和繁殖情况，</w:t>
      </w:r>
    </w:p>
    <w:p w14:paraId="36B09CD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结果如下表。回答下列问题。</w:t>
      </w:r>
    </w:p>
    <w:p w14:paraId="735B44CA">
      <w:pPr>
        <w:spacing w:before="338" w:after="0" w:line="220" w:lineRule="exact"/>
        <w:ind w:left="1111" w:right="0" w:firstLine="0"/>
        <w:jc w:val="left"/>
        <w:rPr>
          <w:rFonts w:ascii="Times New Roman"/>
          <w:color w:val="000000"/>
          <w:spacing w:val="0"/>
          <w:sz w:val="21"/>
        </w:rPr>
      </w:pPr>
      <w:r>
        <w:rPr>
          <w:rFonts w:ascii="宋体" w:hAnsi="宋体" w:cs="宋体"/>
          <w:color w:val="000000"/>
          <w:spacing w:val="0"/>
          <w:sz w:val="21"/>
        </w:rPr>
        <w:t>植物群落特征</w:t>
      </w:r>
      <w:r>
        <w:rPr>
          <w:rFonts w:ascii="Times New Roman"/>
          <w:color w:val="000000"/>
          <w:spacing w:val="1506"/>
          <w:sz w:val="21"/>
        </w:rPr>
        <w:t xml:space="preserve"> </w:t>
      </w:r>
      <w:r>
        <w:rPr>
          <w:rFonts w:ascii="宋体" w:hAnsi="宋体" w:cs="宋体"/>
          <w:color w:val="000000"/>
          <w:spacing w:val="0"/>
          <w:sz w:val="21"/>
        </w:rPr>
        <w:t>黄帚橐吾</w:t>
      </w:r>
    </w:p>
    <w:p w14:paraId="13075422">
      <w:pPr>
        <w:spacing w:before="97" w:after="0" w:line="220" w:lineRule="exact"/>
        <w:ind w:left="0" w:right="0" w:firstLine="0"/>
        <w:jc w:val="left"/>
        <w:rPr>
          <w:rFonts w:ascii="Times New Roman"/>
          <w:color w:val="000000"/>
          <w:spacing w:val="0"/>
          <w:sz w:val="21"/>
        </w:rPr>
      </w:pPr>
      <w:r>
        <w:rPr>
          <w:rFonts w:ascii="宋体" w:hAnsi="宋体" w:cs="宋体"/>
          <w:color w:val="000000"/>
          <w:spacing w:val="0"/>
          <w:sz w:val="21"/>
        </w:rPr>
        <w:t>生境类型</w:t>
      </w:r>
    </w:p>
    <w:p w14:paraId="29782D33">
      <w:pPr>
        <w:spacing w:before="68" w:after="0" w:line="251" w:lineRule="exact"/>
        <w:ind w:left="1111" w:right="0" w:firstLine="0"/>
        <w:jc w:val="left"/>
        <w:rPr>
          <w:rFonts w:ascii="Times New Roman"/>
          <w:color w:val="000000"/>
          <w:spacing w:val="0"/>
          <w:sz w:val="21"/>
        </w:rPr>
      </w:pPr>
      <w:r>
        <w:rPr>
          <w:rFonts w:ascii="宋体" w:hAnsi="宋体" w:cs="宋体"/>
          <w:color w:val="000000"/>
          <w:spacing w:val="0"/>
          <w:sz w:val="21"/>
        </w:rPr>
        <w:t>盖度（</w:t>
      </w:r>
      <w:r>
        <w:rPr>
          <w:rFonts w:ascii="Times New Roman"/>
          <w:color w:val="000000"/>
          <w:spacing w:val="0"/>
          <w:sz w:val="21"/>
        </w:rPr>
        <w:t>%</w:t>
      </w:r>
      <w:r>
        <w:rPr>
          <w:rFonts w:ascii="宋体" w:hAnsi="宋体" w:cs="宋体"/>
          <w:color w:val="000000"/>
          <w:spacing w:val="0"/>
          <w:sz w:val="21"/>
        </w:rPr>
        <w:t>）</w:t>
      </w:r>
      <w:r>
        <w:rPr>
          <w:rFonts w:ascii="Times New Roman"/>
          <w:color w:val="000000"/>
          <w:spacing w:val="219"/>
          <w:sz w:val="21"/>
        </w:rPr>
        <w:t xml:space="preserve"> </w:t>
      </w:r>
      <w:r>
        <w:rPr>
          <w:rFonts w:ascii="宋体" w:hAnsi="宋体" w:cs="宋体"/>
          <w:color w:val="000000"/>
          <w:spacing w:val="0"/>
          <w:sz w:val="21"/>
        </w:rPr>
        <w:t>物种数（种）</w:t>
      </w:r>
      <w:r>
        <w:rPr>
          <w:rFonts w:ascii="Times New Roman"/>
          <w:color w:val="000000"/>
          <w:spacing w:val="220"/>
          <w:sz w:val="21"/>
        </w:rPr>
        <w:t xml:space="preserve"> </w:t>
      </w:r>
      <w:r>
        <w:rPr>
          <w:rFonts w:ascii="宋体" w:hAnsi="宋体" w:cs="宋体"/>
          <w:color w:val="000000"/>
          <w:spacing w:val="0"/>
          <w:sz w:val="21"/>
        </w:rPr>
        <w:t>种群密度（株</w:t>
      </w:r>
      <w:r>
        <w:rPr>
          <w:rFonts w:ascii="Times New Roman"/>
          <w:color w:val="000000"/>
          <w:spacing w:val="0"/>
          <w:sz w:val="21"/>
        </w:rPr>
        <w:t>/m</w:t>
      </w:r>
      <w:r>
        <w:rPr>
          <w:rFonts w:ascii="Times New Roman"/>
          <w:color w:val="000000"/>
          <w:spacing w:val="0"/>
          <w:sz w:val="23"/>
          <w:vertAlign w:val="superscript"/>
        </w:rPr>
        <w:t>2</w:t>
      </w:r>
      <w:r>
        <w:rPr>
          <w:rFonts w:ascii="宋体" w:hAnsi="宋体" w:cs="宋体"/>
          <w:color w:val="000000"/>
          <w:spacing w:val="0"/>
          <w:sz w:val="21"/>
        </w:rPr>
        <w:t>）</w:t>
      </w:r>
      <w:r>
        <w:rPr>
          <w:rFonts w:ascii="Times New Roman"/>
          <w:color w:val="000000"/>
          <w:spacing w:val="250"/>
          <w:sz w:val="21"/>
        </w:rPr>
        <w:t xml:space="preserve"> </w:t>
      </w:r>
      <w:r>
        <w:rPr>
          <w:rFonts w:ascii="宋体" w:hAnsi="宋体" w:cs="宋体"/>
          <w:color w:val="000000"/>
          <w:spacing w:val="0"/>
          <w:sz w:val="21"/>
        </w:rPr>
        <w:t>结实率（</w:t>
      </w:r>
      <w:r>
        <w:rPr>
          <w:rFonts w:ascii="Times New Roman"/>
          <w:color w:val="000000"/>
          <w:spacing w:val="0"/>
          <w:sz w:val="21"/>
        </w:rPr>
        <w:t>%</w:t>
      </w:r>
      <w:r>
        <w:rPr>
          <w:rFonts w:ascii="宋体" w:hAnsi="宋体" w:cs="宋体"/>
          <w:color w:val="000000"/>
          <w:spacing w:val="0"/>
          <w:sz w:val="21"/>
        </w:rPr>
        <w:t>）</w:t>
      </w:r>
      <w:r>
        <w:rPr>
          <w:rFonts w:ascii="Times New Roman"/>
          <w:color w:val="000000"/>
          <w:spacing w:val="220"/>
          <w:sz w:val="21"/>
        </w:rPr>
        <w:t xml:space="preserve"> </w:t>
      </w:r>
      <w:r>
        <w:rPr>
          <w:rFonts w:ascii="宋体" w:hAnsi="宋体" w:cs="宋体"/>
          <w:color w:val="000000"/>
          <w:spacing w:val="0"/>
          <w:sz w:val="21"/>
        </w:rPr>
        <w:t>种子数量（粒</w:t>
      </w:r>
      <w:r>
        <w:rPr>
          <w:rFonts w:ascii="Times New Roman"/>
          <w:color w:val="000000"/>
          <w:spacing w:val="0"/>
          <w:sz w:val="21"/>
        </w:rPr>
        <w:t>/</w:t>
      </w:r>
      <w:r>
        <w:rPr>
          <w:rFonts w:ascii="宋体" w:hAnsi="宋体" w:cs="宋体"/>
          <w:color w:val="000000"/>
          <w:spacing w:val="0"/>
          <w:sz w:val="21"/>
        </w:rPr>
        <w:t>株）</w:t>
      </w:r>
    </w:p>
    <w:p w14:paraId="68ABDA86">
      <w:pPr>
        <w:spacing w:before="391" w:after="0" w:line="243" w:lineRule="exact"/>
        <w:ind w:left="0" w:right="0" w:firstLine="0"/>
        <w:jc w:val="left"/>
        <w:rPr>
          <w:rFonts w:ascii="Times New Roman"/>
          <w:color w:val="000000"/>
          <w:spacing w:val="0"/>
          <w:sz w:val="21"/>
        </w:rPr>
      </w:pPr>
      <w:r>
        <w:rPr>
          <w:rFonts w:ascii="宋体" w:hAnsi="宋体" w:cs="宋体"/>
          <w:color w:val="000000"/>
          <w:spacing w:val="0"/>
          <w:sz w:val="21"/>
        </w:rPr>
        <w:t>沙地</w:t>
      </w:r>
      <w:r>
        <w:rPr>
          <w:rFonts w:ascii="Times New Roman"/>
          <w:color w:val="000000"/>
          <w:spacing w:val="639"/>
          <w:sz w:val="21"/>
        </w:rPr>
        <w:t xml:space="preserve"> </w:t>
      </w:r>
      <w:r>
        <w:rPr>
          <w:rFonts w:ascii="Times New Roman"/>
          <w:color w:val="000000"/>
          <w:spacing w:val="0"/>
          <w:sz w:val="21"/>
        </w:rPr>
        <w:t>35</w:t>
      </w:r>
      <w:r>
        <w:rPr>
          <w:rFonts w:ascii="Times New Roman"/>
          <w:color w:val="000000"/>
          <w:spacing w:val="1024"/>
          <w:sz w:val="21"/>
        </w:rPr>
        <w:t xml:space="preserve"> </w:t>
      </w:r>
      <w:r>
        <w:rPr>
          <w:rFonts w:ascii="Times New Roman"/>
          <w:color w:val="000000"/>
          <w:spacing w:val="0"/>
          <w:sz w:val="21"/>
        </w:rPr>
        <w:t>8</w:t>
      </w:r>
      <w:r>
        <w:rPr>
          <w:rFonts w:ascii="Times New Roman"/>
          <w:color w:val="000000"/>
          <w:spacing w:val="1375"/>
          <w:sz w:val="21"/>
        </w:rPr>
        <w:t xml:space="preserve"> </w:t>
      </w:r>
      <w:r>
        <w:rPr>
          <w:rFonts w:ascii="Times New Roman"/>
          <w:color w:val="000000"/>
          <w:spacing w:val="0"/>
          <w:sz w:val="21"/>
        </w:rPr>
        <w:t>75</w:t>
      </w:r>
      <w:r>
        <w:rPr>
          <w:rFonts w:ascii="Times New Roman"/>
          <w:color w:val="000000"/>
          <w:spacing w:val="1807"/>
          <w:sz w:val="21"/>
        </w:rPr>
        <w:t xml:space="preserve"> </w:t>
      </w:r>
      <w:r>
        <w:rPr>
          <w:rFonts w:ascii="Times New Roman"/>
          <w:color w:val="000000"/>
          <w:spacing w:val="0"/>
          <w:sz w:val="21"/>
        </w:rPr>
        <w:t>100</w:t>
      </w:r>
      <w:r>
        <w:rPr>
          <w:rFonts w:ascii="Times New Roman"/>
          <w:color w:val="000000"/>
          <w:spacing w:val="1130"/>
          <w:sz w:val="21"/>
        </w:rPr>
        <w:t xml:space="preserve"> </w:t>
      </w:r>
      <w:r>
        <w:rPr>
          <w:rFonts w:ascii="Times New Roman"/>
          <w:color w:val="000000"/>
          <w:spacing w:val="0"/>
          <w:sz w:val="21"/>
        </w:rPr>
        <w:t>125</w:t>
      </w:r>
    </w:p>
    <w:p w14:paraId="3FA18A0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坡地</w:t>
      </w:r>
      <w:r>
        <w:rPr>
          <w:rFonts w:ascii="Times New Roman"/>
          <w:color w:val="000000"/>
          <w:spacing w:val="639"/>
          <w:sz w:val="21"/>
        </w:rPr>
        <w:t xml:space="preserve"> </w:t>
      </w:r>
      <w:r>
        <w:rPr>
          <w:rFonts w:ascii="Times New Roman"/>
          <w:color w:val="000000"/>
          <w:spacing w:val="0"/>
          <w:sz w:val="21"/>
        </w:rPr>
        <w:t>90</w:t>
      </w:r>
      <w:r>
        <w:rPr>
          <w:rFonts w:ascii="Times New Roman"/>
          <w:color w:val="000000"/>
          <w:spacing w:val="1024"/>
          <w:sz w:val="21"/>
        </w:rPr>
        <w:t xml:space="preserve"> </w:t>
      </w:r>
      <w:r>
        <w:rPr>
          <w:rFonts w:ascii="Times New Roman"/>
          <w:color w:val="000000"/>
          <w:spacing w:val="0"/>
          <w:sz w:val="21"/>
        </w:rPr>
        <w:t>19</w:t>
      </w:r>
      <w:r>
        <w:rPr>
          <w:rFonts w:ascii="Times New Roman"/>
          <w:color w:val="000000"/>
          <w:spacing w:val="1270"/>
          <w:sz w:val="21"/>
        </w:rPr>
        <w:t xml:space="preserve"> </w:t>
      </w:r>
      <w:r>
        <w:rPr>
          <w:rFonts w:ascii="Times New Roman"/>
          <w:color w:val="000000"/>
          <w:spacing w:val="0"/>
          <w:sz w:val="21"/>
        </w:rPr>
        <w:t>26</w:t>
      </w:r>
      <w:r>
        <w:rPr>
          <w:rFonts w:ascii="Times New Roman"/>
          <w:color w:val="000000"/>
          <w:spacing w:val="1807"/>
          <w:sz w:val="21"/>
        </w:rPr>
        <w:t xml:space="preserve"> </w:t>
      </w:r>
      <w:r>
        <w:rPr>
          <w:rFonts w:ascii="Times New Roman"/>
          <w:color w:val="000000"/>
          <w:spacing w:val="0"/>
          <w:sz w:val="21"/>
        </w:rPr>
        <w:t>65</w:t>
      </w:r>
      <w:r>
        <w:rPr>
          <w:rFonts w:ascii="Times New Roman"/>
          <w:color w:val="000000"/>
          <w:spacing w:val="1235"/>
          <w:sz w:val="21"/>
        </w:rPr>
        <w:t xml:space="preserve"> </w:t>
      </w:r>
      <w:r>
        <w:rPr>
          <w:rFonts w:ascii="Times New Roman"/>
          <w:color w:val="000000"/>
          <w:spacing w:val="0"/>
          <w:sz w:val="21"/>
        </w:rPr>
        <w:t>17</w:t>
      </w:r>
    </w:p>
    <w:p w14:paraId="68B79DBA">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滩地</w:t>
      </w:r>
      <w:r>
        <w:rPr>
          <w:rFonts w:ascii="Times New Roman"/>
          <w:color w:val="000000"/>
          <w:spacing w:val="639"/>
          <w:sz w:val="21"/>
        </w:rPr>
        <w:t xml:space="preserve"> </w:t>
      </w:r>
      <w:r>
        <w:rPr>
          <w:rFonts w:ascii="Times New Roman"/>
          <w:color w:val="000000"/>
          <w:spacing w:val="0"/>
          <w:sz w:val="21"/>
        </w:rPr>
        <w:t>60</w:t>
      </w:r>
      <w:r>
        <w:rPr>
          <w:rFonts w:ascii="Times New Roman"/>
          <w:color w:val="000000"/>
          <w:spacing w:val="1024"/>
          <w:sz w:val="21"/>
        </w:rPr>
        <w:t xml:space="preserve"> </w:t>
      </w:r>
      <w:r>
        <w:rPr>
          <w:rFonts w:ascii="Times New Roman"/>
          <w:color w:val="000000"/>
          <w:spacing w:val="0"/>
          <w:sz w:val="21"/>
        </w:rPr>
        <w:t>21</w:t>
      </w:r>
      <w:r>
        <w:rPr>
          <w:rFonts w:ascii="Times New Roman"/>
          <w:color w:val="000000"/>
          <w:spacing w:val="1270"/>
          <w:sz w:val="21"/>
        </w:rPr>
        <w:t xml:space="preserve"> </w:t>
      </w:r>
      <w:r>
        <w:rPr>
          <w:rFonts w:ascii="Times New Roman"/>
          <w:color w:val="000000"/>
          <w:spacing w:val="0"/>
          <w:sz w:val="21"/>
        </w:rPr>
        <w:t>24</w:t>
      </w:r>
      <w:r>
        <w:rPr>
          <w:rFonts w:ascii="Times New Roman"/>
          <w:color w:val="000000"/>
          <w:spacing w:val="1807"/>
          <w:sz w:val="21"/>
        </w:rPr>
        <w:t xml:space="preserve"> </w:t>
      </w:r>
      <w:r>
        <w:rPr>
          <w:rFonts w:ascii="Times New Roman"/>
          <w:color w:val="000000"/>
          <w:spacing w:val="0"/>
          <w:sz w:val="21"/>
        </w:rPr>
        <w:t>93</w:t>
      </w:r>
      <w:r>
        <w:rPr>
          <w:rFonts w:ascii="Times New Roman"/>
          <w:color w:val="000000"/>
          <w:spacing w:val="1235"/>
          <w:sz w:val="21"/>
        </w:rPr>
        <w:t xml:space="preserve"> </w:t>
      </w:r>
      <w:r>
        <w:rPr>
          <w:rFonts w:ascii="Times New Roman"/>
          <w:color w:val="000000"/>
          <w:spacing w:val="0"/>
          <w:sz w:val="21"/>
        </w:rPr>
        <w:t>74</w:t>
      </w:r>
    </w:p>
    <w:p w14:paraId="35530B4B">
      <w:pPr>
        <w:spacing w:before="784"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1"/>
          <w:sz w:val="21"/>
        </w:rPr>
        <w:t>）从表中可知，黄帚橐吾滋生主要影响了群落的</w:t>
      </w:r>
      <w:r>
        <w:rPr>
          <w:rFonts w:ascii="Times New Roman"/>
          <w:color w:val="000000"/>
          <w:spacing w:val="0"/>
          <w:sz w:val="21"/>
        </w:rPr>
        <w:t>___________</w:t>
      </w:r>
      <w:r>
        <w:rPr>
          <w:rFonts w:ascii="宋体" w:hAnsi="宋体" w:cs="宋体"/>
          <w:color w:val="000000"/>
          <w:spacing w:val="-1"/>
          <w:sz w:val="21"/>
        </w:rPr>
        <w:t>，使群落演替向</w:t>
      </w:r>
      <w:r>
        <w:rPr>
          <w:rFonts w:ascii="Times New Roman"/>
          <w:color w:val="000000"/>
          <w:spacing w:val="0"/>
          <w:sz w:val="21"/>
        </w:rPr>
        <w:t>___________</w:t>
      </w:r>
      <w:r>
        <w:rPr>
          <w:rFonts w:ascii="宋体" w:hAnsi="宋体" w:cs="宋体"/>
          <w:color w:val="000000"/>
          <w:spacing w:val="0"/>
          <w:sz w:val="21"/>
        </w:rPr>
        <w:t>自然演替的方</w:t>
      </w:r>
    </w:p>
    <w:p w14:paraId="0180CBC3">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向进行。</w:t>
      </w:r>
    </w:p>
    <w:p w14:paraId="4FE59580">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）上表中，影响黄帚橐吾结实率的生物因素是</w:t>
      </w:r>
      <w:r>
        <w:rPr>
          <w:rFonts w:ascii="Times New Roman"/>
          <w:color w:val="000000"/>
          <w:spacing w:val="0"/>
          <w:sz w:val="21"/>
        </w:rPr>
        <w:t>___________</w:t>
      </w:r>
      <w:r>
        <w:rPr>
          <w:rFonts w:ascii="宋体" w:hAnsi="宋体" w:cs="宋体"/>
          <w:color w:val="000000"/>
          <w:spacing w:val="0"/>
          <w:sz w:val="21"/>
        </w:rPr>
        <w:t>。</w:t>
      </w:r>
    </w:p>
    <w:p w14:paraId="7BF2894F">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15"/>
          <w:sz w:val="21"/>
        </w:rPr>
        <w:t>）从上述结果分析，在</w:t>
      </w:r>
      <w:r>
        <w:rPr>
          <w:rFonts w:ascii="Times New Roman"/>
          <w:color w:val="000000"/>
          <w:spacing w:val="0"/>
          <w:sz w:val="21"/>
        </w:rPr>
        <w:t>___________</w:t>
      </w:r>
      <w:r>
        <w:rPr>
          <w:rFonts w:ascii="宋体" w:hAnsi="宋体" w:cs="宋体"/>
          <w:color w:val="000000"/>
          <w:spacing w:val="-3"/>
          <w:sz w:val="21"/>
        </w:rPr>
        <w:t>生境中黄帚橐吾种群数量最有可能出现衰退，判断依据是</w:t>
      </w:r>
      <w:r>
        <w:rPr>
          <w:rFonts w:ascii="Times New Roman"/>
          <w:color w:val="000000"/>
          <w:spacing w:val="0"/>
          <w:sz w:val="21"/>
        </w:rPr>
        <w:t>___________</w:t>
      </w:r>
    </w:p>
    <w:p w14:paraId="53F5698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w:t>
      </w:r>
    </w:p>
    <w:p w14:paraId="67EA6D52">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）有研究表明，一种双翅目蝇类幼虫会导致黄帚橐吾结实率大幅度下降，甚至不能形成种子，这两者的</w:t>
      </w:r>
    </w:p>
    <w:p w14:paraId="628057D5">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种间关系可能是</w:t>
      </w:r>
      <w:r>
        <w:rPr>
          <w:rFonts w:ascii="Times New Roman"/>
          <w:color w:val="000000"/>
          <w:spacing w:val="0"/>
          <w:sz w:val="21"/>
        </w:rPr>
        <w:t>___________</w:t>
      </w:r>
      <w:r>
        <w:rPr>
          <w:rFonts w:ascii="宋体" w:hAnsi="宋体" w:cs="宋体"/>
          <w:color w:val="000000"/>
          <w:spacing w:val="0"/>
          <w:sz w:val="21"/>
        </w:rPr>
        <w:t>、</w:t>
      </w:r>
      <w:r>
        <w:rPr>
          <w:rFonts w:ascii="Times New Roman"/>
          <w:color w:val="000000"/>
          <w:spacing w:val="0"/>
          <w:sz w:val="21"/>
        </w:rPr>
        <w:t>___________</w:t>
      </w:r>
      <w:r>
        <w:rPr>
          <w:rFonts w:ascii="宋体" w:hAnsi="宋体" w:cs="宋体"/>
          <w:color w:val="000000"/>
          <w:spacing w:val="0"/>
          <w:sz w:val="21"/>
        </w:rPr>
        <w:t>。</w:t>
      </w:r>
    </w:p>
    <w:p w14:paraId="683691C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5</w:t>
      </w:r>
      <w:r>
        <w:rPr>
          <w:rFonts w:ascii="宋体" w:hAnsi="宋体" w:cs="宋体"/>
          <w:color w:val="000000"/>
          <w:spacing w:val="0"/>
          <w:sz w:val="21"/>
        </w:rPr>
        <w:t>）根据以上材料，防治黄帚橐吾滋生的生物措施有</w:t>
      </w:r>
      <w:r>
        <w:rPr>
          <w:rFonts w:ascii="Times New Roman"/>
          <w:color w:val="000000"/>
          <w:spacing w:val="0"/>
          <w:sz w:val="21"/>
        </w:rPr>
        <w:t>___________</w:t>
      </w:r>
      <w:r>
        <w:rPr>
          <w:rFonts w:ascii="宋体" w:hAnsi="宋体" w:cs="宋体"/>
          <w:color w:val="000000"/>
          <w:spacing w:val="-15"/>
          <w:sz w:val="21"/>
        </w:rPr>
        <w:t>（写出两条）。</w:t>
      </w:r>
    </w:p>
    <w:p w14:paraId="4A05FEE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2"/>
          <w:sz w:val="21"/>
        </w:rPr>
        <w:t>大部分家鼠的毛色是鼠灰色，经实验室繁殖的毛色突变家鼠可以是黄色、棕色、黑色或者由此产生的各</w:t>
      </w:r>
    </w:p>
    <w:p w14:paraId="67ADFDB1">
      <w:pPr>
        <w:spacing w:before="226" w:after="0" w:line="243" w:lineRule="exact"/>
        <w:ind w:left="0" w:right="0" w:firstLine="0"/>
        <w:jc w:val="left"/>
        <w:rPr>
          <w:rFonts w:ascii="Times New Roman"/>
          <w:color w:val="000000"/>
          <w:spacing w:val="0"/>
          <w:sz w:val="21"/>
        </w:rPr>
      </w:pPr>
      <w:r>
        <w:rPr>
          <w:rFonts w:ascii="宋体" w:hAnsi="宋体" w:cs="宋体"/>
          <w:color w:val="000000"/>
          <w:spacing w:val="-1"/>
          <w:sz w:val="21"/>
        </w:rPr>
        <w:t>种组合色。已知控制某品系家鼠毛色的基因涉及常染色体上三个独立的基因位点</w:t>
      </w:r>
      <w:r>
        <w:rPr>
          <w:rFonts w:ascii="Times New Roman"/>
          <w:color w:val="000000"/>
          <w:spacing w:val="-5"/>
          <w:sz w:val="21"/>
        </w:rPr>
        <w:t xml:space="preserve"> </w:t>
      </w:r>
      <w:r>
        <w:rPr>
          <w:rFonts w:ascii="Times New Roman"/>
          <w:color w:val="000000"/>
          <w:spacing w:val="0"/>
          <w:sz w:val="21"/>
        </w:rPr>
        <w:t>A</w:t>
      </w:r>
      <w:r>
        <w:rPr>
          <w:rFonts w:ascii="宋体" w:hAnsi="宋体" w:cs="宋体"/>
          <w:color w:val="000000"/>
          <w:spacing w:val="-22"/>
          <w:sz w:val="21"/>
        </w:rPr>
        <w:t>、</w:t>
      </w:r>
      <w:r>
        <w:rPr>
          <w:rFonts w:ascii="Times New Roman"/>
          <w:color w:val="000000"/>
          <w:spacing w:val="0"/>
          <w:sz w:val="21"/>
        </w:rPr>
        <w:t>B</w:t>
      </w:r>
      <w:r>
        <w:rPr>
          <w:rFonts w:ascii="Times New Roman"/>
          <w:color w:val="000000"/>
          <w:spacing w:val="-5"/>
          <w:sz w:val="21"/>
        </w:rPr>
        <w:t xml:space="preserve"> </w:t>
      </w:r>
      <w:r>
        <w:rPr>
          <w:rFonts w:ascii="宋体" w:hAnsi="宋体" w:cs="宋体"/>
          <w:color w:val="000000"/>
          <w:spacing w:val="0"/>
          <w:sz w:val="21"/>
        </w:rPr>
        <w:t>和</w:t>
      </w:r>
      <w:r>
        <w:rPr>
          <w:rFonts w:ascii="Times New Roman"/>
          <w:color w:val="000000"/>
          <w:spacing w:val="-5"/>
          <w:sz w:val="21"/>
        </w:rPr>
        <w:t xml:space="preserve"> </w:t>
      </w:r>
      <w:r>
        <w:rPr>
          <w:rFonts w:ascii="Times New Roman"/>
          <w:color w:val="000000"/>
          <w:spacing w:val="0"/>
          <w:sz w:val="21"/>
        </w:rPr>
        <w:t>D</w:t>
      </w:r>
      <w:r>
        <w:rPr>
          <w:rFonts w:ascii="宋体" w:hAnsi="宋体" w:cs="宋体"/>
          <w:color w:val="000000"/>
          <w:spacing w:val="-22"/>
          <w:sz w:val="21"/>
        </w:rPr>
        <w:t>。</w:t>
      </w:r>
      <w:r>
        <w:rPr>
          <w:rFonts w:ascii="Times New Roman"/>
          <w:color w:val="000000"/>
          <w:spacing w:val="0"/>
          <w:sz w:val="21"/>
        </w:rPr>
        <w:t>A</w:t>
      </w:r>
      <w:r>
        <w:rPr>
          <w:rFonts w:ascii="Times New Roman"/>
          <w:color w:val="000000"/>
          <w:spacing w:val="-6"/>
          <w:sz w:val="21"/>
        </w:rPr>
        <w:t xml:space="preserve"> </w:t>
      </w:r>
      <w:r>
        <w:rPr>
          <w:rFonts w:ascii="宋体" w:hAnsi="宋体" w:cs="宋体"/>
          <w:color w:val="000000"/>
          <w:spacing w:val="0"/>
          <w:sz w:val="21"/>
        </w:rPr>
        <w:t>基因位点存</w:t>
      </w:r>
    </w:p>
    <w:p w14:paraId="0D66CEEC">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在</w:t>
      </w:r>
      <w:r>
        <w:rPr>
          <w:rFonts w:ascii="Times New Roman"/>
          <w:color w:val="000000"/>
          <w:spacing w:val="-4"/>
          <w:sz w:val="21"/>
        </w:rPr>
        <w:t xml:space="preserve"> </w:t>
      </w:r>
      <w:r>
        <w:rPr>
          <w:rFonts w:ascii="Times New Roman"/>
          <w:color w:val="000000"/>
          <w:spacing w:val="0"/>
          <w:sz w:val="21"/>
        </w:rPr>
        <w:t>4</w:t>
      </w:r>
      <w:r>
        <w:rPr>
          <w:rFonts w:ascii="Times New Roman"/>
          <w:color w:val="000000"/>
          <w:spacing w:val="-4"/>
          <w:sz w:val="21"/>
        </w:rPr>
        <w:t xml:space="preserve"> </w:t>
      </w:r>
      <w:r>
        <w:rPr>
          <w:rFonts w:ascii="宋体" w:hAnsi="宋体" w:cs="宋体"/>
          <w:color w:val="000000"/>
          <w:spacing w:val="-2"/>
          <w:sz w:val="21"/>
        </w:rPr>
        <w:t>个不同的等位基因：</w:t>
      </w:r>
      <w:r>
        <w:rPr>
          <w:rFonts w:ascii="Times New Roman"/>
          <w:color w:val="000000"/>
          <w:spacing w:val="0"/>
          <w:sz w:val="21"/>
        </w:rPr>
        <w:t>A</w:t>
      </w:r>
      <w:r>
        <w:rPr>
          <w:rFonts w:ascii="Times New Roman"/>
          <w:color w:val="000000"/>
          <w:spacing w:val="0"/>
          <w:sz w:val="23"/>
          <w:vertAlign w:val="superscript"/>
        </w:rPr>
        <w:t>y</w:t>
      </w:r>
      <w:r>
        <w:rPr>
          <w:rFonts w:ascii="Times New Roman"/>
          <w:color w:val="000000"/>
          <w:spacing w:val="-9"/>
          <w:sz w:val="23"/>
          <w:vertAlign w:val="superscript"/>
        </w:rPr>
        <w:t xml:space="preserve"> </w:t>
      </w:r>
      <w:r>
        <w:rPr>
          <w:rFonts w:ascii="宋体" w:hAnsi="宋体" w:cs="宋体"/>
          <w:color w:val="000000"/>
          <w:spacing w:val="-3"/>
          <w:sz w:val="21"/>
        </w:rPr>
        <w:t>决定黄色，</w:t>
      </w:r>
      <w:r>
        <w:rPr>
          <w:rFonts w:ascii="Times New Roman"/>
          <w:color w:val="000000"/>
          <w:spacing w:val="0"/>
          <w:sz w:val="21"/>
        </w:rPr>
        <w:t>A</w:t>
      </w:r>
      <w:r>
        <w:rPr>
          <w:rFonts w:ascii="Times New Roman"/>
          <w:color w:val="000000"/>
          <w:spacing w:val="-4"/>
          <w:sz w:val="21"/>
        </w:rPr>
        <w:t xml:space="preserve"> </w:t>
      </w:r>
      <w:r>
        <w:rPr>
          <w:rFonts w:ascii="宋体" w:hAnsi="宋体" w:cs="宋体"/>
          <w:color w:val="000000"/>
          <w:spacing w:val="-2"/>
          <w:sz w:val="21"/>
        </w:rPr>
        <w:t>决定鼠灰色，</w:t>
      </w:r>
      <w:r>
        <w:rPr>
          <w:rFonts w:ascii="Times New Roman"/>
          <w:color w:val="000000"/>
          <w:spacing w:val="0"/>
          <w:sz w:val="21"/>
        </w:rPr>
        <w:t>a</w:t>
      </w:r>
      <w:r>
        <w:rPr>
          <w:rFonts w:ascii="Times New Roman"/>
          <w:color w:val="000000"/>
          <w:spacing w:val="0"/>
          <w:sz w:val="23"/>
          <w:vertAlign w:val="superscript"/>
        </w:rPr>
        <w:t>t</w:t>
      </w:r>
      <w:r>
        <w:rPr>
          <w:rFonts w:ascii="Times New Roman"/>
          <w:color w:val="000000"/>
          <w:spacing w:val="-9"/>
          <w:sz w:val="23"/>
          <w:vertAlign w:val="superscript"/>
        </w:rPr>
        <w:t xml:space="preserve"> </w:t>
      </w:r>
      <w:r>
        <w:rPr>
          <w:rFonts w:ascii="宋体" w:hAnsi="宋体" w:cs="宋体"/>
          <w:color w:val="000000"/>
          <w:spacing w:val="-2"/>
          <w:sz w:val="21"/>
        </w:rPr>
        <w:t>决定腹部黄色，</w:t>
      </w:r>
      <w:r>
        <w:rPr>
          <w:rFonts w:ascii="Times New Roman"/>
          <w:color w:val="000000"/>
          <w:spacing w:val="0"/>
          <w:sz w:val="21"/>
        </w:rPr>
        <w:t>a</w:t>
      </w:r>
      <w:r>
        <w:rPr>
          <w:rFonts w:ascii="Times New Roman"/>
          <w:color w:val="000000"/>
          <w:spacing w:val="-4"/>
          <w:sz w:val="21"/>
        </w:rPr>
        <w:t xml:space="preserve"> </w:t>
      </w:r>
      <w:r>
        <w:rPr>
          <w:rFonts w:ascii="宋体" w:hAnsi="宋体" w:cs="宋体"/>
          <w:color w:val="000000"/>
          <w:spacing w:val="-1"/>
          <w:sz w:val="21"/>
        </w:rPr>
        <w:t>决定黑色，它们的显隐性关系依</w:t>
      </w:r>
    </w:p>
    <w:p w14:paraId="781DCDD8">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次为</w:t>
      </w:r>
      <w:r>
        <w:rPr>
          <w:rFonts w:ascii="Times New Roman"/>
          <w:color w:val="000000"/>
          <w:spacing w:val="0"/>
          <w:sz w:val="21"/>
        </w:rPr>
        <w:t xml:space="preserve"> A</w:t>
      </w:r>
      <w:r>
        <w:rPr>
          <w:rFonts w:ascii="Times New Roman"/>
          <w:color w:val="000000"/>
          <w:spacing w:val="0"/>
          <w:sz w:val="23"/>
          <w:vertAlign w:val="superscript"/>
        </w:rPr>
        <w:t>y</w:t>
      </w:r>
      <w:r>
        <w:rPr>
          <w:rFonts w:ascii="Times New Roman"/>
          <w:color w:val="000000"/>
          <w:spacing w:val="0"/>
          <w:sz w:val="21"/>
        </w:rPr>
        <w:t>&gt;A&gt;a</w:t>
      </w:r>
      <w:r>
        <w:rPr>
          <w:rFonts w:ascii="Times New Roman"/>
          <w:color w:val="000000"/>
          <w:spacing w:val="0"/>
          <w:sz w:val="23"/>
          <w:vertAlign w:val="superscript"/>
        </w:rPr>
        <w:t>t</w:t>
      </w:r>
      <w:r>
        <w:rPr>
          <w:rFonts w:ascii="Times New Roman"/>
          <w:color w:val="000000"/>
          <w:spacing w:val="0"/>
          <w:sz w:val="21"/>
        </w:rPr>
        <w:t>&gt;a</w:t>
      </w:r>
      <w:r>
        <w:rPr>
          <w:rFonts w:ascii="宋体" w:hAnsi="宋体" w:cs="宋体"/>
          <w:color w:val="000000"/>
          <w:spacing w:val="0"/>
          <w:sz w:val="21"/>
        </w:rPr>
        <w:t>，其中</w:t>
      </w:r>
      <w:r>
        <w:rPr>
          <w:rFonts w:ascii="Times New Roman"/>
          <w:color w:val="000000"/>
          <w:spacing w:val="0"/>
          <w:sz w:val="21"/>
        </w:rPr>
        <w:t xml:space="preserve"> A</w:t>
      </w:r>
      <w:r>
        <w:rPr>
          <w:rFonts w:ascii="Times New Roman"/>
          <w:color w:val="000000"/>
          <w:spacing w:val="0"/>
          <w:sz w:val="23"/>
          <w:vertAlign w:val="superscript"/>
        </w:rPr>
        <w:t>y</w:t>
      </w:r>
      <w:r>
        <w:rPr>
          <w:rFonts w:ascii="Times New Roman"/>
          <w:color w:val="000000"/>
          <w:spacing w:val="-5"/>
          <w:sz w:val="23"/>
          <w:vertAlign w:val="superscript"/>
        </w:rPr>
        <w:t xml:space="preserve"> </w:t>
      </w:r>
      <w:r>
        <w:rPr>
          <w:rFonts w:ascii="宋体" w:hAnsi="宋体" w:cs="宋体"/>
          <w:color w:val="000000"/>
          <w:spacing w:val="0"/>
          <w:sz w:val="21"/>
        </w:rPr>
        <w:t>基因为隐性致死基因（</w:t>
      </w:r>
      <w:r>
        <w:rPr>
          <w:rFonts w:ascii="Times New Roman"/>
          <w:color w:val="000000"/>
          <w:spacing w:val="0"/>
          <w:sz w:val="21"/>
        </w:rPr>
        <w:t>A</w:t>
      </w:r>
      <w:r>
        <w:rPr>
          <w:rFonts w:ascii="Times New Roman"/>
          <w:color w:val="000000"/>
          <w:spacing w:val="0"/>
          <w:sz w:val="23"/>
          <w:vertAlign w:val="superscript"/>
        </w:rPr>
        <w:t>y</w:t>
      </w:r>
      <w:r>
        <w:rPr>
          <w:rFonts w:ascii="Times New Roman"/>
          <w:color w:val="000000"/>
          <w:spacing w:val="0"/>
          <w:sz w:val="21"/>
        </w:rPr>
        <w:t>A</w:t>
      </w:r>
      <w:r>
        <w:rPr>
          <w:rFonts w:ascii="Times New Roman"/>
          <w:color w:val="000000"/>
          <w:spacing w:val="0"/>
          <w:sz w:val="23"/>
          <w:vertAlign w:val="superscript"/>
        </w:rPr>
        <w:t>y</w:t>
      </w:r>
      <w:r>
        <w:rPr>
          <w:rFonts w:ascii="Times New Roman"/>
          <w:color w:val="000000"/>
          <w:spacing w:val="-5"/>
          <w:sz w:val="23"/>
          <w:vertAlign w:val="superscript"/>
        </w:rPr>
        <w:t xml:space="preserve"> </w:t>
      </w:r>
      <w:r>
        <w:rPr>
          <w:rFonts w:ascii="宋体" w:hAnsi="宋体" w:cs="宋体"/>
          <w:color w:val="000000"/>
          <w:spacing w:val="-10"/>
          <w:sz w:val="21"/>
        </w:rPr>
        <w:t>的纯合鼠胚胎致死）。</w:t>
      </w:r>
      <w:r>
        <w:rPr>
          <w:rFonts w:ascii="Times New Roman"/>
          <w:color w:val="000000"/>
          <w:spacing w:val="0"/>
          <w:sz w:val="21"/>
        </w:rPr>
        <w:t xml:space="preserve">B </w:t>
      </w:r>
      <w:r>
        <w:rPr>
          <w:rFonts w:ascii="宋体" w:hAnsi="宋体" w:cs="宋体"/>
          <w:color w:val="000000"/>
          <w:spacing w:val="0"/>
          <w:sz w:val="21"/>
        </w:rPr>
        <w:t>基因位点存在</w:t>
      </w:r>
      <w:r>
        <w:rPr>
          <w:rFonts w:ascii="Times New Roman"/>
          <w:color w:val="000000"/>
          <w:spacing w:val="0"/>
          <w:sz w:val="21"/>
        </w:rPr>
        <w:t xml:space="preserve"> 2 </w:t>
      </w:r>
      <w:r>
        <w:rPr>
          <w:rFonts w:ascii="宋体" w:hAnsi="宋体" w:cs="宋体"/>
          <w:color w:val="000000"/>
          <w:spacing w:val="0"/>
          <w:sz w:val="21"/>
        </w:rPr>
        <w:t>个等位基因：</w:t>
      </w:r>
    </w:p>
    <w:p w14:paraId="33DA4B2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B</w:t>
      </w:r>
      <w:r>
        <w:rPr>
          <w:rFonts w:ascii="宋体" w:hAnsi="宋体" w:cs="宋体"/>
          <w:color w:val="000000"/>
          <w:spacing w:val="0"/>
          <w:sz w:val="21"/>
        </w:rPr>
        <w:t>（黑色）对</w:t>
      </w:r>
      <w:r>
        <w:rPr>
          <w:rFonts w:ascii="Times New Roman"/>
          <w:color w:val="000000"/>
          <w:spacing w:val="0"/>
          <w:sz w:val="21"/>
        </w:rPr>
        <w:t xml:space="preserve"> b</w:t>
      </w:r>
      <w:r>
        <w:rPr>
          <w:rFonts w:ascii="宋体" w:hAnsi="宋体" w:cs="宋体"/>
          <w:color w:val="000000"/>
          <w:spacing w:val="0"/>
          <w:sz w:val="21"/>
        </w:rPr>
        <w:t>（棕色）为完全显性。回答下列问题。</w:t>
      </w:r>
    </w:p>
    <w:p w14:paraId="79C0E71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）只考虑</w:t>
      </w:r>
      <w:r>
        <w:rPr>
          <w:rFonts w:ascii="Times New Roman"/>
          <w:color w:val="000000"/>
          <w:spacing w:val="0"/>
          <w:sz w:val="21"/>
        </w:rPr>
        <w:t xml:space="preserve"> A </w:t>
      </w:r>
      <w:r>
        <w:rPr>
          <w:rFonts w:ascii="宋体" w:hAnsi="宋体" w:cs="宋体"/>
          <w:color w:val="000000"/>
          <w:spacing w:val="0"/>
          <w:sz w:val="21"/>
        </w:rPr>
        <w:t>基因位点时，可以产生的基因型有</w:t>
      </w:r>
      <w:r>
        <w:rPr>
          <w:rFonts w:ascii="Times New Roman"/>
          <w:color w:val="000000"/>
          <w:spacing w:val="0"/>
          <w:sz w:val="21"/>
        </w:rPr>
        <w:t>___________</w:t>
      </w:r>
      <w:r>
        <w:rPr>
          <w:rFonts w:ascii="宋体" w:hAnsi="宋体" w:cs="宋体"/>
          <w:color w:val="000000"/>
          <w:spacing w:val="0"/>
          <w:sz w:val="21"/>
        </w:rPr>
        <w:t>种，表型有</w:t>
      </w:r>
      <w:r>
        <w:rPr>
          <w:rFonts w:ascii="Times New Roman"/>
          <w:color w:val="000000"/>
          <w:spacing w:val="0"/>
          <w:sz w:val="21"/>
        </w:rPr>
        <w:t>___________</w:t>
      </w:r>
      <w:r>
        <w:rPr>
          <w:rFonts w:ascii="宋体" w:hAnsi="宋体" w:cs="宋体"/>
          <w:color w:val="000000"/>
          <w:spacing w:val="0"/>
          <w:sz w:val="21"/>
        </w:rPr>
        <w:t>种。</w:t>
      </w:r>
    </w:p>
    <w:p w14:paraId="51D498CA">
      <w:pPr>
        <w:spacing w:before="208" w:after="0" w:line="251"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2"/>
          <w:sz w:val="21"/>
        </w:rPr>
        <w:t>）基因型为</w:t>
      </w:r>
      <w:r>
        <w:rPr>
          <w:rFonts w:ascii="Times New Roman"/>
          <w:color w:val="000000"/>
          <w:spacing w:val="0"/>
          <w:sz w:val="21"/>
        </w:rPr>
        <w:t xml:space="preserve"> A</w:t>
      </w:r>
      <w:r>
        <w:rPr>
          <w:rFonts w:ascii="Times New Roman"/>
          <w:color w:val="000000"/>
          <w:spacing w:val="0"/>
          <w:sz w:val="23"/>
          <w:vertAlign w:val="superscript"/>
        </w:rPr>
        <w:t>y</w:t>
      </w:r>
      <w:r>
        <w:rPr>
          <w:rFonts w:ascii="Times New Roman"/>
          <w:color w:val="000000"/>
          <w:spacing w:val="0"/>
          <w:sz w:val="21"/>
        </w:rPr>
        <w:t>aBb</w:t>
      </w:r>
      <w:r>
        <w:rPr>
          <w:rFonts w:ascii="Times New Roman"/>
          <w:color w:val="000000"/>
          <w:spacing w:val="-2"/>
          <w:sz w:val="21"/>
        </w:rPr>
        <w:t xml:space="preserve"> </w:t>
      </w:r>
      <w:r>
        <w:rPr>
          <w:rFonts w:ascii="宋体" w:hAnsi="宋体" w:cs="宋体"/>
          <w:color w:val="000000"/>
          <w:spacing w:val="-1"/>
          <w:sz w:val="21"/>
        </w:rPr>
        <w:t>的黄色鼠杂交，后代表型及其比例为黄色鼠：黑色鼠：巧克力色鼠</w:t>
      </w:r>
      <w:r>
        <w:rPr>
          <w:rFonts w:ascii="Times New Roman"/>
          <w:color w:val="000000"/>
          <w:spacing w:val="0"/>
          <w:sz w:val="21"/>
        </w:rPr>
        <w:t>=8</w:t>
      </w:r>
      <w:r>
        <w:rPr>
          <w:rFonts w:ascii="宋体" w:hAnsi="宋体" w:cs="宋体"/>
          <w:color w:val="000000"/>
          <w:spacing w:val="-10"/>
          <w:sz w:val="21"/>
        </w:rPr>
        <w:t>：</w:t>
      </w:r>
      <w:r>
        <w:rPr>
          <w:rFonts w:ascii="Times New Roman"/>
          <w:color w:val="000000"/>
          <w:spacing w:val="0"/>
          <w:sz w:val="21"/>
        </w:rPr>
        <w:t>3</w:t>
      </w:r>
      <w:r>
        <w:rPr>
          <w:rFonts w:ascii="宋体" w:hAnsi="宋体" w:cs="宋体"/>
          <w:color w:val="000000"/>
          <w:spacing w:val="-10"/>
          <w:sz w:val="21"/>
        </w:rPr>
        <w:t>：</w:t>
      </w:r>
      <w:r>
        <w:rPr>
          <w:rFonts w:ascii="Times New Roman"/>
          <w:color w:val="000000"/>
          <w:spacing w:val="0"/>
          <w:sz w:val="21"/>
        </w:rPr>
        <w:t>1</w:t>
      </w:r>
      <w:r>
        <w:rPr>
          <w:rFonts w:ascii="宋体" w:hAnsi="宋体" w:cs="宋体"/>
          <w:color w:val="000000"/>
          <w:spacing w:val="-3"/>
          <w:sz w:val="21"/>
        </w:rPr>
        <w:t>，产生这</w:t>
      </w:r>
    </w:p>
    <w:p w14:paraId="4D35E11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种分离比的原因是</w:t>
      </w:r>
      <w:r>
        <w:rPr>
          <w:rFonts w:ascii="Times New Roman"/>
          <w:color w:val="000000"/>
          <w:spacing w:val="0"/>
          <w:sz w:val="21"/>
        </w:rPr>
        <w:t>___________</w:t>
      </w:r>
      <w:r>
        <w:rPr>
          <w:rFonts w:ascii="宋体" w:hAnsi="宋体" w:cs="宋体"/>
          <w:color w:val="000000"/>
          <w:spacing w:val="0"/>
          <w:sz w:val="21"/>
        </w:rPr>
        <w:t>。</w:t>
      </w:r>
    </w:p>
    <w:p w14:paraId="0980F5DF">
      <w:pPr>
        <w:spacing w:before="212" w:after="0" w:line="256"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）黄腹黑背雌鼠和黄腹棕背雄鼠杂交，</w:t>
      </w: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2"/>
          <w:sz w:val="21"/>
          <w:vertAlign w:val="subscript"/>
        </w:rPr>
        <w:t xml:space="preserve"> </w:t>
      </w:r>
      <w:r>
        <w:rPr>
          <w:rFonts w:ascii="宋体" w:hAnsi="宋体" w:cs="宋体"/>
          <w:color w:val="000000"/>
          <w:spacing w:val="0"/>
          <w:sz w:val="21"/>
        </w:rPr>
        <w:t>代产生了</w:t>
      </w:r>
      <w:r>
        <w:rPr>
          <w:rFonts w:ascii="Times New Roman"/>
          <w:color w:val="000000"/>
          <w:spacing w:val="0"/>
          <w:sz w:val="21"/>
        </w:rPr>
        <w:t xml:space="preserve"> 3/8 </w:t>
      </w:r>
      <w:r>
        <w:rPr>
          <w:rFonts w:ascii="宋体" w:hAnsi="宋体" w:cs="宋体"/>
          <w:color w:val="000000"/>
          <w:spacing w:val="0"/>
          <w:sz w:val="21"/>
        </w:rPr>
        <w:t>黄腹黑背鼠，</w:t>
      </w:r>
      <w:r>
        <w:rPr>
          <w:rFonts w:ascii="Times New Roman"/>
          <w:color w:val="000000"/>
          <w:spacing w:val="0"/>
          <w:sz w:val="21"/>
        </w:rPr>
        <w:t xml:space="preserve">3/8 </w:t>
      </w:r>
      <w:r>
        <w:rPr>
          <w:rFonts w:ascii="宋体" w:hAnsi="宋体" w:cs="宋体"/>
          <w:color w:val="000000"/>
          <w:spacing w:val="0"/>
          <w:sz w:val="21"/>
        </w:rPr>
        <w:t>黄腹棕背鼠，</w:t>
      </w:r>
      <w:r>
        <w:rPr>
          <w:rFonts w:ascii="Times New Roman"/>
          <w:color w:val="000000"/>
          <w:spacing w:val="0"/>
          <w:sz w:val="21"/>
        </w:rPr>
        <w:t xml:space="preserve">1/8 </w:t>
      </w:r>
      <w:r>
        <w:rPr>
          <w:rFonts w:ascii="宋体" w:hAnsi="宋体" w:cs="宋体"/>
          <w:color w:val="000000"/>
          <w:spacing w:val="0"/>
          <w:sz w:val="21"/>
        </w:rPr>
        <w:t>黑色鼠和</w:t>
      </w:r>
      <w:r>
        <w:rPr>
          <w:rFonts w:ascii="Times New Roman"/>
          <w:color w:val="000000"/>
          <w:spacing w:val="0"/>
          <w:sz w:val="21"/>
        </w:rPr>
        <w:t xml:space="preserve"> 1/8</w:t>
      </w:r>
    </w:p>
    <w:p w14:paraId="60A53E77">
      <w:pPr>
        <w:spacing w:before="212" w:after="0" w:line="243" w:lineRule="exact"/>
        <w:ind w:left="0" w:right="0" w:firstLine="0"/>
        <w:jc w:val="left"/>
        <w:rPr>
          <w:rFonts w:ascii="Times New Roman"/>
          <w:color w:val="000000"/>
          <w:spacing w:val="0"/>
          <w:sz w:val="21"/>
        </w:rPr>
      </w:pPr>
      <w:r>
        <w:rPr>
          <w:rFonts w:ascii="宋体" w:hAnsi="宋体" w:cs="宋体"/>
          <w:color w:val="000000"/>
          <w:spacing w:val="0"/>
          <w:sz w:val="21"/>
        </w:rPr>
        <w:t>巧克力色鼠。则杂交亲本基因型分别为♀</w:t>
      </w:r>
      <w:r>
        <w:rPr>
          <w:rFonts w:ascii="Times New Roman"/>
          <w:color w:val="000000"/>
          <w:spacing w:val="0"/>
          <w:sz w:val="21"/>
        </w:rPr>
        <w:t>___________</w:t>
      </w:r>
      <w:r>
        <w:rPr>
          <w:rFonts w:ascii="宋体" w:hAnsi="宋体" w:cs="宋体"/>
          <w:color w:val="000000"/>
          <w:spacing w:val="0"/>
          <w:sz w:val="21"/>
        </w:rPr>
        <w:t>，♂</w:t>
      </w:r>
      <w:r>
        <w:rPr>
          <w:rFonts w:ascii="Times New Roman"/>
          <w:color w:val="000000"/>
          <w:spacing w:val="0"/>
          <w:sz w:val="21"/>
        </w:rPr>
        <w:t>___________</w:t>
      </w:r>
      <w:r>
        <w:rPr>
          <w:rFonts w:ascii="宋体" w:hAnsi="宋体" w:cs="宋体"/>
          <w:color w:val="000000"/>
          <w:spacing w:val="0"/>
          <w:sz w:val="21"/>
        </w:rPr>
        <w:t>。</w:t>
      </w:r>
    </w:p>
    <w:p w14:paraId="01398E3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w:t>
      </w:r>
      <w:r>
        <w:rPr>
          <w:rFonts w:ascii="Times New Roman"/>
          <w:color w:val="000000"/>
          <w:spacing w:val="0"/>
          <w:sz w:val="21"/>
        </w:rPr>
        <w:t xml:space="preserve">D </w:t>
      </w:r>
      <w:r>
        <w:rPr>
          <w:rFonts w:ascii="宋体" w:hAnsi="宋体" w:cs="宋体"/>
          <w:color w:val="000000"/>
          <w:spacing w:val="0"/>
          <w:sz w:val="21"/>
        </w:rPr>
        <w:t>基因位点的</w:t>
      </w:r>
      <w:r>
        <w:rPr>
          <w:rFonts w:ascii="Times New Roman"/>
          <w:color w:val="000000"/>
          <w:spacing w:val="0"/>
          <w:sz w:val="21"/>
        </w:rPr>
        <w:t xml:space="preserve"> D </w:t>
      </w:r>
      <w:r>
        <w:rPr>
          <w:rFonts w:ascii="宋体" w:hAnsi="宋体" w:cs="宋体"/>
          <w:color w:val="000000"/>
          <w:spacing w:val="0"/>
          <w:sz w:val="21"/>
        </w:rPr>
        <w:t>基因控制色素的产生，</w:t>
      </w:r>
      <w:r>
        <w:rPr>
          <w:rFonts w:ascii="Times New Roman"/>
          <w:color w:val="000000"/>
          <w:spacing w:val="0"/>
          <w:sz w:val="21"/>
        </w:rPr>
        <w:t xml:space="preserve">dd </w:t>
      </w:r>
      <w:r>
        <w:rPr>
          <w:rFonts w:ascii="宋体" w:hAnsi="宋体" w:cs="宋体"/>
          <w:color w:val="000000"/>
          <w:spacing w:val="0"/>
          <w:sz w:val="21"/>
        </w:rPr>
        <w:t>突变体呈现白化性状。让白化纯种鼠和鼠灰色纯种鼠杂交，</w:t>
      </w:r>
    </w:p>
    <w:p w14:paraId="721C57E5">
      <w:pPr>
        <w:spacing w:before="6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08F47ADA">
      <w:pPr>
        <w:spacing w:before="0" w:after="0" w:line="0" w:lineRule="atLeast"/>
        <w:ind w:left="0" w:right="0" w:firstLine="0"/>
        <w:jc w:val="left"/>
        <w:rPr>
          <w:rFonts w:ascii="Arial"/>
          <w:color w:val="FF0000"/>
          <w:spacing w:val="0"/>
          <w:sz w:val="2"/>
        </w:rPr>
      </w:pPr>
    </w:p>
    <w:p w14:paraId="36335A01">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CED785D">
      <w:pPr>
        <w:spacing w:before="0" w:after="0" w:line="256" w:lineRule="exact"/>
        <w:ind w:left="0" w:right="0" w:firstLine="0"/>
        <w:jc w:val="left"/>
        <w:rPr>
          <w:rFonts w:ascii="Times New Roman"/>
          <w:color w:val="000000"/>
          <w:spacing w:val="0"/>
          <w:sz w:val="21"/>
        </w:rPr>
      </w:pPr>
      <w:bookmarkStart w:id="7" w:name="br8"/>
      <w:bookmarkEnd w:id="7"/>
      <w:r>
        <w:pict>
          <v:shape id="_x0000_s1055" o:spid="_x0000_s1055" o:spt="75" type="#_x0000_t75" style="position:absolute;left:0pt;margin-left:404.15pt;margin-top:72.55pt;height:2.75pt;width:2.75pt;mso-position-horizontal-relative:page;mso-position-vertical-relative:page;z-index:-251654144;mso-width-relative:page;mso-height-relative:page;" filled="f" o:preferrelative="t" stroked="f" coordsize="21600,21600">
            <v:path/>
            <v:fill on="f" focussize="0,0"/>
            <v:stroke on="f" joinstyle="miter"/>
            <v:imagedata r:id="rId12" o:title=""/>
            <o:lock v:ext="edit" aspectratio="t"/>
          </v:shape>
        </w:pict>
      </w:r>
      <w:r>
        <w:pict>
          <v:shape id="_x0000_s1056" o:spid="_x0000_s1056" o:spt="75" type="#_x0000_t75" style="position:absolute;left:0pt;margin-left:212.1pt;margin-top:473.3pt;height:5.75pt;width:5pt;mso-position-horizontal-relative:page;mso-position-vertical-relative:page;z-index:-251655168;mso-width-relative:page;mso-height-relative:page;" filled="f" o:preferrelative="t" stroked="f" coordsize="21600,21600">
            <v:path/>
            <v:fill on="f" focussize="0,0"/>
            <v:stroke on="f" joinstyle="miter"/>
            <v:imagedata r:id="rId13" o:title=""/>
            <o:lock v:ext="edit" aspectratio="t"/>
          </v:shape>
        </w:pict>
      </w:r>
      <w:r>
        <w:pict>
          <v:shape id="_x0000_s1057" o:spid="_x0000_s1057" o:spt="75" type="#_x0000_t75" style="position:absolute;left:0pt;margin-left:116.8pt;margin-top:769.7pt;height:2.75pt;width:2.75pt;mso-position-horizontal-relative:page;mso-position-vertical-relative:page;z-index:-251656192;mso-width-relative:page;mso-height-relative:page;" filled="f" o:preferrelative="t" stroked="f" coordsize="21600,21600">
            <v:path/>
            <v:fill on="f" focussize="0,0"/>
            <v:stroke on="f" joinstyle="miter"/>
            <v:imagedata r:id="rId16" o:title=""/>
            <o:lock v:ext="edit" aspectratio="t"/>
          </v:shape>
        </w:pict>
      </w:r>
      <w:r>
        <w:pict>
          <v:shape id="_x0000_s1058" o:spid="_x0000_s1058" o:spt="75" type="#_x0000_t75" style="position:absolute;left:0pt;margin-left:53pt;margin-top:206.85pt;height:186.6pt;width:414.65pt;mso-position-horizontal-relative:page;mso-position-vertical-relative:page;z-index:-251657216;mso-width-relative:page;mso-height-relative:page;" filled="f" o:preferrelative="t" stroked="f" coordsize="21600,21600">
            <v:path/>
            <v:fill on="f" focussize="0,0"/>
            <v:stroke on="f" joinstyle="miter"/>
            <v:imagedata r:id="rId26" o:title=""/>
            <o:lock v:ext="edit" aspectratio="t"/>
          </v:shape>
        </w:pict>
      </w: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4"/>
          <w:sz w:val="21"/>
          <w:vertAlign w:val="subscript"/>
        </w:rPr>
        <w:t xml:space="preserve"> </w:t>
      </w:r>
      <w:r>
        <w:rPr>
          <w:rFonts w:ascii="宋体" w:hAnsi="宋体" w:cs="宋体"/>
          <w:color w:val="000000"/>
          <w:spacing w:val="-1"/>
          <w:sz w:val="21"/>
        </w:rPr>
        <w:t>代呈现鼠灰色。</w:t>
      </w:r>
      <w:r>
        <w:rPr>
          <w:rFonts w:ascii="Times New Roman"/>
          <w:color w:val="000000"/>
          <w:spacing w:val="0"/>
          <w:sz w:val="21"/>
        </w:rPr>
        <w:t>F</w:t>
      </w:r>
      <w:r>
        <w:rPr>
          <w:rFonts w:ascii="Times New Roman"/>
          <w:color w:val="000000"/>
          <w:spacing w:val="0"/>
          <w:sz w:val="21"/>
          <w:vertAlign w:val="subscript"/>
        </w:rPr>
        <w:t>1</w:t>
      </w:r>
      <w:r>
        <w:rPr>
          <w:rFonts w:ascii="Times New Roman"/>
          <w:color w:val="000000"/>
          <w:spacing w:val="-4"/>
          <w:sz w:val="21"/>
          <w:vertAlign w:val="subscript"/>
        </w:rPr>
        <w:t xml:space="preserve"> </w:t>
      </w:r>
      <w:r>
        <w:rPr>
          <w:rFonts w:ascii="宋体" w:hAnsi="宋体" w:cs="宋体"/>
          <w:color w:val="000000"/>
          <w:spacing w:val="0"/>
          <w:sz w:val="21"/>
        </w:rPr>
        <w:t>代雌雄鼠交配产生</w:t>
      </w:r>
      <w:r>
        <w:rPr>
          <w:rFonts w:ascii="Times New Roman"/>
          <w:color w:val="000000"/>
          <w:spacing w:val="-2"/>
          <w:sz w:val="21"/>
        </w:rPr>
        <w:t xml:space="preserve"> </w:t>
      </w: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4"/>
          <w:sz w:val="21"/>
          <w:vertAlign w:val="subscript"/>
        </w:rPr>
        <w:t xml:space="preserve"> </w:t>
      </w:r>
      <w:r>
        <w:rPr>
          <w:rFonts w:ascii="宋体" w:hAnsi="宋体" w:cs="宋体"/>
          <w:color w:val="000000"/>
          <w:spacing w:val="-1"/>
          <w:sz w:val="21"/>
        </w:rPr>
        <w:t>代的表型及其比例为鼠灰色：黑色：白化</w:t>
      </w:r>
      <w:r>
        <w:rPr>
          <w:rFonts w:ascii="Times New Roman"/>
          <w:color w:val="000000"/>
          <w:spacing w:val="0"/>
          <w:sz w:val="21"/>
        </w:rPr>
        <w:t>=9</w:t>
      </w:r>
      <w:r>
        <w:rPr>
          <w:rFonts w:ascii="宋体" w:hAnsi="宋体" w:cs="宋体"/>
          <w:color w:val="000000"/>
          <w:spacing w:val="-9"/>
          <w:sz w:val="21"/>
        </w:rPr>
        <w:t>：</w:t>
      </w:r>
      <w:r>
        <w:rPr>
          <w:rFonts w:ascii="Times New Roman"/>
          <w:color w:val="000000"/>
          <w:spacing w:val="0"/>
          <w:sz w:val="21"/>
        </w:rPr>
        <w:t>3</w:t>
      </w:r>
      <w:r>
        <w:rPr>
          <w:rFonts w:ascii="宋体" w:hAnsi="宋体" w:cs="宋体"/>
          <w:color w:val="000000"/>
          <w:spacing w:val="-9"/>
          <w:sz w:val="21"/>
        </w:rPr>
        <w:t>：</w:t>
      </w:r>
      <w:r>
        <w:rPr>
          <w:rFonts w:ascii="Times New Roman"/>
          <w:color w:val="000000"/>
          <w:spacing w:val="0"/>
          <w:sz w:val="21"/>
        </w:rPr>
        <w:t>4</w:t>
      </w:r>
      <w:r>
        <w:rPr>
          <w:rFonts w:ascii="宋体" w:hAnsi="宋体" w:cs="宋体"/>
          <w:color w:val="000000"/>
          <w:spacing w:val="-2"/>
          <w:sz w:val="21"/>
        </w:rPr>
        <w:t>，则亲本白化</w:t>
      </w:r>
    </w:p>
    <w:p w14:paraId="55A2B9E0">
      <w:pPr>
        <w:spacing w:before="199" w:after="0" w:line="256" w:lineRule="exact"/>
        <w:ind w:left="0" w:right="0" w:firstLine="0"/>
        <w:jc w:val="left"/>
        <w:rPr>
          <w:rFonts w:ascii="Times New Roman"/>
          <w:color w:val="000000"/>
          <w:spacing w:val="0"/>
          <w:sz w:val="21"/>
        </w:rPr>
      </w:pPr>
      <w:r>
        <w:rPr>
          <w:rFonts w:ascii="宋体" w:hAnsi="宋体" w:cs="宋体"/>
          <w:color w:val="000000"/>
          <w:spacing w:val="0"/>
          <w:sz w:val="21"/>
        </w:rPr>
        <w:t>纯种鼠的基因型为</w:t>
      </w:r>
      <w:r>
        <w:rPr>
          <w:rFonts w:ascii="Times New Roman"/>
          <w:color w:val="000000"/>
          <w:spacing w:val="0"/>
          <w:sz w:val="21"/>
        </w:rPr>
        <w:t>__________</w:t>
      </w:r>
      <w:r>
        <w:rPr>
          <w:rFonts w:ascii="宋体" w:hAnsi="宋体" w:cs="宋体"/>
          <w:color w:val="000000"/>
          <w:spacing w:val="0"/>
          <w:sz w:val="21"/>
        </w:rPr>
        <w:t>，</w:t>
      </w:r>
      <w:r>
        <w:rPr>
          <w:rFonts w:ascii="Times New Roman"/>
          <w:color w:val="000000"/>
          <w:spacing w:val="0"/>
          <w:sz w:val="21"/>
        </w:rPr>
        <w:t>F</w:t>
      </w:r>
      <w:r>
        <w:rPr>
          <w:rFonts w:ascii="Times New Roman"/>
          <w:color w:val="000000"/>
          <w:spacing w:val="0"/>
          <w:sz w:val="21"/>
          <w:vertAlign w:val="subscript"/>
        </w:rPr>
        <w:t>2</w:t>
      </w:r>
      <w:r>
        <w:rPr>
          <w:rFonts w:ascii="Times New Roman"/>
          <w:color w:val="000000"/>
          <w:spacing w:val="-2"/>
          <w:sz w:val="21"/>
          <w:vertAlign w:val="subscript"/>
        </w:rPr>
        <w:t xml:space="preserve"> </w:t>
      </w:r>
      <w:r>
        <w:rPr>
          <w:rFonts w:ascii="宋体" w:hAnsi="宋体" w:cs="宋体"/>
          <w:color w:val="000000"/>
          <w:spacing w:val="0"/>
          <w:sz w:val="21"/>
        </w:rPr>
        <w:t>代黑色鼠的基因型为</w:t>
      </w:r>
      <w:r>
        <w:rPr>
          <w:rFonts w:ascii="Times New Roman"/>
          <w:color w:val="000000"/>
          <w:spacing w:val="0"/>
          <w:sz w:val="21"/>
        </w:rPr>
        <w:t>__________</w:t>
      </w:r>
    </w:p>
    <w:p w14:paraId="2A6EB4E2">
      <w:pPr>
        <w:spacing w:before="212" w:after="0" w:line="243" w:lineRule="exact"/>
        <w:ind w:left="0" w:right="0" w:firstLine="0"/>
        <w:jc w:val="left"/>
        <w:rPr>
          <w:rFonts w:ascii="Times New Roman"/>
          <w:color w:val="000000"/>
          <w:spacing w:val="0"/>
          <w:sz w:val="21"/>
        </w:rPr>
      </w:pPr>
      <w:r>
        <w:rPr>
          <w:rFonts w:ascii="Times New Roman"/>
          <w:color w:val="000000"/>
          <w:spacing w:val="0"/>
          <w:sz w:val="21"/>
        </w:rPr>
        <w:t>21.</w:t>
      </w:r>
      <w:r>
        <w:rPr>
          <w:rFonts w:ascii="Times New Roman"/>
          <w:color w:val="000000"/>
          <w:spacing w:val="53"/>
          <w:sz w:val="21"/>
        </w:rPr>
        <w:t xml:space="preserve"> </w:t>
      </w:r>
      <w:r>
        <w:rPr>
          <w:rFonts w:ascii="宋体" w:hAnsi="宋体" w:cs="宋体"/>
          <w:color w:val="000000"/>
          <w:spacing w:val="-2"/>
          <w:sz w:val="21"/>
        </w:rPr>
        <w:t>水稻白叶枯病（植株的叶片上会出现逐渐扩大的黄白色至枯白色病斑）由白叶枯病菌引起，严重威胁水</w:t>
      </w:r>
    </w:p>
    <w:p w14:paraId="655F2425">
      <w:pPr>
        <w:spacing w:before="226" w:after="0" w:line="243" w:lineRule="exact"/>
        <w:ind w:left="0" w:right="0" w:firstLine="0"/>
        <w:jc w:val="left"/>
        <w:rPr>
          <w:rFonts w:ascii="Times New Roman"/>
          <w:color w:val="000000"/>
          <w:spacing w:val="0"/>
          <w:sz w:val="21"/>
        </w:rPr>
      </w:pPr>
      <w:r>
        <w:rPr>
          <w:rFonts w:ascii="宋体" w:hAnsi="宋体" w:cs="宋体"/>
          <w:color w:val="000000"/>
          <w:spacing w:val="-2"/>
          <w:sz w:val="21"/>
        </w:rPr>
        <w:t>稻生产和粮食安全。科学家利用</w:t>
      </w:r>
      <w:r>
        <w:rPr>
          <w:rFonts w:ascii="Times New Roman"/>
          <w:color w:val="000000"/>
          <w:spacing w:val="-4"/>
          <w:sz w:val="21"/>
        </w:rPr>
        <w:t xml:space="preserve"> </w:t>
      </w:r>
      <w:r>
        <w:rPr>
          <w:rFonts w:ascii="Times New Roman"/>
          <w:color w:val="000000"/>
          <w:spacing w:val="0"/>
          <w:sz w:val="21"/>
        </w:rPr>
        <w:t>CRISPR-Cas9</w:t>
      </w:r>
      <w:r>
        <w:rPr>
          <w:rFonts w:ascii="Times New Roman"/>
          <w:color w:val="000000"/>
          <w:spacing w:val="-6"/>
          <w:sz w:val="21"/>
        </w:rPr>
        <w:t xml:space="preserve"> </w:t>
      </w:r>
      <w:r>
        <w:rPr>
          <w:rFonts w:ascii="宋体" w:hAnsi="宋体" w:cs="宋体"/>
          <w:color w:val="000000"/>
          <w:spacing w:val="-1"/>
          <w:sz w:val="21"/>
        </w:rPr>
        <w:t>基因组编辑技术，对水稻白叶枯病的感病基因</w:t>
      </w:r>
      <w:r>
        <w:rPr>
          <w:rFonts w:ascii="Times New Roman"/>
          <w:color w:val="000000"/>
          <w:spacing w:val="-5"/>
          <w:sz w:val="21"/>
        </w:rPr>
        <w:t xml:space="preserve"> </w:t>
      </w:r>
      <w:r>
        <w:rPr>
          <w:rFonts w:ascii="Times New Roman"/>
          <w:color w:val="000000"/>
          <w:spacing w:val="0"/>
          <w:sz w:val="21"/>
        </w:rPr>
        <w:t>SWEET</w:t>
      </w:r>
      <w:r>
        <w:rPr>
          <w:rFonts w:ascii="宋体" w:hAnsi="宋体" w:cs="宋体"/>
          <w:color w:val="000000"/>
          <w:spacing w:val="0"/>
          <w:sz w:val="21"/>
        </w:rPr>
        <w:t>（该基</w:t>
      </w:r>
    </w:p>
    <w:p w14:paraId="07B6355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因被白叶枯病菌利用以侵染水稻）的启动子区进行了定点“修改”，编辑后的水稻幼胚通过植物组织培养</w:t>
      </w:r>
    </w:p>
    <w:p w14:paraId="61EF1320">
      <w:pPr>
        <w:spacing w:before="248" w:after="0" w:line="220" w:lineRule="exact"/>
        <w:ind w:left="0" w:right="0" w:firstLine="0"/>
        <w:jc w:val="left"/>
        <w:rPr>
          <w:rFonts w:ascii="Times New Roman"/>
          <w:color w:val="000000"/>
          <w:spacing w:val="0"/>
          <w:sz w:val="21"/>
        </w:rPr>
      </w:pPr>
      <w:r>
        <w:rPr>
          <w:rFonts w:ascii="宋体" w:hAnsi="宋体" w:cs="宋体"/>
          <w:color w:val="000000"/>
          <w:spacing w:val="-5"/>
          <w:sz w:val="21"/>
        </w:rPr>
        <w:t>技术获得抗病植株（如下图）。回答下列问题。</w:t>
      </w:r>
    </w:p>
    <w:p w14:paraId="6D2ABC46">
      <w:pPr>
        <w:spacing w:before="3983"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w:t>
      </w:r>
      <w:r>
        <w:rPr>
          <w:rFonts w:ascii="Times New Roman"/>
          <w:color w:val="000000"/>
          <w:spacing w:val="0"/>
          <w:sz w:val="21"/>
        </w:rPr>
        <w:t>CRISPR-Cas9</w:t>
      </w:r>
      <w:r>
        <w:rPr>
          <w:rFonts w:ascii="Times New Roman"/>
          <w:color w:val="000000"/>
          <w:spacing w:val="1"/>
          <w:sz w:val="21"/>
        </w:rPr>
        <w:t xml:space="preserve"> </w:t>
      </w:r>
      <w:r>
        <w:rPr>
          <w:rFonts w:ascii="宋体" w:hAnsi="宋体" w:cs="宋体"/>
          <w:color w:val="000000"/>
          <w:spacing w:val="0"/>
          <w:sz w:val="21"/>
        </w:rPr>
        <w:t>重组</w:t>
      </w:r>
      <w:r>
        <w:rPr>
          <w:rFonts w:ascii="Times New Roman"/>
          <w:color w:val="000000"/>
          <w:spacing w:val="0"/>
          <w:sz w:val="21"/>
        </w:rPr>
        <w:t xml:space="preserve"> </w:t>
      </w:r>
      <w:r>
        <w:rPr>
          <w:rFonts w:ascii="Times New Roman"/>
          <w:color w:val="000000"/>
          <w:spacing w:val="-7"/>
          <w:sz w:val="21"/>
        </w:rPr>
        <w:t>Ti</w:t>
      </w:r>
      <w:r>
        <w:rPr>
          <w:rFonts w:ascii="Times New Roman"/>
          <w:color w:val="000000"/>
          <w:spacing w:val="7"/>
          <w:sz w:val="21"/>
        </w:rPr>
        <w:t xml:space="preserve"> </w:t>
      </w:r>
      <w:r>
        <w:rPr>
          <w:rFonts w:ascii="宋体" w:hAnsi="宋体" w:cs="宋体"/>
          <w:color w:val="000000"/>
          <w:spacing w:val="0"/>
          <w:sz w:val="21"/>
        </w:rPr>
        <w:t>质粒构建完成后，可通过</w:t>
      </w:r>
      <w:r>
        <w:rPr>
          <w:rFonts w:ascii="Times New Roman"/>
          <w:color w:val="000000"/>
          <w:spacing w:val="0"/>
          <w:sz w:val="21"/>
        </w:rPr>
        <w:t>__________</w:t>
      </w:r>
      <w:r>
        <w:rPr>
          <w:rFonts w:ascii="宋体" w:hAnsi="宋体" w:cs="宋体"/>
          <w:color w:val="000000"/>
          <w:spacing w:val="0"/>
          <w:sz w:val="21"/>
        </w:rPr>
        <w:t>（方法）将该质粒转入植物细胞，并将</w:t>
      </w:r>
    </w:p>
    <w:p w14:paraId="74C3D8B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w:t>
      </w:r>
      <w:r>
        <w:rPr>
          <w:rFonts w:ascii="宋体" w:hAnsi="宋体" w:cs="宋体"/>
          <w:color w:val="000000"/>
          <w:spacing w:val="0"/>
          <w:sz w:val="21"/>
        </w:rPr>
        <w:t>整合到该细胞的染色体上。为了能够筛选出转化成功的细胞，需要在植物组织培养基中添加</w:t>
      </w:r>
    </w:p>
    <w:p w14:paraId="1CA12A7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w:t>
      </w:r>
      <w:r>
        <w:rPr>
          <w:rFonts w:ascii="宋体" w:hAnsi="宋体" w:cs="宋体"/>
          <w:color w:val="000000"/>
          <w:spacing w:val="0"/>
          <w:sz w:val="21"/>
        </w:rPr>
        <w:t>。</w:t>
      </w:r>
    </w:p>
    <w:p w14:paraId="3A0C24E6">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）实验中用到的水稻幼胚在植物组织培养中被称为</w:t>
      </w:r>
      <w:r>
        <w:rPr>
          <w:rFonts w:ascii="Times New Roman"/>
          <w:color w:val="000000"/>
          <w:spacing w:val="0"/>
          <w:sz w:val="21"/>
        </w:rPr>
        <w:t>__________</w:t>
      </w:r>
      <w:r>
        <w:rPr>
          <w:rFonts w:ascii="宋体" w:hAnsi="宋体" w:cs="宋体"/>
          <w:color w:val="000000"/>
          <w:spacing w:val="0"/>
          <w:sz w:val="21"/>
        </w:rPr>
        <w:t>，对其消毒时需依次使用酒精和</w:t>
      </w:r>
    </w:p>
    <w:p w14:paraId="2D59D60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__________</w:t>
      </w:r>
      <w:r>
        <w:rPr>
          <w:rFonts w:ascii="宋体" w:hAnsi="宋体" w:cs="宋体"/>
          <w:color w:val="000000"/>
          <w:spacing w:val="0"/>
          <w:sz w:val="21"/>
        </w:rPr>
        <w:t>处理。诱导形成再生植株的过程中需使用生长素和细胞分裂素，原因是</w:t>
      </w:r>
      <w:r>
        <w:rPr>
          <w:rFonts w:ascii="Times New Roman"/>
          <w:color w:val="000000"/>
          <w:spacing w:val="0"/>
          <w:sz w:val="21"/>
        </w:rPr>
        <w:t>__________</w:t>
      </w:r>
      <w:r>
        <w:rPr>
          <w:rFonts w:ascii="宋体" w:hAnsi="宋体" w:cs="宋体"/>
          <w:color w:val="000000"/>
          <w:spacing w:val="0"/>
          <w:sz w:val="21"/>
        </w:rPr>
        <w:t>。</w:t>
      </w:r>
    </w:p>
    <w:p w14:paraId="196FD2F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1"/>
          <w:sz w:val="21"/>
        </w:rPr>
        <w:t>）为了检测基因编辑水稻是否成功，首先需采用</w:t>
      </w:r>
      <w:r>
        <w:rPr>
          <w:rFonts w:ascii="Times New Roman"/>
          <w:color w:val="000000"/>
          <w:spacing w:val="0"/>
          <w:sz w:val="21"/>
        </w:rPr>
        <w:t>__________</w:t>
      </w:r>
      <w:r>
        <w:rPr>
          <w:rFonts w:ascii="宋体" w:hAnsi="宋体" w:cs="宋体"/>
          <w:color w:val="000000"/>
          <w:spacing w:val="0"/>
          <w:sz w:val="21"/>
        </w:rPr>
        <w:t>技术检测目标基因的启动子区是否被成功编</w:t>
      </w:r>
    </w:p>
    <w:p w14:paraId="61A090B2">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辑；然后，在个体水平需将基因编辑后的水稻与野生型水稻分别接种白叶枯病菌，通过比较</w:t>
      </w:r>
      <w:r>
        <w:rPr>
          <w:rFonts w:ascii="Times New Roman"/>
          <w:color w:val="000000"/>
          <w:spacing w:val="0"/>
          <w:sz w:val="21"/>
        </w:rPr>
        <w:t>__________</w:t>
      </w:r>
      <w:r>
        <w:rPr>
          <w:rFonts w:ascii="宋体" w:hAnsi="宋体" w:cs="宋体"/>
          <w:color w:val="000000"/>
          <w:spacing w:val="0"/>
          <w:sz w:val="21"/>
        </w:rPr>
        <w:t>来</w:t>
      </w:r>
    </w:p>
    <w:p w14:paraId="3F88330E">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验证抗病性。</w:t>
      </w:r>
    </w:p>
    <w:p w14:paraId="2D816839">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4</w:t>
      </w:r>
      <w:r>
        <w:rPr>
          <w:rFonts w:ascii="宋体" w:hAnsi="宋体" w:cs="宋体"/>
          <w:color w:val="000000"/>
          <w:spacing w:val="0"/>
          <w:sz w:val="21"/>
        </w:rPr>
        <w:t>）在该研究中，基因编辑成功后的水稻可以抗白叶枯病的原因为</w:t>
      </w:r>
      <w:r>
        <w:rPr>
          <w:rFonts w:ascii="Times New Roman"/>
          <w:color w:val="000000"/>
          <w:spacing w:val="0"/>
          <w:sz w:val="21"/>
        </w:rPr>
        <w:t>__________</w:t>
      </w:r>
      <w:r>
        <w:rPr>
          <w:rFonts w:ascii="宋体" w:hAnsi="宋体" w:cs="宋体"/>
          <w:color w:val="000000"/>
          <w:spacing w:val="0"/>
          <w:sz w:val="21"/>
        </w:rPr>
        <w:t>。</w:t>
      </w:r>
    </w:p>
    <w:p w14:paraId="1AED4556">
      <w:pPr>
        <w:spacing w:before="3386"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4D772F4B-62AF-4156-B78A-D1611A840577}"/>
  </w:font>
  <w:font w:name="宋体">
    <w:panose1 w:val="02010600030101010101"/>
    <w:charset w:val="86"/>
    <w:family w:val="auto"/>
    <w:pitch w:val="default"/>
    <w:sig w:usb0="00000003" w:usb1="288F0000" w:usb2="00000006" w:usb3="00000000" w:csb0="00040001" w:csb1="00000000"/>
    <w:embedRegular r:id="rId2" w:fontKey="{75DA6379-47D7-4117-9B35-F7B0141A6844}"/>
  </w:font>
  <w:font w:name="Wingdings">
    <w:panose1 w:val="05000000000000000000"/>
    <w:charset w:val="02"/>
    <w:family w:val="auto"/>
    <w:pitch w:val="default"/>
    <w:sig w:usb0="00000000" w:usb1="00000000" w:usb2="00000000" w:usb3="00000000" w:csb0="80000000" w:csb1="00000000"/>
    <w:embedRegular r:id="rId3" w:fontKey="{2A00C7A0-59F5-4D71-8D68-8F650DFB85F6}"/>
  </w:font>
  <w:font w:name="Arial">
    <w:panose1 w:val="020B0604020202020204"/>
    <w:charset w:val="01"/>
    <w:family w:val="swiss"/>
    <w:pitch w:val="default"/>
    <w:sig w:usb0="E0002AFF" w:usb1="C0007843" w:usb2="00000009" w:usb3="00000000" w:csb0="400001FF" w:csb1="FFFF0000"/>
    <w:embedRegular r:id="rId4" w:fontKey="{8C9787A0-481A-4B3C-B32A-F98F824C0FC9}"/>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0B4659FE-3941-4EFA-81B6-C40C942EB4F6}"/>
  </w:font>
  <w:font w:name="Symbol">
    <w:panose1 w:val="05050102010706020507"/>
    <w:charset w:val="02"/>
    <w:family w:val="roman"/>
    <w:pitch w:val="default"/>
    <w:sig w:usb0="00000000" w:usb1="00000000" w:usb2="00000000" w:usb3="00000000" w:csb0="80000000" w:csb1="00000000"/>
    <w:embedRegular r:id="rId6" w:fontKey="{AD994D7B-4412-4355-9BBA-2D0EB37463C3}"/>
  </w:font>
  <w:font w:name="Calibri">
    <w:panose1 w:val="020F0502020204030204"/>
    <w:charset w:val="00"/>
    <w:family w:val="swiss"/>
    <w:pitch w:val="default"/>
    <w:sig w:usb0="E00002FF" w:usb1="4000ACFF" w:usb2="00000001" w:usb3="00000000" w:csb0="2000019F" w:csb1="00000000"/>
    <w:embedRegular r:id="rId7" w:fontKey="{1B831323-FAF6-44B2-9AA6-BC433781C60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C83014F">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148295">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849B6F">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B05D3D">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A63F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9B242">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endnotePr>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1D571038"/>
    <w:rsid w:val="638D21AA"/>
    <w:rsid w:val="7BA861B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line="259" w:lineRule="auto"/>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pPr>
      <w:spacing w:after="160" w:line="259" w:lineRule="auto"/>
    </w:pPr>
    <w:rPr>
      <w:rFonts w:asciiTheme="minorHAnsi" w:hAnsiTheme="minorHAnsi" w:eastAsiaTheme="minorEastAsia" w:cstheme="minorBidi"/>
      <w:sz w:val="22"/>
      <w:szCs w:val="22"/>
      <w:lang w:val="en-US" w:eastAsia="en-US" w:bidi="ar-SA"/>
    </w:rPr>
  </w:style>
  <w:style w:type="paragraph" w:styleId="2">
    <w:name w:val="footer"/>
    <w:basedOn w:val="1"/>
    <w:semiHidden/>
    <w:unhideWhenUsed/>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5.jpeg"/><Relationship Id="rId25" Type="http://schemas.openxmlformats.org/officeDocument/2006/relationships/image" Target="media/image14.jpeg"/><Relationship Id="rId24" Type="http://schemas.openxmlformats.org/officeDocument/2006/relationships/image" Target="media/image13.jpeg"/><Relationship Id="rId23" Type="http://schemas.openxmlformats.org/officeDocument/2006/relationships/image" Target="media/image12.jpeg"/><Relationship Id="rId22" Type="http://schemas.openxmlformats.org/officeDocument/2006/relationships/image" Target="media/image11.jpeg"/><Relationship Id="rId21" Type="http://schemas.openxmlformats.org/officeDocument/2006/relationships/image" Target="media/image10.jpeg"/><Relationship Id="rId20" Type="http://schemas.openxmlformats.org/officeDocument/2006/relationships/image" Target="media/image9.jpeg"/><Relationship Id="rId2" Type="http://schemas.openxmlformats.org/officeDocument/2006/relationships/settings" Target="settings.xml"/><Relationship Id="rId19" Type="http://schemas.openxmlformats.org/officeDocument/2006/relationships/image" Target="media/image8.jpeg"/><Relationship Id="rId18" Type="http://schemas.openxmlformats.org/officeDocument/2006/relationships/image" Target="media/image7.jpeg"/><Relationship Id="rId17" Type="http://schemas.openxmlformats.org/officeDocument/2006/relationships/image" Target="media/image6.jpeg"/><Relationship Id="rId16" Type="http://schemas.openxmlformats.org/officeDocument/2006/relationships/image" Target="media/image5.jpe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Info spid="_x0000_s1054"/>
    <customShpInfo spid="_x0000_s1055"/>
    <customShpInfo spid="_x0000_s1056"/>
    <customShpInfo spid="_x0000_s1057"/>
    <customShpInfo spid="_x0000_s1058"/>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gunxue</Company>
  <Pages>16</Pages>
  <Words>5291</Words>
  <Characters>6029</Characters>
  <Lines>0</Lines>
  <Paragraphs>194</Paragraphs>
  <TotalTime>3</TotalTime>
  <ScaleCrop>false</ScaleCrop>
  <LinksUpToDate>false</LinksUpToDate>
  <CharactersWithSpaces>6342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2025-07-16T11:14:00Z</dcterms:created>
  <dc:creator>xiaoqiao</dc:creator>
  <cp:lastModifiedBy>上帝掷骰子吗</cp:lastModifiedBy>
  <dcterms:modified xsi:type="dcterms:W3CDTF">2026-02-10T06:58:06Z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96A8E49D8CB349478DF9E8E9909DFA68_12</vt:lpwstr>
  </property>
</Properties>
</file>