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60861B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12484100</wp:posOffset>
            </wp:positionH>
            <wp:positionV relativeFrom="topMargin">
              <wp:posOffset>12026900</wp:posOffset>
            </wp:positionV>
            <wp:extent cx="393700" cy="292100"/>
            <wp:effectExtent l="0" t="0" r="6350" b="12700"/>
            <wp:wrapNone/>
            <wp:docPr id="100058" name="图片 100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8" name="图片 10005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年普通高中学业水平选择性考试（江苏卷）</w:t>
      </w:r>
    </w:p>
    <w:p w14:paraId="78CB471D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生物学</w:t>
      </w:r>
    </w:p>
    <w:p w14:paraId="4D05487A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043EAA3E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一、单项选择题：共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分。每题只有一个选项最符合题意。</w:t>
      </w:r>
    </w:p>
    <w:p w14:paraId="24CB8BA7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关于蛋白质、磷脂和淀粉，下列叙述正确的是（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330A8FFE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三者组成元素都有</w:t>
      </w:r>
      <w:r>
        <w:rPr>
          <w:rFonts w:ascii="Times New Roman" w:hAnsi="Times New Roman" w:eastAsia="Times New Roman" w:cs="Times New Roman"/>
          <w:color w:val="auto"/>
        </w:rPr>
        <w:t>C</w:t>
      </w:r>
      <w:r>
        <w:rPr>
          <w:rFonts w:ascii="宋体" w:hAnsi="宋体" w:eastAsia="宋体" w:cs="宋体"/>
          <w:color w:val="auto"/>
        </w:rPr>
        <w:t>、</w:t>
      </w:r>
      <w:r>
        <w:rPr>
          <w:rFonts w:ascii="Times New Roman" w:hAnsi="Times New Roman" w:eastAsia="Times New Roman" w:cs="Times New Roman"/>
          <w:color w:val="auto"/>
        </w:rPr>
        <w:t>H</w:t>
      </w:r>
      <w:r>
        <w:rPr>
          <w:rFonts w:ascii="宋体" w:hAnsi="宋体" w:eastAsia="宋体" w:cs="宋体"/>
          <w:color w:val="auto"/>
        </w:rPr>
        <w:t>、</w:t>
      </w:r>
      <w:r>
        <w:rPr>
          <w:rFonts w:ascii="Times New Roman" w:hAnsi="Times New Roman" w:eastAsia="Times New Roman" w:cs="Times New Roman"/>
          <w:color w:val="auto"/>
        </w:rPr>
        <w:t>O</w:t>
      </w:r>
      <w:r>
        <w:rPr>
          <w:rFonts w:ascii="宋体" w:hAnsi="宋体" w:eastAsia="宋体" w:cs="宋体"/>
          <w:color w:val="auto"/>
        </w:rPr>
        <w:t>、</w:t>
      </w:r>
      <w:r>
        <w:rPr>
          <w:rFonts w:ascii="Times New Roman" w:hAnsi="Times New Roman" w:eastAsia="Times New Roman" w:cs="Times New Roman"/>
          <w:color w:val="auto"/>
        </w:rPr>
        <w:t>N</w:t>
      </w:r>
    </w:p>
    <w:p w14:paraId="21D90476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蛋白质和磷脂是构成生物膜的主要成分</w:t>
      </w:r>
    </w:p>
    <w:p w14:paraId="17C36C07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蛋白质和淀粉都是细胞内的主要储能物质</w:t>
      </w:r>
    </w:p>
    <w:p w14:paraId="12F514EC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磷脂和淀粉都是生物大分子</w:t>
      </w:r>
    </w:p>
    <w:p w14:paraId="6190A1B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关于人体细胞和酵母细胞呼吸作用的比较分析，下列叙述正确的是（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03614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细胞内葡萄糖分解成丙酮酸的场所不同</w:t>
      </w:r>
    </w:p>
    <w:p w14:paraId="483177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有氧呼吸第二阶段都有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参与</w:t>
      </w:r>
    </w:p>
    <w:p w14:paraId="7E69E9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呼吸作用都能产生</w:t>
      </w:r>
      <w:r>
        <w:rPr>
          <w:rFonts w:ascii="Times New Roman" w:hAnsi="Times New Roman" w:eastAsia="Times New Roman" w:cs="Times New Roman"/>
          <w:color w:val="000000"/>
        </w:rPr>
        <w:t>[H]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ATP</w:t>
      </w:r>
    </w:p>
    <w:p w14:paraId="65CA2D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无氧呼吸的产物都有</w:t>
      </w:r>
      <w:r>
        <w:object>
          <v:shape id="_x0000_i1025" o:spt="75" alt="学科网(www.zxxk.com)--教育资源门户，提供试卷、教案、课件、论文、素材以及各类教学资源下载，还有大量而丰富的教学相关资讯！ PBPaQSTylErp2W+Da2wOPw==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" o:title="eqIda4298cb837170c021b9f2cd4e674a6a3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4F3FBFA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关于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研究土壤中动物类群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2" name="图片 200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2" name="图片 20039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丰富度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实验，下列叙述错误的是（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64A96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设计统计表格时应将物种数和个体数纳入其中</w:t>
      </w:r>
    </w:p>
    <w:p w14:paraId="59DACC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可用采集罐采集土壤动物</w:t>
      </w:r>
    </w:p>
    <w:p w14:paraId="08A387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不宜采用样方法调查活动能力强的土壤动物</w:t>
      </w:r>
    </w:p>
    <w:p w14:paraId="08B3E4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记名计数法适用于体型小且数量极多的土壤动物</w:t>
      </w:r>
    </w:p>
    <w:p w14:paraId="5AAFD40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图示一种植物组织培养周期，①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宋体" w:hAnsi="宋体" w:eastAsia="宋体" w:cs="宋体"/>
          <w:color w:val="000000"/>
        </w:rPr>
        <w:t>③表示相应过程。下列相关叙述错误的是（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A93952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6383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EC9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过程①发生了细胞的脱分化和有丝分裂</w:t>
      </w:r>
    </w:p>
    <w:p w14:paraId="74BA5E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过程②经细胞的再分化形成不同种类的细胞</w:t>
      </w:r>
    </w:p>
    <w:p w14:paraId="5996F9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过程②③所用培养基的成分、浓度相同</w:t>
      </w:r>
    </w:p>
    <w:p w14:paraId="1223BD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培养基中糖类既能作为碳源，又与维持渗透压有关</w:t>
      </w:r>
    </w:p>
    <w:p w14:paraId="753622C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江苏某地运用生态修复工程技术，将废弃矿区建设成为中国最美的乡村湿地之一。下列相关叙述错误的是（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9C731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先从非生物因素入手，改善地貌条件、治理水体污染、修建引水工程</w:t>
      </w:r>
    </w:p>
    <w:p w14:paraId="1E1EDF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构建适合本地、结构良好的植被体系，提高生产者的生物量</w:t>
      </w:r>
    </w:p>
    <w:p w14:paraId="337855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生态修复工程调整了生态系统的营养结构</w:t>
      </w:r>
    </w:p>
    <w:p w14:paraId="310A03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建设合理景观，综合提高其经济、生态等生物多样性的直接价值</w:t>
      </w:r>
    </w:p>
    <w:p w14:paraId="1B79BCC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某同学利用红叶李果实制作果醋，图示其操作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8" name="图片 200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8" name="图片 20039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简易流程。下列相关叙述正确的是（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1FBCEAB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 PBPaQSTylErp2W+Da2wOPw==" type="#_x0000_t75" style="height:21pt;width:220.5pt;" o:ole="t" filled="f" o:preferrelative="t" stroked="f" coordsize="21600,21600">
            <v:path/>
            <v:fill on="f" focussize="0,0"/>
            <v:stroke on="f" joinstyle="miter"/>
            <v:imagedata r:id="rId16" o:title="eqIdeaf1faea0da800e8ca3f1111fe8a95c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5">
            <o:LockedField>false</o:LockedField>
          </o:OLEObject>
        </w:object>
      </w:r>
    </w:p>
    <w:p w14:paraId="19A2D2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果酒、果醋发酵所需菌种的细胞结构相同</w:t>
      </w:r>
    </w:p>
    <w:p w14:paraId="16EC62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过程①中添加适量果胶酶，有利于提高出汁率</w:t>
      </w:r>
    </w:p>
    <w:p w14:paraId="0EBB1E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过程②中，为使菌种充分吸收营养物质，需每日多次开盖搅拌</w:t>
      </w:r>
    </w:p>
    <w:p w14:paraId="5B22ED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过程③发酵时会产生大量气泡，需拧松瓶盖放气</w:t>
      </w:r>
    </w:p>
    <w:p w14:paraId="3EB493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梅花鹿和马鹿杂交后代生命力强、茸质好，但自然杂交很难完成，人工授精能解决此难题。胚胎工程技术的应用，可提高繁殖率，增加鹿场经济效益。下列相关叙述合理的是（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CA797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采集的精液无需固定、稀释，即可用血细胞计数板检测精子密度</w:t>
      </w:r>
    </w:p>
    <w:p w14:paraId="028000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人工授精时，采集的精液经获能处理后才能输入雌性生殖道</w:t>
      </w:r>
    </w:p>
    <w:p w14:paraId="22678A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超数排卵处理时，常用含促性腺激素的促排卵剂</w:t>
      </w:r>
    </w:p>
    <w:p w14:paraId="4EA271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母体子宫对胚胎的免疫耐受性低下是胚胎移植的生理学基础</w:t>
      </w:r>
    </w:p>
    <w:p w14:paraId="445620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为探究淀粉酶是否具有专一性，有同学设计了实验方案，主要步骤如表。下列相关叙述合理的是（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212"/>
        <w:gridCol w:w="2002"/>
        <w:gridCol w:w="2002"/>
      </w:tblGrid>
      <w:tr w14:paraId="1B9535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7FCD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8FE3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C485D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9BC7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丙组</w:t>
            </w:r>
          </w:p>
        </w:tc>
      </w:tr>
      <w:tr w14:paraId="14B787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86FCB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0C11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2mL</w:t>
            </w:r>
            <w:r>
              <w:rPr>
                <w:rFonts w:ascii="宋体" w:hAnsi="宋体" w:eastAsia="宋体" w:cs="宋体"/>
                <w:color w:val="000000"/>
              </w:rPr>
              <w:t>淀粉溶液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0C9A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2mL</w:t>
            </w:r>
            <w:r>
              <w:rPr>
                <w:rFonts w:ascii="宋体" w:hAnsi="宋体" w:eastAsia="宋体" w:cs="宋体"/>
                <w:color w:val="000000"/>
              </w:rPr>
              <w:t>淀粉溶液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E44C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2mL</w:t>
            </w:r>
            <w:r>
              <w:rPr>
                <w:rFonts w:ascii="宋体" w:hAnsi="宋体" w:eastAsia="宋体" w:cs="宋体"/>
                <w:color w:val="000000"/>
              </w:rPr>
              <w:t>蔗糖溶液</w:t>
            </w:r>
          </w:p>
        </w:tc>
      </w:tr>
      <w:tr w14:paraId="72DBA7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B7C76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0116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2mL</w:t>
            </w:r>
            <w:r>
              <w:rPr>
                <w:rFonts w:ascii="宋体" w:hAnsi="宋体" w:eastAsia="宋体" w:cs="宋体"/>
                <w:color w:val="000000"/>
              </w:rPr>
              <w:t>淀粉酶溶液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8A33F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2mL</w:t>
            </w:r>
            <w:r>
              <w:rPr>
                <w:rFonts w:ascii="宋体" w:hAnsi="宋体" w:eastAsia="宋体" w:cs="宋体"/>
                <w:color w:val="000000"/>
              </w:rPr>
              <w:t>蒸馏水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C851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？</w:t>
            </w:r>
          </w:p>
        </w:tc>
      </w:tr>
      <w:tr w14:paraId="7EE405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A1B3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6EC96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  <w:r>
              <w:rPr>
                <w:rFonts w:ascii="宋体" w:hAnsi="宋体" w:eastAsia="宋体" w:cs="宋体"/>
                <w:color w:val="000000"/>
              </w:rPr>
              <w:t>℃水浴加热，然后各加入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2mL</w:t>
            </w:r>
            <w:r>
              <w:rPr>
                <w:rFonts w:ascii="宋体" w:hAnsi="宋体" w:eastAsia="宋体" w:cs="宋体"/>
                <w:color w:val="000000"/>
              </w:rPr>
              <w:t>斐林试剂，再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  <w:r>
              <w:rPr>
                <w:rFonts w:ascii="宋体" w:hAnsi="宋体" w:eastAsia="宋体" w:cs="宋体"/>
                <w:color w:val="000000"/>
              </w:rPr>
              <w:t>℃水浴加热</w:t>
            </w:r>
          </w:p>
        </w:tc>
      </w:tr>
    </w:tbl>
    <w:p w14:paraId="1E93CD73">
      <w:pPr>
        <w:spacing w:line="360" w:lineRule="auto"/>
        <w:jc w:val="both"/>
        <w:textAlignment w:val="center"/>
        <w:rPr>
          <w:color w:val="000000"/>
        </w:rPr>
      </w:pPr>
    </w:p>
    <w:p w14:paraId="7FAFBE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丙组步骤②应加入</w:t>
      </w:r>
      <w:r>
        <w:rPr>
          <w:rFonts w:ascii="Times New Roman" w:hAnsi="Times New Roman" w:eastAsia="Times New Roman" w:cs="Times New Roman"/>
          <w:color w:val="000000"/>
        </w:rPr>
        <w:t>2mL</w:t>
      </w:r>
      <w:r>
        <w:rPr>
          <w:rFonts w:ascii="宋体" w:hAnsi="宋体" w:eastAsia="宋体" w:cs="宋体"/>
          <w:color w:val="000000"/>
        </w:rPr>
        <w:t>蔗糖酶溶液</w:t>
      </w:r>
    </w:p>
    <w:p w14:paraId="66CD39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两次水浴加热的主要目的都是提高酶活性</w:t>
      </w:r>
    </w:p>
    <w:p w14:paraId="605366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根据乙组的实验结果可判断淀粉溶液中是否含有还原糖</w:t>
      </w:r>
    </w:p>
    <w:p w14:paraId="20D8DF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甲、丙组的预期实验结果都出现砖红色沉淀</w:t>
      </w:r>
    </w:p>
    <w:p w14:paraId="7D059B8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图示小肠上皮组织，</w:t>
      </w:r>
      <w:r>
        <w:rPr>
          <w:rFonts w:ascii="Times New Roman" w:hAnsi="Times New Roman" w:eastAsia="Times New Roman" w:cs="Times New Roman"/>
          <w:color w:val="000000"/>
        </w:rPr>
        <w:t>a~c</w:t>
      </w:r>
      <w:r>
        <w:rPr>
          <w:rFonts w:ascii="宋体" w:hAnsi="宋体" w:eastAsia="宋体" w:cs="宋体"/>
          <w:color w:val="000000"/>
        </w:rPr>
        <w:t>表示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类不同功能的细胞。下列相关叙述错误的是（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FAE517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11620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842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类干细胞分裂产生的子细胞都继续分化成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类或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类细胞</w:t>
      </w:r>
    </w:p>
    <w:p w14:paraId="047124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压力应激引起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类干细胞质膜通透性改变，可促使干细胞衰老</w:t>
      </w:r>
    </w:p>
    <w:p w14:paraId="6C63D1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类细胞凋亡和坏死，对细胞外液的影响不同</w:t>
      </w:r>
    </w:p>
    <w:p w14:paraId="446349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类不同功能的细胞都表达细胞骨架基因</w:t>
      </w:r>
    </w:p>
    <w:p w14:paraId="1A12472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脂肪细胞分泌的生物活性蛋白</w:t>
      </w:r>
      <w:r>
        <w:rPr>
          <w:rFonts w:ascii="Times New Roman" w:hAnsi="Times New Roman" w:eastAsia="Times New Roman" w:cs="Times New Roman"/>
          <w:color w:val="000000"/>
        </w:rPr>
        <w:t>Leptin</w:t>
      </w:r>
      <w:r>
        <w:rPr>
          <w:rFonts w:ascii="宋体" w:hAnsi="宋体" w:eastAsia="宋体" w:cs="宋体"/>
          <w:color w:val="000000"/>
        </w:rPr>
        <w:t>可使兴奋性递质</w:t>
      </w:r>
      <w:r>
        <w:rPr>
          <w:rFonts w:ascii="Times New Roman" w:hAnsi="Times New Roman" w:eastAsia="Times New Roman" w:cs="Times New Roman"/>
          <w:color w:val="000000"/>
        </w:rPr>
        <w:t>5-</w:t>
      </w:r>
      <w:r>
        <w:rPr>
          <w:rFonts w:ascii="宋体" w:hAnsi="宋体" w:eastAsia="宋体" w:cs="宋体"/>
          <w:color w:val="000000"/>
        </w:rPr>
        <w:t>羟色胺的合成和释放减少，阻碍神经元之间的兴奋传递，如图所示。下列相关叙述错误的是（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FF4165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05075" cy="18192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907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脂肪细胞通过释放</w:t>
      </w:r>
      <w:r>
        <w:rPr>
          <w:rFonts w:ascii="Times New Roman" w:hAnsi="Times New Roman" w:eastAsia="Times New Roman" w:cs="Times New Roman"/>
          <w:color w:val="000000"/>
        </w:rPr>
        <w:t>Leptin</w:t>
      </w:r>
      <w:r>
        <w:rPr>
          <w:rFonts w:ascii="宋体" w:hAnsi="宋体" w:eastAsia="宋体" w:cs="宋体"/>
          <w:color w:val="000000"/>
        </w:rPr>
        <w:t>使</w:t>
      </w:r>
      <w:r>
        <w:rPr>
          <w:rFonts w:ascii="Times New Roman" w:hAnsi="Times New Roman" w:eastAsia="Times New Roman" w:cs="Times New Roman"/>
          <w:color w:val="000000"/>
        </w:rPr>
        <w:t>5-</w:t>
      </w:r>
      <w:r>
        <w:rPr>
          <w:rFonts w:ascii="宋体" w:hAnsi="宋体" w:eastAsia="宋体" w:cs="宋体"/>
          <w:color w:val="000000"/>
        </w:rPr>
        <w:t>羟色胺的合成减少属于体液调节</w:t>
      </w:r>
    </w:p>
    <w:p w14:paraId="67186A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Leptin</w:t>
      </w:r>
      <w:r>
        <w:rPr>
          <w:rFonts w:ascii="宋体" w:hAnsi="宋体" w:eastAsia="宋体" w:cs="宋体"/>
          <w:color w:val="000000"/>
        </w:rPr>
        <w:t>直接影响突触前膜和突触后膜的静息电位</w:t>
      </w:r>
    </w:p>
    <w:p w14:paraId="09E08B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Leptin</w:t>
      </w:r>
      <w:r>
        <w:rPr>
          <w:rFonts w:ascii="宋体" w:hAnsi="宋体" w:eastAsia="宋体" w:cs="宋体"/>
          <w:color w:val="000000"/>
        </w:rPr>
        <w:t>与突触前膜受体结合，影响兴奋在突触处的传递</w:t>
      </w:r>
    </w:p>
    <w:p w14:paraId="339BAF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5-</w:t>
      </w:r>
      <w:r>
        <w:rPr>
          <w:rFonts w:ascii="宋体" w:hAnsi="宋体" w:eastAsia="宋体" w:cs="宋体"/>
          <w:color w:val="000000"/>
        </w:rPr>
        <w:t>羟色胺与突触后膜受体结合减少，导致</w:t>
      </w:r>
      <w:r>
        <w:object>
          <v:shape id="_x0000_i1027" o:spt="75" alt="学科网(www.zxxk.com)--教育资源门户，提供试卷、教案、课件、论文、素材以及各类教学资源下载，还有大量而丰富的教学相关资讯！ PBPaQSTylErp2W+Da2wOPw==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20" o:title="eqIdb0ee3481d01375de53f8371899112154"/>
            <o:lock v:ext="edit" aspectratio="t"/>
            <w10:wrap type="none"/>
            <w10:anchorlock/>
          </v:shape>
          <o:OLEObject Type="Embed" ProgID="Equation.DSMT4" ShapeID="_x0000_i1027" DrawAspect="Content" ObjectID="_1468075727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内流减少</w:t>
      </w:r>
    </w:p>
    <w:p w14:paraId="45C8430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从种植草莓的土壤中分离致病菌，简易流程如下：制备土壤悬液、分离、纯化、鉴定。下列相关叙述正确的是（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E03A0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制备的培养基可用紫外线照射进行灭菌</w:t>
      </w:r>
    </w:p>
    <w:p w14:paraId="2759C6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将土样加入无菌水混匀，梯度稀释后取悬液加入平板并涂布</w:t>
      </w:r>
    </w:p>
    <w:p w14:paraId="3F4871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连续划线时，接上次划线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4" name="图片 200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4" name="图片 20039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起始端开始划线</w:t>
      </w:r>
    </w:p>
    <w:p w14:paraId="4E54FE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鉴定后的致病菌，可接种在斜面培养基上，并在室温下长期保存</w:t>
      </w:r>
    </w:p>
    <w:p w14:paraId="06F5C15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用秋水仙素处理大花葱（</w:t>
      </w:r>
      <w:r>
        <w:rPr>
          <w:rFonts w:ascii="Times New Roman" w:hAnsi="Times New Roman" w:eastAsia="Times New Roman" w:cs="Times New Roman"/>
          <w:color w:val="000000"/>
        </w:rPr>
        <w:t>2n=16</w:t>
      </w:r>
      <w:r>
        <w:rPr>
          <w:rFonts w:ascii="宋体" w:hAnsi="宋体" w:eastAsia="宋体" w:cs="宋体"/>
          <w:color w:val="000000"/>
        </w:rPr>
        <w:t>），将其根尖制成有丝分裂装片，图示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个细胞分裂相。下列相关叙述正确的是（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8962D2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0350" cy="12954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106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解离时间越长，越有利于获得图甲所示的分裂相</w:t>
      </w:r>
    </w:p>
    <w:p w14:paraId="42BAA5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取解离后的根尖，置于载玻片上，滴加清水并压片</w:t>
      </w:r>
    </w:p>
    <w:p w14:paraId="0E79AA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图乙是有丝分裂后期的细胞分裂相</w:t>
      </w:r>
    </w:p>
    <w:p w14:paraId="01525F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由于秋水仙素的诱导，图甲和图乙细胞的染色体数目都加倍</w:t>
      </w:r>
    </w:p>
    <w:p w14:paraId="3C0A99B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关于人体的内环境与稳态，下列叙述错误的是（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94BFF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血浆</w:t>
      </w:r>
      <w:r>
        <w:object>
          <v:shape id="_x0000_i1028" o:spt="75" alt="学科网(www.zxxk.com)--教育资源门户，提供试卷、教案、课件、论文、素材以及各类教学资源下载，还有大量而丰富的教学相关资讯！ PBPaQSTylErp2W+Da2wOPw==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20" o:title="eqIdb0ee3481d01375de53f8371899112154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浓度升高时，肾上腺皮质分泌的醛固酮增加，抑制肾小管对</w:t>
      </w:r>
      <w:r>
        <w:object>
          <v:shape id="_x0000_i1029" o:spt="75" alt="学科网(www.zxxk.com)--教育资源门户，提供试卷、教案、课件、论文、素材以及各类教学资源下载，还有大量而丰富的教学相关资讯！ PBPaQSTylErp2W+Da2wOPw==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20" o:title="eqIdb0ee3481d01375de53f8371899112154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的重吸收</w:t>
      </w:r>
    </w:p>
    <w:p w14:paraId="0EB19E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血浆</w:t>
      </w:r>
      <w:r>
        <w:object>
          <v:shape id="_x0000_i1030" o:spt="75" alt="学科网(www.zxxk.com)--教育资源门户，提供试卷、教案、课件、论文、素材以及各类教学资源下载，还有大量而丰富的教学相关资讯！ PBPaQSTylErp2W+Da2wOPw==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25" o:title="eqIda8b6ede55013761f0df50ef4854cb9d4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浓度升高时，</w:t>
      </w:r>
      <w:r>
        <w:object>
          <v:shape id="_x0000_i1031" o:spt="75" alt="学科网(www.zxxk.com)--教育资源门户，提供试卷、教案、课件、论文、素材以及各类教学资源下载，还有大量而丰富的教学相关资讯！ PBPaQSTylErp2W+Da2wOPw==" type="#_x0000_t75" style="height:19pt;width:31pt;" o:ole="t" filled="f" o:preferrelative="t" stroked="f" coordsize="21600,21600">
            <v:path/>
            <v:fill on="f" focussize="0,0"/>
            <v:stroke on="f" joinstyle="miter"/>
            <v:imagedata r:id="rId27" o:title="eqIdaf5533a64f801adeabf53d192906e951"/>
            <o:lock v:ext="edit" aspectratio="t"/>
            <w10:wrap type="none"/>
            <w10:anchorlock/>
          </v:shape>
          <o:OLEObject Type="Embed" ProgID="Equation.DSMT4" ShapeID="_x0000_i1031" DrawAspect="Content" ObjectID="_1468075731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2" o:spt="75" alt="学科网(www.zxxk.com)--教育资源门户，提供试卷、教案、课件、论文、素材以及各类教学资源下载，还有大量而丰富的教学相关资讯！ PBPaQSTylErp2W+Da2wOPw==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25" o:title="eqIda8b6ede55013761f0df50ef4854cb9d4"/>
            <o:lock v:ext="edit" aspectratio="t"/>
            <w10:wrap type="none"/>
            <w10:anchorlock/>
          </v:shape>
          <o:OLEObject Type="Embed" ProgID="Equation.DSMT4" ShapeID="_x0000_i1032" DrawAspect="Content" ObjectID="_1468075732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结合，</w:t>
      </w:r>
      <w:r>
        <w:object>
          <v:shape id="_x0000_i1033" o:spt="75" alt="学科网(www.zxxk.com)--教育资源门户，提供试卷、教案、课件、论文、素材以及各类教学资源下载，还有大量而丰富的教学相关资讯！ PBPaQSTylErp2W+Da2wOPw==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0" o:title="eqId065e3dd567b4b629e3e6ad65193aa352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分解成</w:t>
      </w:r>
      <w:r>
        <w:object>
          <v:shape id="_x0000_i1034" o:spt="75" alt="学科网(www.zxxk.com)--教育资源门户，提供试卷、教案、课件、论文、素材以及各类教学资源下载，还有大量而丰富的教学相关资讯！ PBPaQSTylErp2W+Da2wOPw==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" o:title="eqIda4298cb837170c021b9f2cd4e674a6a3"/>
            <o:lock v:ext="edit" aspectratio="t"/>
            <w10:wrap type="none"/>
            <w10:anchorlock/>
          </v:shape>
          <o:OLEObject Type="Embed" ProgID="Equation.DSMT4" ShapeID="_x0000_i1034" DrawAspect="Content" ObjectID="_1468075734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5" o:spt="75" alt="学科网(www.zxxk.com)--教育资源门户，提供试卷、教案、课件、论文、素材以及各类教学资源下载，还有大量而丰富的教学相关资讯！ PBPaQSTylErp2W+Da2wOPw==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33" o:title="eqId98183b7becdd0efb6fe8f57cdcbce983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6" o:spt="75" alt="学科网(www.zxxk.com)--教育资源门户，提供试卷、教案、课件、论文、素材以及各类教学资源下载，还有大量而丰富的教学相关资讯！ PBPaQSTylErp2W+Da2wOPw==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2" o:title="eqIda4298cb837170c021b9f2cd4e674a6a3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排出体外</w:t>
      </w:r>
    </w:p>
    <w:p w14:paraId="278129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寒冷刺激时，肾上腺素、甲状腺激素分泌增加，细胞代谢增强，产热增加</w:t>
      </w:r>
    </w:p>
    <w:p w14:paraId="1E071A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体内失水过多时，抗利尿激素释放量增加，促进肾小管、集合管对水的重吸收</w:t>
      </w:r>
    </w:p>
    <w:p w14:paraId="71591B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图示二倍体植物形成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异常配子的过程，下列相关叙述错误的是（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97E5F3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64590"/>
            <wp:effectExtent l="0" t="0" r="0" b="16510"/>
            <wp:docPr id="100011" name="图片 10001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6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42C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甲细胞中发生过染色体交叉互换</w:t>
      </w:r>
    </w:p>
    <w:p w14:paraId="04DDEB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乙细胞中不含有同源染色体</w:t>
      </w:r>
    </w:p>
    <w:p w14:paraId="49C53D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丙细胞含有两个染色体组</w:t>
      </w:r>
    </w:p>
    <w:p w14:paraId="63BB0B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配子是由于减数第一次分裂异常产生的</w:t>
      </w:r>
    </w:p>
    <w:p w14:paraId="2ABA664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甲基化读取蛋白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识别甲基化修饰的</w:t>
      </w:r>
      <w:r>
        <w:rPr>
          <w:rFonts w:ascii="Times New Roman" w:hAnsi="Times New Roman" w:eastAsia="Times New Roman" w:cs="Times New Roman"/>
          <w:color w:val="000000"/>
        </w:rPr>
        <w:t>mRNA</w:t>
      </w:r>
      <w:r>
        <w:rPr>
          <w:rFonts w:ascii="宋体" w:hAnsi="宋体" w:eastAsia="宋体" w:cs="宋体"/>
          <w:color w:val="000000"/>
        </w:rPr>
        <w:t>，引起基因表达效应改变，如图所示。下列相关叙述正确的是（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CF2EC0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67000" cy="20955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E91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甲基化通过抑制转录过程调控基因表达</w:t>
      </w:r>
    </w:p>
    <w:p w14:paraId="53D27A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图中甲基化的碱基位于脱氧核糖核苷酸链上</w:t>
      </w:r>
    </w:p>
    <w:p w14:paraId="2CC1B3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蛋白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可结合甲基化的</w:t>
      </w:r>
      <w:r>
        <w:rPr>
          <w:rFonts w:ascii="Times New Roman" w:hAnsi="Times New Roman" w:eastAsia="Times New Roman" w:cs="Times New Roman"/>
          <w:color w:val="000000"/>
        </w:rPr>
        <w:t>mRNA</w:t>
      </w:r>
      <w:r>
        <w:rPr>
          <w:rFonts w:ascii="宋体" w:hAnsi="宋体" w:eastAsia="宋体" w:cs="宋体"/>
          <w:color w:val="000000"/>
        </w:rPr>
        <w:t>并抑制表达</w:t>
      </w:r>
    </w:p>
    <w:p w14:paraId="2D96F7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若图中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的碱基甲基化也可引起表观遗传效应</w:t>
      </w:r>
    </w:p>
    <w:p w14:paraId="7CA4E752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二、多项选择题：共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分。每题有不止一个选项符合题意。每题全选对者得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分，错选或不答的得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03E335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研究小组开展了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胁迫下，添加脱落酸（</w:t>
      </w:r>
      <w:r>
        <w:rPr>
          <w:rFonts w:ascii="Times New Roman" w:hAnsi="Times New Roman" w:eastAsia="Times New Roman" w:cs="Times New Roman"/>
          <w:color w:val="000000"/>
        </w:rPr>
        <w:t>ABA</w:t>
      </w:r>
      <w:r>
        <w:rPr>
          <w:rFonts w:ascii="宋体" w:hAnsi="宋体" w:eastAsia="宋体" w:cs="宋体"/>
          <w:color w:val="000000"/>
        </w:rPr>
        <w:t>）对植物根系应激反应的实验，机理如图所示。下列相关叙述错误的有（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7F78DE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67025" cy="15049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B65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通过自由扩散进入植物细胞</w:t>
      </w:r>
    </w:p>
    <w:p w14:paraId="7DB460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转运蛋白甲、乙的结构和功能相同</w:t>
      </w:r>
    </w:p>
    <w:p w14:paraId="1377C1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ABA</w:t>
      </w:r>
      <w:r>
        <w:rPr>
          <w:rFonts w:ascii="宋体" w:hAnsi="宋体" w:eastAsia="宋体" w:cs="宋体"/>
          <w:color w:val="000000"/>
        </w:rPr>
        <w:t>进入细胞核促进相关基因的表达</w:t>
      </w:r>
    </w:p>
    <w:p w14:paraId="756754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细胞质膜发挥了物质运输、信息交流的功能</w:t>
      </w:r>
    </w:p>
    <w:p w14:paraId="0B86271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某岛屿上分布一种特有的爬行动物，以多种候鸟为食，候鸟主要栖息在灌丛和稀树草地。图示该爬行动物在不同生境下的年龄组成，下列相关叙述正确的有（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B26E5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1524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A9F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该爬行动物种群的年龄结构呈稳定型</w:t>
      </w:r>
    </w:p>
    <w:p w14:paraId="63E517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岛屿上植被和该爬行动物的分布均具有明显的垂直结构</w:t>
      </w:r>
    </w:p>
    <w:p w14:paraId="51ADF9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岛屿生态系统的部分能量随候鸟的迁徙等途径流出</w:t>
      </w:r>
    </w:p>
    <w:p w14:paraId="37BAD0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栖息在不同生境中的候鸟存在生态位分化</w:t>
      </w:r>
    </w:p>
    <w:p w14:paraId="3468C6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图示部分竹子的进化发展史，其中</w:t>
      </w:r>
      <w:r>
        <w:rPr>
          <w:rFonts w:ascii="Times New Roman" w:hAnsi="Times New Roman" w:eastAsia="Times New Roman" w:cs="Times New Roman"/>
          <w:color w:val="000000"/>
        </w:rPr>
        <w:t>A~D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代表不同的染色体组。下列相关叙述正确的有（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4D8E15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0375" cy="13239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5F0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新热带木本竹与温带木本竹杂交，</w:t>
      </w:r>
      <w:r>
        <w:object>
          <v:shape id="_x0000_i1037" o:spt="75" alt="学科网(www.zxxk.com)--教育资源门户，提供试卷、教案、课件、论文、素材以及各类教学资源下载，还有大量而丰富的教学相关资讯！ PBPaQSTylErp2W+Da2wOPw==" type="#_x0000_t75" style="height:18.4pt;width:10.9pt;" o:ole="t" filled="f" o:preferrelative="t" stroked="f" coordsize="21600,21600">
            <v:path/>
            <v:fill on="f" focussize="0,0"/>
            <v:stroke on="f" joinstyle="miter"/>
            <v:imagedata r:id="rId41" o:title="eqId7aac1391edae471b8d48d2d70d17f466"/>
            <o:lock v:ext="edit" aspectratio="t"/>
            <w10:wrap type="none"/>
            <w10:anchorlock/>
          </v:shape>
          <o:OLEObject Type="Embed" ProgID="Equation.DSMT4" ShapeID="_x0000_i1037" DrawAspect="Content" ObjectID="_1468075737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是六倍体</w:t>
      </w:r>
    </w:p>
    <w:p w14:paraId="61A115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竹子的染色体数目变异是可遗传的</w:t>
      </w:r>
    </w:p>
    <w:p w14:paraId="11903F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四种类群的竹子共同组成进化的基本单位</w:t>
      </w:r>
    </w:p>
    <w:p w14:paraId="3FF78C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竹子化石为研究其进化提供直接证据</w:t>
      </w:r>
    </w:p>
    <w:p w14:paraId="1136425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图示人体正常基因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突变为致病基因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及</w:t>
      </w:r>
      <w:r>
        <w:rPr>
          <w:rFonts w:ascii="Times New Roman" w:hAnsi="Times New Roman" w:eastAsia="Times New Roman" w:cs="Times New Roman"/>
          <w:color w:val="000000"/>
        </w:rPr>
        <w:t>Hind</w:t>
      </w:r>
      <w:r>
        <w:rPr>
          <w:rFonts w:ascii="宋体" w:hAnsi="宋体" w:eastAsia="宋体" w:cs="宋体"/>
          <w:color w:val="000000"/>
        </w:rPr>
        <w:t>Ⅲ切割位点。</w:t>
      </w:r>
      <w:r>
        <w:rPr>
          <w:rFonts w:ascii="Times New Roman" w:hAnsi="Times New Roman" w:eastAsia="Times New Roman" w:cs="Times New Roman"/>
          <w:color w:val="000000"/>
        </w:rPr>
        <w:t>Alu</w:t>
      </w:r>
      <w:r>
        <w:rPr>
          <w:rFonts w:ascii="宋体" w:hAnsi="宋体" w:eastAsia="宋体" w:cs="宋体"/>
          <w:color w:val="000000"/>
        </w:rPr>
        <w:t>Ⅰ限制酶识别序列及切割位点为</w:t>
      </w:r>
      <w:r>
        <w:rPr>
          <w:color w:val="000000"/>
        </w:rPr>
        <w:drawing>
          <wp:inline distT="0" distB="0" distL="114300" distR="114300">
            <wp:extent cx="733425" cy="4572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，下列相关叙述正确的有（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EFF721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90975" cy="119062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35B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基因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突变为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是一种碱基增添的突变</w:t>
      </w:r>
    </w:p>
    <w:p w14:paraId="33FE5B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用两种限制酶分别酶切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基因后，形成的末端类型不同</w:t>
      </w:r>
    </w:p>
    <w:p w14:paraId="35532A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用两种限制酶分别酶切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基因后，产生的片段大小一致</w:t>
      </w:r>
    </w:p>
    <w:p w14:paraId="23470F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产前诊断时，该致病基因可选用</w:t>
      </w:r>
      <w:r>
        <w:rPr>
          <w:rFonts w:ascii="Times New Roman" w:hAnsi="Times New Roman" w:eastAsia="Times New Roman" w:cs="Times New Roman"/>
          <w:color w:val="000000"/>
        </w:rPr>
        <w:t>Hind</w:t>
      </w:r>
      <w:r>
        <w:rPr>
          <w:rFonts w:ascii="宋体" w:hAnsi="宋体" w:eastAsia="宋体" w:cs="宋体"/>
          <w:color w:val="000000"/>
        </w:rPr>
        <w:t>Ⅲ限制酶开展酶切鉴定</w:t>
      </w:r>
    </w:p>
    <w:p w14:paraId="2D826B8A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三、非选择题：共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分。除特别说明外，每空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5E410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真核细胞进化出精细的基因表达调控机制，图示部分调控过程。请回答下列问题：</w:t>
      </w:r>
    </w:p>
    <w:p w14:paraId="47EDDD8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0400" cy="24860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E6A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细胞核中，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缠绕在组蛋白上形成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。由于核膜的出现，实现了基因的转录和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在时空上的分隔。</w:t>
      </w:r>
    </w:p>
    <w:p w14:paraId="023429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基因转录时，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酶结合到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链上催化合成</w:t>
      </w:r>
      <w:r>
        <w:rPr>
          <w:rFonts w:ascii="Times New Roman" w:hAnsi="Times New Roman" w:eastAsia="Times New Roman" w:cs="Times New Roman"/>
          <w:color w:val="000000"/>
        </w:rPr>
        <w:t>RNA</w:t>
      </w:r>
      <w:r>
        <w:rPr>
          <w:rFonts w:ascii="宋体" w:hAnsi="宋体" w:eastAsia="宋体" w:cs="宋体"/>
          <w:color w:val="000000"/>
        </w:rPr>
        <w:t>。加工后转运到细胞质中的</w:t>
      </w:r>
      <w:r>
        <w:rPr>
          <w:rFonts w:ascii="Times New Roman" w:hAnsi="Times New Roman" w:eastAsia="Times New Roman" w:cs="Times New Roman"/>
          <w:color w:val="000000"/>
        </w:rPr>
        <w:t>RNA</w:t>
      </w:r>
      <w:r>
        <w:rPr>
          <w:rFonts w:ascii="宋体" w:hAnsi="宋体" w:eastAsia="宋体" w:cs="宋体"/>
          <w:color w:val="000000"/>
        </w:rPr>
        <w:t>，直接参与蛋白质肽链合成的有</w:t>
      </w:r>
      <w:r>
        <w:rPr>
          <w:rFonts w:ascii="Times New Roman" w:hAnsi="Times New Roman" w:eastAsia="Times New Roman" w:cs="Times New Roman"/>
          <w:color w:val="000000"/>
        </w:rPr>
        <w:t>rRNA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mRNA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。分泌蛋白的肽链在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完成合成后，还需转运到高尔基体进行加工。</w:t>
      </w:r>
    </w:p>
    <w:p w14:paraId="1AD790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转录后加工产生的</w:t>
      </w:r>
      <w:r>
        <w:rPr>
          <w:rFonts w:ascii="Times New Roman" w:hAnsi="Times New Roman" w:eastAsia="Times New Roman" w:cs="Times New Roman"/>
          <w:color w:val="000000"/>
        </w:rPr>
        <w:t>lncRNA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miRNA</w:t>
      </w:r>
      <w:r>
        <w:rPr>
          <w:rFonts w:ascii="宋体" w:hAnsi="宋体" w:eastAsia="宋体" w:cs="宋体"/>
          <w:color w:val="000000"/>
        </w:rPr>
        <w:t>参与基因的表达调控。据图分析，</w:t>
      </w:r>
      <w:r>
        <w:rPr>
          <w:rFonts w:ascii="Times New Roman" w:hAnsi="Times New Roman" w:eastAsia="Times New Roman" w:cs="Times New Roman"/>
          <w:color w:val="000000"/>
        </w:rPr>
        <w:t>lncRNA</w:t>
      </w:r>
      <w:r>
        <w:rPr>
          <w:rFonts w:ascii="宋体" w:hAnsi="宋体" w:eastAsia="宋体" w:cs="宋体"/>
          <w:color w:val="000000"/>
        </w:rPr>
        <w:t>调控基因表达的主要机制有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miRNA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AGO</w:t>
      </w:r>
      <w:r>
        <w:rPr>
          <w:rFonts w:ascii="宋体" w:hAnsi="宋体" w:eastAsia="宋体" w:cs="宋体"/>
          <w:color w:val="000000"/>
        </w:rPr>
        <w:t>等蛋白结合形成沉默复合蛋白，引导降解与其配对结合的</w:t>
      </w:r>
      <w:r>
        <w:rPr>
          <w:rFonts w:ascii="Times New Roman" w:hAnsi="Times New Roman" w:eastAsia="Times New Roman" w:cs="Times New Roman"/>
          <w:color w:val="000000"/>
        </w:rPr>
        <w:t>RNA</w:t>
      </w:r>
      <w:r>
        <w:rPr>
          <w:rFonts w:ascii="宋体" w:hAnsi="宋体" w:eastAsia="宋体" w:cs="宋体"/>
          <w:color w:val="000000"/>
        </w:rPr>
        <w:t>。据图可知，</w:t>
      </w:r>
      <w:r>
        <w:rPr>
          <w:rFonts w:ascii="Times New Roman" w:hAnsi="Times New Roman" w:eastAsia="Times New Roman" w:cs="Times New Roman"/>
          <w:color w:val="000000"/>
        </w:rPr>
        <w:t>miRNA</w:t>
      </w:r>
      <w:r>
        <w:rPr>
          <w:rFonts w:ascii="宋体" w:hAnsi="宋体" w:eastAsia="宋体" w:cs="宋体"/>
          <w:color w:val="000000"/>
        </w:rPr>
        <w:t>发挥的调控作用有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9CA9F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外源</w:t>
      </w:r>
      <w:r>
        <w:rPr>
          <w:rFonts w:ascii="Times New Roman" w:hAnsi="Times New Roman" w:eastAsia="Times New Roman" w:cs="Times New Roman"/>
          <w:color w:val="000000"/>
        </w:rPr>
        <w:t>RNA</w:t>
      </w:r>
      <w:r>
        <w:rPr>
          <w:rFonts w:ascii="宋体" w:hAnsi="宋体" w:eastAsia="宋体" w:cs="宋体"/>
          <w:color w:val="000000"/>
        </w:rPr>
        <w:t>进入细胞后，经加工可形成</w:t>
      </w:r>
      <w:r>
        <w:rPr>
          <w:rFonts w:ascii="Times New Roman" w:hAnsi="Times New Roman" w:eastAsia="Times New Roman" w:cs="Times New Roman"/>
          <w:color w:val="000000"/>
        </w:rPr>
        <w:t>siRNA</w:t>
      </w:r>
      <w:r>
        <w:rPr>
          <w:rFonts w:ascii="宋体" w:hAnsi="宋体" w:eastAsia="宋体" w:cs="宋体"/>
          <w:color w:val="000000"/>
        </w:rPr>
        <w:t>引导的沉默复合蛋白，科研人员据此研究防治植物虫害的</w:t>
      </w:r>
      <w:r>
        <w:rPr>
          <w:rFonts w:ascii="Times New Roman" w:hAnsi="Times New Roman" w:eastAsia="Times New Roman" w:cs="Times New Roman"/>
          <w:color w:val="000000"/>
        </w:rPr>
        <w:t>RNA</w:t>
      </w:r>
      <w:r>
        <w:rPr>
          <w:rFonts w:ascii="宋体" w:hAnsi="宋体" w:eastAsia="宋体" w:cs="宋体"/>
          <w:color w:val="000000"/>
        </w:rPr>
        <w:t>生物农药。根据</w:t>
      </w:r>
      <w:r>
        <w:rPr>
          <w:rFonts w:ascii="Times New Roman" w:hAnsi="Times New Roman" w:eastAsia="Times New Roman" w:cs="Times New Roman"/>
          <w:color w:val="000000"/>
        </w:rPr>
        <w:t>RNA</w:t>
      </w:r>
      <w:r>
        <w:rPr>
          <w:rFonts w:ascii="宋体" w:hAnsi="宋体" w:eastAsia="宋体" w:cs="宋体"/>
          <w:color w:val="000000"/>
        </w:rPr>
        <w:t>的特性及其作用机理，分析</w:t>
      </w:r>
      <w:r>
        <w:rPr>
          <w:rFonts w:ascii="Times New Roman" w:hAnsi="Times New Roman" w:eastAsia="Times New Roman" w:cs="Times New Roman"/>
          <w:color w:val="000000"/>
        </w:rPr>
        <w:t>RNA</w:t>
      </w:r>
      <w:r>
        <w:rPr>
          <w:rFonts w:ascii="宋体" w:hAnsi="宋体" w:eastAsia="宋体" w:cs="宋体"/>
          <w:color w:val="000000"/>
        </w:rPr>
        <w:t>农药的优点有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5889BD4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科研人员从植物叶绿体中分离类囊体，构建含类囊体的人工细胞，并探究光照等因素对人工细胞功能的影响。请回答下列问题：</w:t>
      </w:r>
    </w:p>
    <w:p w14:paraId="33E9B4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细胞破碎后，在适宜温度下用低渗溶液处理，涨破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膜，获得类囊体悬液。经离心分离获得类囊体，为保持其活性，需加入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溶液重新悬浮，并保存备用。</w:t>
      </w:r>
    </w:p>
    <w:p w14:paraId="6EC353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类囊体浓度用单位体积类囊体悬液中叶绿素的含量表示。吸取</w:t>
      </w:r>
      <w:r>
        <w:rPr>
          <w:rFonts w:ascii="Times New Roman" w:hAnsi="Times New Roman" w:eastAsia="Times New Roman" w:cs="Times New Roman"/>
          <w:color w:val="000000"/>
        </w:rPr>
        <w:t>5μL</w:t>
      </w:r>
      <w:r>
        <w:rPr>
          <w:rFonts w:ascii="宋体" w:hAnsi="宋体" w:eastAsia="宋体" w:cs="宋体"/>
          <w:color w:val="000000"/>
        </w:rPr>
        <w:t>类囊体悬液溶于</w:t>
      </w:r>
      <w:r>
        <w:rPr>
          <w:rFonts w:ascii="Times New Roman" w:hAnsi="Times New Roman" w:eastAsia="Times New Roman" w:cs="Times New Roman"/>
          <w:color w:val="000000"/>
        </w:rPr>
        <w:t>995μL</w:t>
      </w:r>
      <w:r>
        <w:rPr>
          <w:rFonts w:ascii="宋体" w:hAnsi="宋体" w:eastAsia="宋体" w:cs="宋体"/>
          <w:color w:val="000000"/>
        </w:rPr>
        <w:t>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溶液中，混匀后，测定出叶绿素浓度为</w:t>
      </w:r>
      <w:r>
        <w:rPr>
          <w:rFonts w:ascii="Times New Roman" w:hAnsi="Times New Roman" w:eastAsia="Times New Roman" w:cs="Times New Roman"/>
          <w:color w:val="000000"/>
        </w:rPr>
        <w:t>3μg/mL</w:t>
      </w:r>
      <w:r>
        <w:rPr>
          <w:rFonts w:ascii="宋体" w:hAnsi="宋体" w:eastAsia="宋体" w:cs="宋体"/>
          <w:color w:val="000000"/>
        </w:rPr>
        <w:t>，则类囊体的浓度为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μg/mL</w:t>
      </w:r>
      <w:r>
        <w:rPr>
          <w:rFonts w:ascii="宋体" w:hAnsi="宋体" w:eastAsia="宋体" w:cs="宋体"/>
          <w:color w:val="000000"/>
        </w:rPr>
        <w:t>。</w:t>
      </w:r>
    </w:p>
    <w:p w14:paraId="787480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为检测类囊体活性，实验前需对类囊体进行多次洗涤，目的是消除类囊体悬液中原有光反应产物对后续实验结果的影响，这些产物主要有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5A1C9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已知荧光素</w:t>
      </w:r>
      <w:r>
        <w:rPr>
          <w:rFonts w:ascii="Times New Roman" w:hAnsi="Times New Roman" w:eastAsia="Times New Roman" w:cs="Times New Roman"/>
          <w:color w:val="000000"/>
        </w:rPr>
        <w:t>PY</w:t>
      </w:r>
      <w:r>
        <w:rPr>
          <w:rFonts w:ascii="宋体" w:hAnsi="宋体" w:eastAsia="宋体" w:cs="宋体"/>
          <w:color w:val="000000"/>
        </w:rPr>
        <w:t>的强弱与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大小正相关。图示具有光反应活性的人工细胞，在适宜光照下，荧光强度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变强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不变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变弱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），说明类囊体膜具有的功能有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A57308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62150" cy="15906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FD1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在光反应研究的基础上，利用人工细胞开展类似碳反应生成糖类的实验研究，理论上还需要的物质有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2638F2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人体具有自我防御能力，能抵御病原体的侵袭。干扰素基因刺激因子（</w:t>
      </w:r>
      <w:r>
        <w:rPr>
          <w:rFonts w:ascii="Times New Roman" w:hAnsi="Times New Roman" w:eastAsia="Times New Roman" w:cs="Times New Roman"/>
          <w:color w:val="000000"/>
        </w:rPr>
        <w:t>STING</w:t>
      </w:r>
      <w:r>
        <w:rPr>
          <w:rFonts w:ascii="宋体" w:hAnsi="宋体" w:eastAsia="宋体" w:cs="宋体"/>
          <w:color w:val="000000"/>
        </w:rPr>
        <w:t>）是人体免疫功能的关键参与者，细胞中</w:t>
      </w:r>
      <w:r>
        <w:rPr>
          <w:rFonts w:ascii="Times New Roman" w:hAnsi="Times New Roman" w:eastAsia="Times New Roman" w:cs="Times New Roman"/>
          <w:color w:val="000000"/>
        </w:rPr>
        <w:t>STING</w:t>
      </w:r>
      <w:r>
        <w:rPr>
          <w:rFonts w:ascii="宋体" w:hAnsi="宋体" w:eastAsia="宋体" w:cs="宋体"/>
          <w:color w:val="000000"/>
        </w:rPr>
        <w:t>转运到高尔基体后，可激活</w:t>
      </w:r>
      <w:r>
        <w:rPr>
          <w:rFonts w:ascii="Times New Roman" w:hAnsi="Times New Roman" w:eastAsia="Times New Roman" w:cs="Times New Roman"/>
          <w:color w:val="000000"/>
        </w:rPr>
        <w:t>STING</w:t>
      </w:r>
      <w:r>
        <w:rPr>
          <w:rFonts w:ascii="宋体" w:hAnsi="宋体" w:eastAsia="宋体" w:cs="宋体"/>
          <w:color w:val="000000"/>
        </w:rPr>
        <w:t>信号通路，促进免疫相关基因的表达，如图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所示。请回答下列问题：</w:t>
      </w:r>
    </w:p>
    <w:p w14:paraId="2D6C0D3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24275" cy="20955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B65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有病毒入侵时，囊泡将</w:t>
      </w:r>
      <w:r>
        <w:rPr>
          <w:rFonts w:ascii="Times New Roman" w:hAnsi="Times New Roman" w:eastAsia="Times New Roman" w:cs="Times New Roman"/>
          <w:color w:val="000000"/>
        </w:rPr>
        <w:t>STING</w:t>
      </w:r>
      <w:r>
        <w:rPr>
          <w:rFonts w:ascii="宋体" w:hAnsi="宋体" w:eastAsia="宋体" w:cs="宋体"/>
          <w:color w:val="000000"/>
        </w:rPr>
        <w:t>转运进入高尔基体，体现囊泡和高尔基体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0" name="图片 200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0" name="图片 20039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膜具有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性。到达高尔基体的</w:t>
      </w:r>
      <w:r>
        <w:rPr>
          <w:rFonts w:ascii="Times New Roman" w:hAnsi="Times New Roman" w:eastAsia="Times New Roman" w:cs="Times New Roman"/>
          <w:color w:val="000000"/>
        </w:rPr>
        <w:t>STING</w:t>
      </w:r>
      <w:r>
        <w:rPr>
          <w:rFonts w:ascii="宋体" w:hAnsi="宋体" w:eastAsia="宋体" w:cs="宋体"/>
          <w:color w:val="000000"/>
        </w:rPr>
        <w:t>与蛋白激酶</w:t>
      </w:r>
      <w:r>
        <w:rPr>
          <w:rFonts w:ascii="Times New Roman" w:hAnsi="Times New Roman" w:eastAsia="Times New Roman" w:cs="Times New Roman"/>
          <w:color w:val="000000"/>
        </w:rPr>
        <w:t>TBK1</w:t>
      </w:r>
      <w:r>
        <w:rPr>
          <w:rFonts w:ascii="宋体" w:hAnsi="宋体" w:eastAsia="宋体" w:cs="宋体"/>
          <w:color w:val="000000"/>
        </w:rPr>
        <w:t>结合形成蛋白复合物，水解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直接提供能量，磷酸化激活干扰素调控因子</w:t>
      </w:r>
      <w:r>
        <w:rPr>
          <w:rFonts w:ascii="Times New Roman" w:hAnsi="Times New Roman" w:eastAsia="Times New Roman" w:cs="Times New Roman"/>
          <w:color w:val="000000"/>
        </w:rPr>
        <w:t>IRF3</w:t>
      </w:r>
      <w:r>
        <w:rPr>
          <w:rFonts w:ascii="宋体" w:hAnsi="宋体" w:eastAsia="宋体" w:cs="宋体"/>
          <w:color w:val="000000"/>
        </w:rPr>
        <w:t>。</w:t>
      </w:r>
    </w:p>
    <w:p w14:paraId="60330D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激活的</w:t>
      </w:r>
      <w:r>
        <w:rPr>
          <w:rFonts w:ascii="Times New Roman" w:hAnsi="Times New Roman" w:eastAsia="Times New Roman" w:cs="Times New Roman"/>
          <w:color w:val="000000"/>
        </w:rPr>
        <w:t>IRF3</w:t>
      </w:r>
      <w:r>
        <w:rPr>
          <w:rFonts w:ascii="宋体" w:hAnsi="宋体" w:eastAsia="宋体" w:cs="宋体"/>
          <w:color w:val="000000"/>
        </w:rPr>
        <w:t>进入细胞核，促进细胞表达干扰素，抑制病毒增殖，这种免疫类型为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96809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STING</w:t>
      </w:r>
      <w:r>
        <w:rPr>
          <w:rFonts w:ascii="宋体" w:hAnsi="宋体" w:eastAsia="宋体" w:cs="宋体"/>
          <w:color w:val="000000"/>
        </w:rPr>
        <w:t>蛋白复合物还可以激活转录因子</w:t>
      </w:r>
      <w:r>
        <w:rPr>
          <w:rFonts w:ascii="Times New Roman" w:hAnsi="Times New Roman" w:eastAsia="Times New Roman" w:cs="Times New Roman"/>
          <w:color w:val="000000"/>
        </w:rPr>
        <w:t>NFκB</w:t>
      </w:r>
      <w:r>
        <w:rPr>
          <w:rFonts w:ascii="宋体" w:hAnsi="宋体" w:eastAsia="宋体" w:cs="宋体"/>
          <w:color w:val="000000"/>
        </w:rPr>
        <w:t>，促进细胞表达抗原呈递相关蛋白，进而可将入侵病毒的抗原呈递在细胞表面，有利于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细胞通过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识别到病毒抗原后活化，裂解被病毒感染的靶细胞，这种免疫方式为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0B2AF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我国科学家研究发现，有些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型糖尿病患者的胰岛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细胞中</w:t>
      </w:r>
      <w:r>
        <w:rPr>
          <w:rFonts w:ascii="Times New Roman" w:hAnsi="Times New Roman" w:eastAsia="Times New Roman" w:cs="Times New Roman"/>
          <w:color w:val="000000"/>
        </w:rPr>
        <w:t>STING</w:t>
      </w:r>
      <w:r>
        <w:rPr>
          <w:rFonts w:ascii="宋体" w:hAnsi="宋体" w:eastAsia="宋体" w:cs="宋体"/>
          <w:color w:val="000000"/>
        </w:rPr>
        <w:t>信号通路异常。</w:t>
      </w:r>
    </w:p>
    <w:p w14:paraId="7DE69FB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①健康状态下，胰岛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细胞分泌的胰岛素作用于靶细胞，促进血糖进入细胞进行氧化分解，促进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，与胰岛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细胞分泌的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共同维持血糖稳态。</w:t>
      </w:r>
    </w:p>
    <w:p w14:paraId="48359B0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②为探究胰岛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细胞中</w:t>
      </w:r>
      <w:r>
        <w:rPr>
          <w:rFonts w:ascii="Times New Roman" w:hAnsi="Times New Roman" w:eastAsia="Times New Roman" w:cs="Times New Roman"/>
          <w:color w:val="000000"/>
        </w:rPr>
        <w:t>STING</w:t>
      </w:r>
      <w:r>
        <w:rPr>
          <w:rFonts w:ascii="宋体" w:hAnsi="宋体" w:eastAsia="宋体" w:cs="宋体"/>
          <w:color w:val="000000"/>
        </w:rPr>
        <w:t>缺失与胰岛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细胞功能异常的关系，研究人员以正常小鼠和胰岛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细胞中</w:t>
      </w:r>
      <w:r>
        <w:rPr>
          <w:rFonts w:ascii="Times New Roman" w:hAnsi="Times New Roman" w:eastAsia="Times New Roman" w:cs="Times New Roman"/>
          <w:color w:val="000000"/>
        </w:rPr>
        <w:t>STING</w:t>
      </w:r>
      <w:r>
        <w:rPr>
          <w:rFonts w:ascii="宋体" w:hAnsi="宋体" w:eastAsia="宋体" w:cs="宋体"/>
          <w:color w:val="000000"/>
        </w:rPr>
        <w:t>基因敲除的小鼠为研究对象，分别分离了胰岛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细胞，开展两组实验：一组检测细胞中胰岛素基因的表达量，结果见图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；另一组用高糖溶液刺激，检测培养液中胰岛素的含量，结果见图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。根据图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可得出结论：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1249DD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34820"/>
            <wp:effectExtent l="0" t="0" r="0" b="17780"/>
            <wp:docPr id="100031" name="图片 10003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35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98B5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③依据上述研究，研发治疗血糖异常相关的新药物，还需探明胰岛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细胞中</w:t>
      </w:r>
      <w:r>
        <w:rPr>
          <w:rFonts w:ascii="Times New Roman" w:hAnsi="Times New Roman" w:eastAsia="Times New Roman" w:cs="Times New Roman"/>
          <w:color w:val="000000"/>
        </w:rPr>
        <w:t>STING</w:t>
      </w:r>
      <w:r>
        <w:rPr>
          <w:rFonts w:ascii="宋体" w:hAnsi="宋体" w:eastAsia="宋体" w:cs="宋体"/>
          <w:color w:val="000000"/>
        </w:rPr>
        <w:t>信号通路作用的分子机制。为筛选出</w:t>
      </w:r>
      <w:r>
        <w:rPr>
          <w:rFonts w:ascii="Times New Roman" w:hAnsi="Times New Roman" w:eastAsia="Times New Roman" w:cs="Times New Roman"/>
          <w:color w:val="000000"/>
        </w:rPr>
        <w:t>STING</w:t>
      </w:r>
      <w:r>
        <w:rPr>
          <w:rFonts w:ascii="宋体" w:hAnsi="宋体" w:eastAsia="宋体" w:cs="宋体"/>
          <w:color w:val="000000"/>
        </w:rPr>
        <w:t>基因敲除小鼠胰岛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细胞中表达量显著变化的基因，研究人员用小鼠开展了实验研究。请选出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个关键步骤，并按照实验流程排序：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6BC952B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．提取正常组和</w:t>
      </w:r>
      <w:r>
        <w:rPr>
          <w:rFonts w:ascii="Times New Roman" w:hAnsi="Times New Roman" w:eastAsia="Times New Roman" w:cs="Times New Roman"/>
          <w:color w:val="000000"/>
        </w:rPr>
        <w:t>STING</w:t>
      </w:r>
      <w:r>
        <w:rPr>
          <w:rFonts w:ascii="宋体" w:hAnsi="宋体" w:eastAsia="宋体" w:cs="宋体"/>
          <w:color w:val="000000"/>
        </w:rPr>
        <w:t>基因敲除组小鼠胰岛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细胞的</w:t>
      </w:r>
      <w:r>
        <w:rPr>
          <w:rFonts w:ascii="Times New Roman" w:hAnsi="Times New Roman" w:eastAsia="Times New Roman" w:cs="Times New Roman"/>
          <w:color w:val="000000"/>
        </w:rPr>
        <w:t>DNA</w:t>
      </w:r>
    </w:p>
    <w:p w14:paraId="34620EF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．提取正常组和</w:t>
      </w:r>
      <w:r>
        <w:rPr>
          <w:rFonts w:ascii="Times New Roman" w:hAnsi="Times New Roman" w:eastAsia="Times New Roman" w:cs="Times New Roman"/>
          <w:color w:val="000000"/>
        </w:rPr>
        <w:t>STING</w:t>
      </w:r>
      <w:r>
        <w:rPr>
          <w:rFonts w:ascii="宋体" w:hAnsi="宋体" w:eastAsia="宋体" w:cs="宋体"/>
          <w:color w:val="000000"/>
        </w:rPr>
        <w:t>基因敲除组小鼠胰岛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细胞的</w:t>
      </w:r>
      <w:r>
        <w:rPr>
          <w:rFonts w:ascii="Times New Roman" w:hAnsi="Times New Roman" w:eastAsia="Times New Roman" w:cs="Times New Roman"/>
          <w:color w:val="000000"/>
        </w:rPr>
        <w:t>RNA</w:t>
      </w:r>
    </w:p>
    <w:p w14:paraId="447727A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．逆转录成</w:t>
      </w:r>
      <w:r>
        <w:rPr>
          <w:rFonts w:ascii="Times New Roman" w:hAnsi="Times New Roman" w:eastAsia="Times New Roman" w:cs="Times New Roman"/>
          <w:color w:val="000000"/>
        </w:rPr>
        <w:t>cDNA</w:t>
      </w:r>
      <w:r>
        <w:rPr>
          <w:rFonts w:ascii="宋体" w:hAnsi="宋体" w:eastAsia="宋体" w:cs="宋体"/>
          <w:color w:val="000000"/>
        </w:rPr>
        <w:t>后，扩增、测序分析</w:t>
      </w:r>
    </w:p>
    <w:p w14:paraId="1C7B35F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PCR</w:t>
      </w:r>
      <w:r>
        <w:rPr>
          <w:rFonts w:ascii="宋体" w:hAnsi="宋体" w:eastAsia="宋体" w:cs="宋体"/>
          <w:color w:val="000000"/>
        </w:rPr>
        <w:t>扩增，测序分析</w:t>
      </w:r>
    </w:p>
    <w:p w14:paraId="59201A7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．确定差异表达基因，进行实验验证</w:t>
      </w:r>
    </w:p>
    <w:p w14:paraId="36BB36D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川金丝猴是我国特有的珍稀濒危物种，为了更好地保护这一物种，研究者开展了以下研究。请回答下列问题：</w:t>
      </w:r>
    </w:p>
    <w:p w14:paraId="7933D4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川金丝猴警戒行为具有监测捕食者和同种个体的功能，这说明生物之间的关系有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。川金丝猴的警戒行为依赖于环境中获取的信息，信息类型有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。川金丝猴根据这些信息及时作出反应，一方面可以降低被捕食风险，另一方面为争夺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获得更多机会。</w:t>
      </w:r>
    </w:p>
    <w:p w14:paraId="72CF0F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川金丝猴以植食为主，消化道中部分微生物直接参与高纤维食物的消化，这些微生物与川金丝猴构成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关系。</w:t>
      </w:r>
    </w:p>
    <w:p w14:paraId="175C52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研究者为了进一步研究川金丝猴的食性，采集其粪便样本，进行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提取、扩增，部分实验过程如下。请完成下表：</w:t>
      </w:r>
    </w:p>
    <w:tbl>
      <w:tblPr>
        <w:tblStyle w:val="4"/>
        <w:tblW w:w="69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68"/>
        <w:gridCol w:w="5532"/>
      </w:tblGrid>
      <w:tr w14:paraId="054697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05B0C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D26C7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简要操作步骤</w:t>
            </w:r>
          </w:p>
        </w:tc>
      </w:tr>
      <w:tr w14:paraId="0DF2C9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EC337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释放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DNA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26012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在去杂后的样本中加入裂解液</w:t>
            </w:r>
          </w:p>
        </w:tc>
      </w:tr>
      <w:tr w14:paraId="5BB823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F4E9F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析出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DNA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11034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离心后取①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，加入乙醇</w:t>
            </w:r>
          </w:p>
        </w:tc>
      </w:tr>
      <w:tr w14:paraId="5FA352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B5B93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  <w:r>
              <w:rPr>
                <w:color w:val="000000"/>
              </w:rPr>
              <w:t>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66610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在沉淀物中加入纯水</w:t>
            </w:r>
          </w:p>
        </w:tc>
      </w:tr>
      <w:tr w14:paraId="03ABA0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D0BA0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扩增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DNA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D27A7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将③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、引物、样本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DNA</w:t>
            </w:r>
            <w:r>
              <w:rPr>
                <w:rFonts w:ascii="宋体" w:hAnsi="宋体" w:eastAsia="宋体" w:cs="宋体"/>
                <w:color w:val="000000"/>
              </w:rPr>
              <w:t>、含有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Mg²⁺</w:t>
            </w:r>
            <w:r>
              <w:rPr>
                <w:rFonts w:ascii="宋体" w:hAnsi="宋体" w:eastAsia="宋体" w:cs="宋体"/>
                <w:color w:val="000000"/>
              </w:rPr>
              <w:t>缓冲</w:t>
            </w:r>
          </w:p>
          <w:p w14:paraId="20A925C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液、超纯水等加入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PCR</w:t>
            </w:r>
            <w:r>
              <w:rPr>
                <w:rFonts w:ascii="宋体" w:hAnsi="宋体" w:eastAsia="宋体" w:cs="宋体"/>
                <w:color w:val="000000"/>
              </w:rPr>
              <w:t>管中，进行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PCR</w:t>
            </w:r>
          </w:p>
        </w:tc>
      </w:tr>
    </w:tbl>
    <w:p w14:paraId="2E00D656">
      <w:pPr>
        <w:spacing w:line="360" w:lineRule="auto"/>
        <w:jc w:val="both"/>
        <w:textAlignment w:val="center"/>
        <w:rPr>
          <w:color w:val="000000"/>
        </w:rPr>
      </w:pPr>
    </w:p>
    <w:p w14:paraId="104144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为分析川金丝猴摄食的植物种类，研究者设计一对引物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，能同时扩增出不同种植物叶绿体中的</w:t>
      </w:r>
      <w:r>
        <w:rPr>
          <w:rFonts w:ascii="Times New Roman" w:hAnsi="Times New Roman" w:eastAsia="Times New Roman" w:cs="Times New Roman"/>
          <w:color w:val="000000"/>
        </w:rPr>
        <w:t>rbeL</w:t>
      </w:r>
      <w:r>
        <w:rPr>
          <w:rFonts w:ascii="宋体" w:hAnsi="宋体" w:eastAsia="宋体" w:cs="宋体"/>
          <w:color w:val="000000"/>
        </w:rPr>
        <w:t>基因片段，是因为引物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的碱基能与</w:t>
      </w:r>
      <w:r>
        <w:rPr>
          <w:rFonts w:ascii="Times New Roman" w:hAnsi="Times New Roman" w:eastAsia="Times New Roman" w:cs="Times New Roman"/>
          <w:color w:val="000000"/>
        </w:rPr>
        <w:t>rbeL</w:t>
      </w:r>
      <w:r>
        <w:rPr>
          <w:rFonts w:ascii="宋体" w:hAnsi="宋体" w:eastAsia="宋体" w:cs="宋体"/>
          <w:color w:val="000000"/>
        </w:rPr>
        <w:t>基因的保守序列的碱基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。用引物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种植物样本甲</w:t>
      </w:r>
      <w:r>
        <w:rPr>
          <w:rFonts w:ascii="Times New Roman" w:hAnsi="Times New Roman" w:eastAsia="Times New Roman" w:cs="Times New Roman"/>
          <w:color w:val="000000"/>
        </w:rPr>
        <w:t>~</w:t>
      </w:r>
      <w:r>
        <w:rPr>
          <w:rFonts w:ascii="宋体" w:hAnsi="宋体" w:eastAsia="宋体" w:cs="宋体"/>
          <w:color w:val="000000"/>
        </w:rPr>
        <w:t>丁的叶绿体基因组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进行扩增测序，结果如图所示。若对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个样本的扩增产物进行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电泳条带分析，能检出的样本是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。研究者用引物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对川金丝猴粪便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进行扩增并测序，得到的序列有图中的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种序列，据此可确定川金丝猴摄食的植物有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。若要更准确鉴定出川金丝猴摄食的植物，参照叶绿体基因库，还需选用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的保守序列设计引物，对川金丝猴粪便</w:t>
      </w:r>
      <w:r>
        <w:rPr>
          <w:rFonts w:ascii="Times New Roman" w:hAnsi="Times New Roman" w:eastAsia="Times New Roman" w:cs="Times New Roman"/>
          <w:color w:val="000000"/>
        </w:rPr>
        <w:t>DNA</w:t>
      </w:r>
      <w:r>
        <w:rPr>
          <w:rFonts w:ascii="宋体" w:hAnsi="宋体" w:eastAsia="宋体" w:cs="宋体"/>
          <w:color w:val="000000"/>
        </w:rPr>
        <w:t>进行扩增、测序分析。</w:t>
      </w:r>
    </w:p>
    <w:p w14:paraId="09991F2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38625" cy="78105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5AC0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注：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·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表示与植物甲对应位置上相同的碱基：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……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表示省略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个碱基</w:t>
      </w:r>
    </w:p>
    <w:p w14:paraId="1798FE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依据上述研究，保护川金丝猴可采取的措施有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（填字母）。</w:t>
      </w:r>
    </w:p>
    <w:p w14:paraId="5AD099D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．建立川金丝猴生态廊道，促进种群间基因交流</w:t>
      </w:r>
      <w:r>
        <w:rPr>
          <w:color w:val="000000"/>
        </w:rPr>
        <w:t xml:space="preserve">    </w:t>
      </w:r>
    </w:p>
    <w:p w14:paraId="24B617A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．保护川金丝猴栖息地的植被和它喜食的植物</w:t>
      </w:r>
    </w:p>
    <w:p w14:paraId="59C0328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．需用标记重捕法定期重捕，以精确监测种群数量</w:t>
      </w:r>
      <w:r>
        <w:rPr>
          <w:color w:val="000000"/>
        </w:rPr>
        <w:t xml:space="preserve">    </w:t>
      </w:r>
    </w:p>
    <w:p w14:paraId="76A3003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．主要依赖迁地保护，扩大川金丝猴种群数量</w:t>
      </w:r>
    </w:p>
    <w:p w14:paraId="23A9E9B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某昆虫眼睛的颜色受独立遗传的两对等位基因控制，黄眼基因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对白眼基因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为显性，基因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存在时，眼色表现为黑色，基因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不影响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的作用。现有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组杂交实验，结果如下。请回答下列问题：</w:t>
      </w:r>
    </w:p>
    <w:p w14:paraId="7839E82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71850" cy="14478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3D9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组别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object>
          <v:shape id="_x0000_i1038" o:spt="75" alt="学科网(www.zxxk.com)--教育资源门户，提供试卷、教案、课件、论文、素材以及各类教学资源下载，还有大量而丰富的教学相关资讯！ PBPaQSTylErp2W+Da2wOPw==" type="#_x0000_t75" style="height:18.4pt;width:10.9pt;" o:ole="t" filled="f" o:preferrelative="t" stroked="f" coordsize="21600,21600">
            <v:path/>
            <v:fill on="f" focussize="0,0"/>
            <v:stroke on="f" joinstyle="miter"/>
            <v:imagedata r:id="rId41" o:title="eqId7aac1391edae471b8d48d2d70d17f466"/>
            <o:lock v:ext="edit" aspectratio="t"/>
            <w10:wrap type="none"/>
            <w10:anchorlock/>
          </v:shape>
          <o:OLEObject Type="Embed" ProgID="Equation.DSMT4" ShapeID="_x0000_i1038" DrawAspect="Content" ObjectID="_1468075738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黑眼个体产生配子的基因组成有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39" o:spt="75" alt="学科网(www.zxxk.com)--教育资源门户，提供试卷、教案、课件、论文、素材以及各类教学资源下载，还有大量而丰富的教学相关资讯！ PBPaQSTylErp2W+Da2wOPw==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52" o:title="eqId195a7dca9e2f7e7f29b46b22b17d7772"/>
            <o:lock v:ext="edit" aspectratio="t"/>
            <w10:wrap type="none"/>
            <w10:anchorlock/>
          </v:shape>
          <o:OLEObject Type="Embed" ProgID="Equation.DSMT4" ShapeID="_x0000_i1039" DrawAspect="Content" ObjectID="_1468075739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中黑眼个体基因型有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种。</w:t>
      </w:r>
    </w:p>
    <w:p w14:paraId="4DF32B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组别②亲本的基因型为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40" o:spt="75" alt="学科网(www.zxxk.com)--教育资源门户，提供试卷、教案、课件、论文、素材以及各类教学资源下载，还有大量而丰富的教学相关资讯！ PBPaQSTylErp2W+Da2wOPw==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52" o:title="eqId195a7dca9e2f7e7f29b46b22b17d7772"/>
            <o:lock v:ext="edit" aspectratio="t"/>
            <w10:wrap type="none"/>
            <w10:anchorlock/>
          </v:shape>
          <o:OLEObject Type="Embed" ProgID="Equation.DSMT4" ShapeID="_x0000_i1040" DrawAspect="Content" ObjectID="_1468075740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中黑眼个体随机杂交，后代表型及比例为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DEF2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组别③的亲本基因型组合可能有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1113E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已知该昆虫性别决定方式为</w:t>
      </w:r>
      <w:r>
        <w:rPr>
          <w:rFonts w:ascii="Times New Roman" w:hAnsi="Times New Roman" w:eastAsia="Times New Roman" w:cs="Times New Roman"/>
          <w:color w:val="000000"/>
        </w:rPr>
        <w:t>XO</w:t>
      </w:r>
      <w:r>
        <w:rPr>
          <w:rFonts w:ascii="宋体" w:hAnsi="宋体" w:eastAsia="宋体" w:cs="宋体"/>
          <w:color w:val="000000"/>
        </w:rPr>
        <w:t>型，</w:t>
      </w:r>
      <w:r>
        <w:rPr>
          <w:rFonts w:ascii="Times New Roman" w:hAnsi="Times New Roman" w:eastAsia="Times New Roman" w:cs="Times New Roman"/>
          <w:color w:val="000000"/>
        </w:rPr>
        <w:t>XX</w:t>
      </w:r>
      <w:r>
        <w:rPr>
          <w:rFonts w:ascii="宋体" w:hAnsi="宋体" w:eastAsia="宋体" w:cs="宋体"/>
          <w:color w:val="000000"/>
        </w:rPr>
        <w:t>为雌性，</w:t>
      </w:r>
      <w:r>
        <w:rPr>
          <w:rFonts w:ascii="Times New Roman" w:hAnsi="Times New Roman" w:eastAsia="Times New Roman" w:cs="Times New Roman"/>
          <w:color w:val="000000"/>
        </w:rPr>
        <w:t>XO</w:t>
      </w:r>
      <w:r>
        <w:rPr>
          <w:rFonts w:ascii="宋体" w:hAnsi="宋体" w:eastAsia="宋体" w:cs="宋体"/>
          <w:color w:val="000000"/>
        </w:rPr>
        <w:t>为雄性。若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染色体上有一显性基因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，抑制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基因的作用。基因型为</w:t>
      </w:r>
      <w:r>
        <w:object>
          <v:shape id="_x0000_i1041" o:spt="75" alt="学科网(www.zxxk.com)--教育资源门户，提供试卷、教案、课件、论文、素材以及各类教学资源下载，还有大量而丰富的教学相关资讯！ PBPaQSTylErp2W+Da2wOPw==" type="#_x0000_t75" style="height:16.5pt;width:57pt;" o:ole="t" filled="f" o:preferrelative="t" stroked="f" coordsize="21600,21600">
            <v:path/>
            <v:fill on="f" focussize="0,0"/>
            <v:stroke on="f" joinstyle="miter"/>
            <v:imagedata r:id="rId55" o:title="eqId4db7aab903b13214de2097590215f9bc"/>
            <o:lock v:ext="edit" aspectratio="t"/>
            <w10:wrap type="none"/>
            <w10:anchorlock/>
          </v:shape>
          <o:OLEObject Type="Embed" ProgID="Equation.DSMT4" ShapeID="_x0000_i1041" DrawAspect="Content" ObjectID="_1468075741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AAbbX</w:t>
      </w:r>
      <w:r>
        <w:rPr>
          <w:color w:val="000000"/>
          <w:vertAlign w:val="superscript"/>
        </w:rPr>
        <w:t>H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的亲本杂交，</w:t>
      </w:r>
      <w:r>
        <w:object>
          <v:shape id="_x0000_i1042" o:spt="75" alt="学科网(www.zxxk.com)--教育资源门户，提供试卷、教案、课件、论文、素材以及各类教学资源下载，还有大量而丰富的教学相关资讯！ PBPaQSTylErp2W+Da2wOPw==" type="#_x0000_t75" style="height:18.4pt;width:10.9pt;" o:ole="t" filled="f" o:preferrelative="t" stroked="f" coordsize="21600,21600">
            <v:path/>
            <v:fill on="f" focussize="0,0"/>
            <v:stroke on="f" joinstyle="miter"/>
            <v:imagedata r:id="rId41" o:title="eqId7aac1391edae471b8d48d2d70d17f466"/>
            <o:lock v:ext="edit" aspectratio="t"/>
            <w10:wrap type="none"/>
            <w10:anchorlock/>
          </v:shape>
          <o:OLEObject Type="Embed" ProgID="Equation.DSMT4" ShapeID="_x0000_i1042" DrawAspect="Content" ObjectID="_1468075742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相互交配产生</w:t>
      </w:r>
      <w:r>
        <w:object>
          <v:shape id="_x0000_i1043" o:spt="75" alt="学科网(www.zxxk.com)--教育资源门户，提供试卷、教案、课件、论文、素材以及各类教学资源下载，还有大量而丰富的教学相关资讯！ PBPaQSTylErp2W+Da2wOPw==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52" o:title="eqId195a7dca9e2f7e7f29b46b22b17d7772"/>
            <o:lock v:ext="edit" aspectratio="t"/>
            <w10:wrap type="none"/>
            <w10:anchorlock/>
          </v:shape>
          <o:OLEObject Type="Embed" ProgID="Equation.DSMT4" ShapeID="_x0000_i1043" DrawAspect="Content" ObjectID="_1468075743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B9D028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（ⅰ）</w:t>
      </w:r>
      <w:r>
        <w:object>
          <v:shape id="_x0000_i1044" o:spt="75" alt="学科网(www.zxxk.com)--教育资源门户，提供试卷、教案、课件、论文、素材以及各类教学资源下载，还有大量而丰富的教学相关资讯！ PBPaQSTylErp2W+Da2wOPw==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52" o:title="eqId195a7dca9e2f7e7f29b46b22b17d7772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中黑眼、黄眼、白眼表型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6" name="图片 200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6" name="图片 20039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比例为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45" o:spt="75" alt="学科网(www.zxxk.com)--教育资源门户，提供试卷、教案、课件、论文、素材以及各类教学资源下载，还有大量而丰富的教学相关资讯！ PBPaQSTylErp2W+Da2wOPw==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52" o:title="eqId195a7dca9e2f7e7f29b46b22b17d7772"/>
            <o:lock v:ext="edit" aspectratio="t"/>
            <w10:wrap type="none"/>
            <w10:anchorlock/>
          </v:shape>
          <o:OLEObject Type="Embed" ProgID="Equation.DSMT4" ShapeID="_x0000_i1045" DrawAspect="Content" ObjectID="_1468075745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中白眼个体基因型有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种。</w:t>
      </w:r>
    </w:p>
    <w:p w14:paraId="70F5C20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（ⅱ）</w:t>
      </w:r>
      <w:r>
        <w:object>
          <v:shape id="_x0000_i1046" o:spt="75" alt="学科网(www.zxxk.com)--教育资源门户，提供试卷、教案、课件、论文、素材以及各类教学资源下载，还有大量而丰富的教学相关资讯！ PBPaQSTylErp2W+Da2wOPw==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52" o:title="eqId195a7dca9e2f7e7f29b46b22b17d7772"/>
            <o:lock v:ext="edit" aspectratio="t"/>
            <w10:wrap type="none"/>
            <w10:anchorlock/>
          </v:shape>
          <o:OLEObject Type="Embed" ProgID="Equation.DSMT4" ShapeID="_x0000_i1046" DrawAspect="Content" ObjectID="_1468075746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白眼雌性个体中，用测交不能区分出的基因型有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D55E4B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（ⅲ）若要从</w:t>
      </w:r>
      <w:r>
        <w:object>
          <v:shape id="_x0000_i1047" o:spt="75" alt="学科网(www.zxxk.com)--教育资源门户，提供试卷、教案、课件、论文、素材以及各类教学资源下载，还有大量而丰富的教学相关资讯！ PBPaQSTylErp2W+Da2wOPw==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52" o:title="eqId195a7dca9e2f7e7f29b46b22b17d7772"/>
            <o:lock v:ext="edit" aspectratio="t"/>
            <w10:wrap type="none"/>
            <w10:anchorlock/>
          </v:shape>
          <o:OLEObject Type="Embed" ProgID="Equation.DSMT4" ShapeID="_x0000_i1047" DrawAspect="Content" ObjectID="_1468075747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群体中筛选出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个纯合黑眼雌性个体，理论上</w:t>
      </w:r>
      <w:r>
        <w:object>
          <v:shape id="_x0000_i1048" o:spt="75" alt="学科网(www.zxxk.com)--教育资源门户，提供试卷、教案、课件、论文、素材以及各类教学资源下载，还有大量而丰富的教学相关资讯！ PBPaQSTylErp2W+Da2wOPw==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52" o:title="eqId195a7dca9e2f7e7f29b46b22b17d7772"/>
            <o:lock v:ext="edit" aspectratio="t"/>
            <w10:wrap type="none"/>
            <w10:anchorlock/>
          </v:shape>
          <o:OLEObject Type="Embed" ProgID="Equation.DSMT4" ShapeID="_x0000_i1048" DrawAspect="Content" ObjectID="_1468075748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的个体数量至少需有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个。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89E38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6B2AF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448AD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8CD2D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03A59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C0A88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71B1881"/>
    <w:rsid w:val="286C41EB"/>
    <w:rsid w:val="38274566"/>
    <w:rsid w:val="473979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4" Type="http://schemas.openxmlformats.org/officeDocument/2006/relationships/fontTable" Target="fontTable.xml"/><Relationship Id="rId63" Type="http://schemas.openxmlformats.org/officeDocument/2006/relationships/customXml" Target="../customXml/item1.xml"/><Relationship Id="rId62" Type="http://schemas.openxmlformats.org/officeDocument/2006/relationships/oleObject" Target="embeddings/oleObject24.bin"/><Relationship Id="rId61" Type="http://schemas.openxmlformats.org/officeDocument/2006/relationships/oleObject" Target="embeddings/oleObject23.bin"/><Relationship Id="rId60" Type="http://schemas.openxmlformats.org/officeDocument/2006/relationships/oleObject" Target="embeddings/oleObject22.bin"/><Relationship Id="rId6" Type="http://schemas.openxmlformats.org/officeDocument/2006/relationships/footer" Target="footer1.xml"/><Relationship Id="rId59" Type="http://schemas.openxmlformats.org/officeDocument/2006/relationships/oleObject" Target="embeddings/oleObject21.bin"/><Relationship Id="rId58" Type="http://schemas.openxmlformats.org/officeDocument/2006/relationships/oleObject" Target="embeddings/oleObject20.bin"/><Relationship Id="rId57" Type="http://schemas.openxmlformats.org/officeDocument/2006/relationships/oleObject" Target="embeddings/oleObject19.bin"/><Relationship Id="rId56" Type="http://schemas.openxmlformats.org/officeDocument/2006/relationships/oleObject" Target="embeddings/oleObject18.bin"/><Relationship Id="rId55" Type="http://schemas.openxmlformats.org/officeDocument/2006/relationships/image" Target="media/image29.wmf"/><Relationship Id="rId54" Type="http://schemas.openxmlformats.org/officeDocument/2006/relationships/oleObject" Target="embeddings/oleObject17.bin"/><Relationship Id="rId53" Type="http://schemas.openxmlformats.org/officeDocument/2006/relationships/oleObject" Target="embeddings/oleObject16.bin"/><Relationship Id="rId52" Type="http://schemas.openxmlformats.org/officeDocument/2006/relationships/image" Target="media/image28.wmf"/><Relationship Id="rId51" Type="http://schemas.openxmlformats.org/officeDocument/2006/relationships/oleObject" Target="embeddings/oleObject15.bin"/><Relationship Id="rId50" Type="http://schemas.openxmlformats.org/officeDocument/2006/relationships/oleObject" Target="embeddings/oleObject14.bin"/><Relationship Id="rId5" Type="http://schemas.openxmlformats.org/officeDocument/2006/relationships/header" Target="header3.xml"/><Relationship Id="rId49" Type="http://schemas.openxmlformats.org/officeDocument/2006/relationships/image" Target="media/image27.png"/><Relationship Id="rId48" Type="http://schemas.openxmlformats.org/officeDocument/2006/relationships/image" Target="media/image26.png"/><Relationship Id="rId47" Type="http://schemas.openxmlformats.org/officeDocument/2006/relationships/image" Target="media/image25.png"/><Relationship Id="rId46" Type="http://schemas.openxmlformats.org/officeDocument/2006/relationships/image" Target="media/image24.png"/><Relationship Id="rId45" Type="http://schemas.openxmlformats.org/officeDocument/2006/relationships/image" Target="media/image23.png"/><Relationship Id="rId44" Type="http://schemas.openxmlformats.org/officeDocument/2006/relationships/image" Target="media/image22.png"/><Relationship Id="rId43" Type="http://schemas.openxmlformats.org/officeDocument/2006/relationships/image" Target="media/image21.png"/><Relationship Id="rId42" Type="http://schemas.openxmlformats.org/officeDocument/2006/relationships/image" Target="media/image20.png"/><Relationship Id="rId41" Type="http://schemas.openxmlformats.org/officeDocument/2006/relationships/image" Target="media/image19.wmf"/><Relationship Id="rId40" Type="http://schemas.openxmlformats.org/officeDocument/2006/relationships/oleObject" Target="embeddings/oleObject13.bin"/><Relationship Id="rId4" Type="http://schemas.openxmlformats.org/officeDocument/2006/relationships/header" Target="header2.xml"/><Relationship Id="rId39" Type="http://schemas.openxmlformats.org/officeDocument/2006/relationships/image" Target="media/image18.png"/><Relationship Id="rId38" Type="http://schemas.openxmlformats.org/officeDocument/2006/relationships/image" Target="media/image17.png"/><Relationship Id="rId37" Type="http://schemas.openxmlformats.org/officeDocument/2006/relationships/image" Target="media/image16.png"/><Relationship Id="rId36" Type="http://schemas.openxmlformats.org/officeDocument/2006/relationships/image" Target="media/image15.png"/><Relationship Id="rId35" Type="http://schemas.openxmlformats.org/officeDocument/2006/relationships/image" Target="media/image14.png"/><Relationship Id="rId34" Type="http://schemas.openxmlformats.org/officeDocument/2006/relationships/oleObject" Target="embeddings/oleObject12.bin"/><Relationship Id="rId33" Type="http://schemas.openxmlformats.org/officeDocument/2006/relationships/image" Target="media/image13.wmf"/><Relationship Id="rId32" Type="http://schemas.openxmlformats.org/officeDocument/2006/relationships/oleObject" Target="embeddings/oleObject11.bin"/><Relationship Id="rId31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oleObject" Target="embeddings/oleObject8.bin"/><Relationship Id="rId27" Type="http://schemas.openxmlformats.org/officeDocument/2006/relationships/image" Target="media/image11.wmf"/><Relationship Id="rId26" Type="http://schemas.openxmlformats.org/officeDocument/2006/relationships/oleObject" Target="embeddings/oleObject7.bin"/><Relationship Id="rId25" Type="http://schemas.openxmlformats.org/officeDocument/2006/relationships/image" Target="media/image10.wmf"/><Relationship Id="rId24" Type="http://schemas.openxmlformats.org/officeDocument/2006/relationships/oleObject" Target="embeddings/oleObject6.bin"/><Relationship Id="rId23" Type="http://schemas.openxmlformats.org/officeDocument/2006/relationships/oleObject" Target="embeddings/oleObject5.bin"/><Relationship Id="rId22" Type="http://schemas.openxmlformats.org/officeDocument/2006/relationships/oleObject" Target="embeddings/oleObject4.bin"/><Relationship Id="rId21" Type="http://schemas.openxmlformats.org/officeDocument/2006/relationships/image" Target="media/image9.png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" Type="http://schemas.openxmlformats.org/officeDocument/2006/relationships/oleObject" Target="embeddings/oleObject3.bin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wmf"/><Relationship Id="rId15" Type="http://schemas.openxmlformats.org/officeDocument/2006/relationships/oleObject" Target="embeddings/oleObject2.bin"/><Relationship Id="rId14" Type="http://schemas.openxmlformats.org/officeDocument/2006/relationships/image" Target="media/image4.png"/><Relationship Id="rId13" Type="http://schemas.openxmlformats.org/officeDocument/2006/relationships/image" Target="media/image3.wmf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5274</Words>
  <Characters>5912</Characters>
  <Lines>0</Lines>
  <Paragraphs>0</Paragraphs>
  <TotalTime>5</TotalTime>
  <ScaleCrop>false</ScaleCrop>
  <LinksUpToDate>false</LinksUpToDate>
  <CharactersWithSpaces>6096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2025-06-17T19:10:00Z</dcterms:created>
  <dc:creator>学科网试题生产平台</dc:creator>
  <dc:description>3778291308019712</dc:description>
  <cp:lastModifiedBy>上帝掷骰子吗</cp:lastModifiedBy>
  <dcterms:modified xsi:type="dcterms:W3CDTF">2026-02-10T06:57:58Z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54137A2DED564406B7A1C38F5899B7A0_12</vt:lpwstr>
  </property>
</Properties>
</file>