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F15467">
      <w:pPr>
        <w:widowControl w:val="0"/>
        <w:spacing w:before="0" w:after="0" w:line="360" w:lineRule="auto"/>
        <w:jc w:val="both"/>
      </w:pPr>
      <w:r>
        <w:rPr>
          <w:strike w:val="0"/>
          <w:u w:val="non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10287000</wp:posOffset>
            </wp:positionH>
            <wp:positionV relativeFrom="topMargin">
              <wp:posOffset>12687300</wp:posOffset>
            </wp:positionV>
            <wp:extent cx="371475" cy="266700"/>
            <wp:effectExtent l="0" t="0" r="9525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bCs/>
        </w:rPr>
        <w:t>机密★启用前</w:t>
      </w:r>
    </w:p>
    <w:p w14:paraId="4E5CF0D0">
      <w:pPr>
        <w:widowControl w:val="0"/>
        <w:spacing w:before="0" w:after="0" w:line="360" w:lineRule="auto"/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>2024</w:t>
      </w:r>
      <w:r>
        <w:rPr>
          <w:rFonts w:ascii="宋体" w:hAnsi="宋体" w:eastAsia="宋体" w:cs="宋体"/>
          <w:b/>
          <w:bCs/>
          <w:sz w:val="32"/>
          <w:szCs w:val="32"/>
        </w:rPr>
        <w:t>年河北省初中学业水平考试（八年级）</w:t>
      </w:r>
    </w:p>
    <w:p w14:paraId="01F013D3">
      <w:pPr>
        <w:widowControl w:val="0"/>
        <w:spacing w:before="0" w:after="0" w:line="360" w:lineRule="auto"/>
        <w:jc w:val="center"/>
        <w:rPr>
          <w:sz w:val="32"/>
          <w:szCs w:val="32"/>
        </w:rPr>
      </w:pPr>
      <w:r>
        <w:rPr>
          <w:rFonts w:ascii="宋体" w:hAnsi="宋体" w:eastAsia="宋体" w:cs="宋体"/>
          <w:b/>
          <w:bCs/>
          <w:sz w:val="32"/>
          <w:szCs w:val="32"/>
        </w:rPr>
        <w:t>生物学试卷</w:t>
      </w:r>
    </w:p>
    <w:p w14:paraId="4AA7E2A9">
      <w:pPr>
        <w:widowControl w:val="0"/>
        <w:spacing w:before="0" w:after="0" w:line="360" w:lineRule="auto"/>
        <w:jc w:val="both"/>
      </w:pPr>
      <w:r>
        <w:rPr>
          <w:rFonts w:ascii="宋体" w:hAnsi="宋体" w:eastAsia="宋体" w:cs="宋体"/>
          <w:b/>
          <w:bCs/>
        </w:rPr>
        <w:t>注意事项：</w:t>
      </w:r>
      <w:r>
        <w:rPr>
          <w:b/>
          <w:bCs/>
        </w:rPr>
        <w:t>1</w:t>
      </w:r>
      <w:r>
        <w:rPr>
          <w:rFonts w:ascii="宋体" w:hAnsi="宋体" w:eastAsia="宋体" w:cs="宋体"/>
          <w:b/>
          <w:bCs/>
        </w:rPr>
        <w:t>．本试卷共</w:t>
      </w:r>
      <w:r>
        <w:rPr>
          <w:b/>
          <w:bCs/>
        </w:rPr>
        <w:t>8</w:t>
      </w:r>
      <w:r>
        <w:rPr>
          <w:rFonts w:ascii="宋体" w:hAnsi="宋体" w:eastAsia="宋体" w:cs="宋体"/>
          <w:b/>
          <w:bCs/>
        </w:rPr>
        <w:t>页，总分</w:t>
      </w:r>
      <w:r>
        <w:rPr>
          <w:b/>
          <w:bCs/>
        </w:rPr>
        <w:t>60</w:t>
      </w:r>
      <w:r>
        <w:rPr>
          <w:rFonts w:ascii="宋体" w:hAnsi="宋体" w:eastAsia="宋体" w:cs="宋体"/>
          <w:b/>
          <w:bCs/>
        </w:rPr>
        <w:t>分，考试时间</w:t>
      </w:r>
      <w:r>
        <w:rPr>
          <w:b/>
          <w:bCs/>
        </w:rPr>
        <w:t>60</w:t>
      </w:r>
      <w:r>
        <w:rPr>
          <w:rFonts w:ascii="宋体" w:hAnsi="宋体" w:eastAsia="宋体" w:cs="宋体"/>
          <w:b/>
          <w:bCs/>
        </w:rPr>
        <w:t>分钟。</w:t>
      </w:r>
    </w:p>
    <w:p w14:paraId="01310AA7">
      <w:pPr>
        <w:widowControl w:val="0"/>
        <w:spacing w:before="0" w:after="0" w:line="360" w:lineRule="auto"/>
        <w:jc w:val="both"/>
      </w:pPr>
      <w:r>
        <w:rPr>
          <w:b/>
          <w:bCs/>
        </w:rPr>
        <w:t>2</w:t>
      </w:r>
      <w:r>
        <w:rPr>
          <w:rFonts w:ascii="宋体" w:hAnsi="宋体" w:eastAsia="宋体" w:cs="宋体"/>
          <w:b/>
          <w:bCs/>
        </w:rPr>
        <w:t>．答题前，考生务必将姓名、准考证号填写在试卷和答题卡的相应位置。</w:t>
      </w:r>
    </w:p>
    <w:p w14:paraId="7F4738D4">
      <w:pPr>
        <w:widowControl w:val="0"/>
        <w:spacing w:before="0" w:after="0" w:line="360" w:lineRule="auto"/>
        <w:jc w:val="both"/>
      </w:pPr>
      <w:r>
        <w:rPr>
          <w:b/>
          <w:bCs/>
        </w:rPr>
        <w:t>3</w:t>
      </w:r>
      <w:r>
        <w:rPr>
          <w:rFonts w:ascii="宋体" w:hAnsi="宋体" w:eastAsia="宋体" w:cs="宋体"/>
          <w:b/>
          <w:bCs/>
        </w:rPr>
        <w:t>、所有答案均在答题卡上作答，在本试卷或草稿纸上作答无效。答题前，请仔细阅读答题卡上的“注意事项”，按照“注意事项”的规定答题。</w:t>
      </w:r>
    </w:p>
    <w:p w14:paraId="47616CA1">
      <w:pPr>
        <w:widowControl w:val="0"/>
        <w:spacing w:before="0" w:after="0" w:line="360" w:lineRule="auto"/>
        <w:jc w:val="both"/>
      </w:pPr>
      <w:r>
        <w:rPr>
          <w:b/>
          <w:bCs/>
        </w:rPr>
        <w:t>4</w:t>
      </w:r>
      <w:r>
        <w:rPr>
          <w:rFonts w:ascii="宋体" w:hAnsi="宋体" w:eastAsia="宋体" w:cs="宋体"/>
          <w:b/>
          <w:bCs/>
        </w:rPr>
        <w:t>．答选择题时，用</w:t>
      </w:r>
      <w:r>
        <w:rPr>
          <w:b/>
          <w:bCs/>
        </w:rPr>
        <w:t>2B</w:t>
      </w:r>
      <w:r>
        <w:rPr>
          <w:rFonts w:ascii="宋体" w:hAnsi="宋体" w:eastAsia="宋体" w:cs="宋体"/>
          <w:b/>
          <w:bCs/>
        </w:rPr>
        <w:t>铅笔将答题卡上对应题目的答案标号涂黑；答非选择题时，请在答题卡上对应题目的答题区域内答题。</w:t>
      </w:r>
    </w:p>
    <w:p w14:paraId="64ABF2DD">
      <w:pPr>
        <w:widowControl w:val="0"/>
        <w:spacing w:before="0" w:after="0" w:line="360" w:lineRule="auto"/>
        <w:jc w:val="both"/>
      </w:pPr>
      <w:r>
        <w:rPr>
          <w:b/>
          <w:bCs/>
        </w:rPr>
        <w:t>5</w:t>
      </w:r>
      <w:r>
        <w:rPr>
          <w:rFonts w:ascii="宋体" w:hAnsi="宋体" w:eastAsia="宋体" w:cs="宋体"/>
          <w:b/>
          <w:bCs/>
        </w:rPr>
        <w:t>．考试结束时，请将本试卷和答题卡一并交回。</w:t>
      </w:r>
    </w:p>
    <w:p w14:paraId="76C0FAFA">
      <w:pPr>
        <w:widowControl w:val="0"/>
        <w:spacing w:before="0" w:after="0" w:line="360" w:lineRule="auto"/>
        <w:jc w:val="both"/>
      </w:pPr>
      <w:r>
        <w:rPr>
          <w:rFonts w:ascii="宋体" w:hAnsi="宋体" w:eastAsia="宋体" w:cs="宋体"/>
          <w:b/>
          <w:bCs/>
        </w:rPr>
        <w:t>一、选择题（本大题共</w:t>
      </w:r>
      <w:r>
        <w:rPr>
          <w:b/>
          <w:bCs/>
        </w:rPr>
        <w:t>25</w:t>
      </w:r>
      <w:r>
        <w:rPr>
          <w:rFonts w:ascii="宋体" w:hAnsi="宋体" w:eastAsia="宋体" w:cs="宋体"/>
          <w:b/>
          <w:bCs/>
        </w:rPr>
        <w:t>小题，每小题</w:t>
      </w:r>
      <w:r>
        <w:rPr>
          <w:b/>
          <w:bCs/>
        </w:rPr>
        <w:t>1</w:t>
      </w:r>
      <w:r>
        <w:rPr>
          <w:rFonts w:ascii="宋体" w:hAnsi="宋体" w:eastAsia="宋体" w:cs="宋体"/>
          <w:b/>
          <w:bCs/>
        </w:rPr>
        <w:t>分，共</w:t>
      </w:r>
      <w:r>
        <w:rPr>
          <w:b/>
          <w:bCs/>
        </w:rPr>
        <w:t>25</w:t>
      </w:r>
      <w:r>
        <w:rPr>
          <w:rFonts w:ascii="宋体" w:hAnsi="宋体" w:eastAsia="宋体" w:cs="宋体"/>
          <w:b/>
          <w:bCs/>
        </w:rPr>
        <w:t>分。在每小题给出的四个选项中，只有一项最符合题意）</w:t>
      </w:r>
    </w:p>
    <w:p w14:paraId="2386811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1. </w:t>
      </w:r>
      <w:r>
        <w:rPr>
          <w:rFonts w:ascii="宋体" w:hAnsi="宋体" w:eastAsia="宋体" w:cs="宋体"/>
          <w:sz w:val="21"/>
          <w:szCs w:val="21"/>
        </w:rPr>
        <w:t>细胞是生命起源的标志和生物进化的起点。所有细胞均具有的结构是（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383AE540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细胞壁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成形的细胞核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叶绿体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细胞膜</w:t>
      </w:r>
    </w:p>
    <w:p w14:paraId="5E05671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2. </w:t>
      </w:r>
      <w:r>
        <w:rPr>
          <w:rFonts w:ascii="宋体" w:hAnsi="宋体" w:eastAsia="宋体" w:cs="宋体"/>
          <w:sz w:val="21"/>
          <w:szCs w:val="21"/>
        </w:rPr>
        <w:t>下列有关细胞分裂和细胞分化的说法，错误的是（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6DF177F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一个草履虫通过细胞分化形成两个草履虫</w:t>
      </w:r>
    </w:p>
    <w:p w14:paraId="0E8C772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幼苗生长时，细胞分裂和细胞分化旺盛</w:t>
      </w:r>
    </w:p>
    <w:p w14:paraId="47166DD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受精卵形成新个体离不开细胞分裂和细胞分化</w:t>
      </w:r>
    </w:p>
    <w:p w14:paraId="5A692CA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此时我们身体内有些细胞正在进行分裂或分化</w:t>
      </w:r>
    </w:p>
    <w:p w14:paraId="0F3365C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3. </w:t>
      </w:r>
      <w:r>
        <w:rPr>
          <w:rFonts w:ascii="宋体" w:hAnsi="宋体" w:eastAsia="宋体" w:cs="宋体"/>
          <w:sz w:val="21"/>
          <w:szCs w:val="21"/>
        </w:rPr>
        <w:t>河北武强木版年画是国家级非物质文化遗产。下列年画作品表示的四种动物中，体温不恒定的是（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43AFF2B1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牛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828675" cy="100012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虎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781050" cy="98107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蛇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790575" cy="895350"/>
            <wp:effectExtent l="0" t="0" r="9525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鸡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752475" cy="923925"/>
            <wp:effectExtent l="0" t="0" r="9525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CFADD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4. </w:t>
      </w:r>
      <w:r>
        <w:rPr>
          <w:rFonts w:ascii="宋体" w:hAnsi="宋体" w:eastAsia="宋体" w:cs="宋体"/>
          <w:sz w:val="21"/>
          <w:szCs w:val="21"/>
        </w:rPr>
        <w:t>下图为天竺葵叶及其内部结构示意图。图中没有包含的植物体结构层次是（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19" name="图片 100019" descr="page number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page number 0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B8E482"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7FD4C71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648075" cy="1943100"/>
            <wp:effectExtent l="0" t="0" r="9525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648075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D97EA2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细胞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组织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器官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个体</w:t>
      </w:r>
    </w:p>
    <w:p w14:paraId="1611A8A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5. </w:t>
      </w:r>
      <w:r>
        <w:rPr>
          <w:rFonts w:ascii="宋体" w:hAnsi="宋体" w:eastAsia="宋体" w:cs="宋体"/>
          <w:sz w:val="21"/>
          <w:szCs w:val="21"/>
        </w:rPr>
        <w:t>用我们所学生物学知识分析，下列说法错误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035" name="图片 10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2938689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煤主要是由古代蕨类植物的遗体形成的</w:t>
      </w:r>
    </w:p>
    <w:p w14:paraId="703E424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葫芦藓有根、茎、叶的分化，适于陆地生活</w:t>
      </w:r>
    </w:p>
    <w:p w14:paraId="339A0F9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种子植物的繁殖过程摆脱了对水环境的依赖</w:t>
      </w:r>
    </w:p>
    <w:p w14:paraId="2CE6156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青藏铁路设置的野生动物通道，减少了对藏羚迁徙的干扰</w:t>
      </w:r>
    </w:p>
    <w:p w14:paraId="4F8ADBD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6. </w:t>
      </w:r>
      <w:r>
        <w:rPr>
          <w:rFonts w:ascii="宋体" w:hAnsi="宋体" w:eastAsia="宋体" w:cs="宋体"/>
          <w:sz w:val="21"/>
          <w:szCs w:val="21"/>
        </w:rPr>
        <w:t>萝卜、白菜是常见的蔬菜，这两种植物在生物学上的分类地位如下图所示。图中包含植物种类最多的分类等级是（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2C96E93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105150" cy="1952625"/>
            <wp:effectExtent l="0" t="0" r="0" b="9525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2AA43C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植物界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白花菜目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十字花科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萝卜属</w:t>
      </w:r>
    </w:p>
    <w:p w14:paraId="074E3A9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>7. 2023</w:t>
      </w:r>
      <w:r>
        <w:rPr>
          <w:rFonts w:ascii="宋体" w:hAnsi="宋体" w:eastAsia="宋体" w:cs="宋体"/>
          <w:sz w:val="21"/>
          <w:szCs w:val="21"/>
        </w:rPr>
        <w:t>年，河北省对</w:t>
      </w:r>
      <w:r>
        <w:rPr>
          <w:sz w:val="21"/>
          <w:szCs w:val="21"/>
        </w:rPr>
        <w:t>72</w:t>
      </w:r>
      <w:r>
        <w:rPr>
          <w:rFonts w:ascii="宋体" w:hAnsi="宋体" w:eastAsia="宋体" w:cs="宋体"/>
          <w:sz w:val="21"/>
          <w:szCs w:val="21"/>
        </w:rPr>
        <w:t>个县域开展生物多样性调查，发现了水杉、银杉、白鹈鹕、黑嘴鸥、细鳞鲑、松江鲈等</w:t>
      </w:r>
      <w:r>
        <w:rPr>
          <w:sz w:val="21"/>
          <w:szCs w:val="21"/>
        </w:rPr>
        <w:t>60</w:t>
      </w:r>
      <w:r>
        <w:rPr>
          <w:rFonts w:ascii="宋体" w:hAnsi="宋体" w:eastAsia="宋体" w:cs="宋体"/>
          <w:sz w:val="21"/>
          <w:szCs w:val="21"/>
        </w:rPr>
        <w:t>余种国家重点保护动植物，丰富了我省野生动植物资源数据库。下列不属于野生动植物资源保护措施的是（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36F4D8D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就地保护</w:t>
      </w:r>
    </w:p>
    <w:p w14:paraId="69BD874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国家颁布实施相关法律法规</w:t>
      </w:r>
    </w:p>
    <w:p w14:paraId="2DA0F9B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异地保护</w:t>
      </w:r>
    </w:p>
    <w:p w14:paraId="71FDFF7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>D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8100" cy="95250"/>
            <wp:effectExtent l="0" t="0" r="0" b="0"/>
            <wp:docPr id="100039" name="图片 100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完全禁止利用</w:t>
      </w:r>
    </w:p>
    <w:p w14:paraId="0757026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8. </w:t>
      </w:r>
      <w:r>
        <w:rPr>
          <w:rFonts w:ascii="宋体" w:hAnsi="宋体" w:eastAsia="宋体" w:cs="宋体"/>
          <w:sz w:val="21"/>
          <w:szCs w:val="21"/>
        </w:rPr>
        <w:t>同学们在路边发现了一种生长异常茂盛的植物。查阅资料获知，该植物中文名为喜旱莲（如下图所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41" name="图片 100041" descr="page number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page number 1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8F43CC">
      <w:pPr>
        <w:sectPr>
          <w:headerReference r:id="rId9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411F3A9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示），属于外来入侵植物。下列做法错误的是（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1D2A01A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762125" cy="2047875"/>
            <wp:effectExtent l="0" t="0" r="9525" b="9525"/>
            <wp:docPr id="100055" name="图片 10005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5" name="图片 10005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9D5D7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将喜旱莲子草移栽到校园</w:t>
      </w:r>
    </w:p>
    <w:p w14:paraId="6492EC1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向有关部门报告喜旱莲子草的情况</w:t>
      </w:r>
    </w:p>
    <w:p w14:paraId="10F3876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积极参与清除喜旱莲子草的行动</w:t>
      </w:r>
    </w:p>
    <w:p w14:paraId="41FC702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向周围人群宣讲外来物种入侵的危害</w:t>
      </w:r>
    </w:p>
    <w:p w14:paraId="278509B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9. </w:t>
      </w:r>
      <w:r>
        <w:rPr>
          <w:rFonts w:ascii="宋体" w:hAnsi="宋体" w:eastAsia="宋体" w:cs="宋体"/>
          <w:sz w:val="21"/>
          <w:szCs w:val="21"/>
        </w:rPr>
        <w:t>馒头是中国传统发酵食品。制作馒头用到的微生物主要是（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0B46B2A9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青霉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噬菌体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酵母菌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醋酸菌</w:t>
      </w:r>
    </w:p>
    <w:p w14:paraId="69B91B3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10. </w:t>
      </w:r>
      <w:r>
        <w:rPr>
          <w:rFonts w:ascii="宋体" w:hAnsi="宋体" w:eastAsia="宋体" w:cs="宋体"/>
          <w:sz w:val="21"/>
          <w:szCs w:val="21"/>
        </w:rPr>
        <w:t>某同学早晨冲了一杯浓香的黑芝麻糊，其主要原料是黑芝麻种子。黑芝麻种子的营养物质主要贮存在（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5299B771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胚芽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胚根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胚轴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子叶</w:t>
      </w:r>
    </w:p>
    <w:p w14:paraId="027F058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11. </w:t>
      </w:r>
      <w:r>
        <w:rPr>
          <w:rFonts w:ascii="宋体" w:hAnsi="宋体" w:eastAsia="宋体" w:cs="宋体"/>
          <w:sz w:val="21"/>
          <w:szCs w:val="21"/>
        </w:rPr>
        <w:t>野生大豆（如下图所示）在我国分布广，种类多。从野生大豆中筛选出的高蛋白、低脂肪等优质基因，可转入普通大豆体内培育新品种。下列关于野生大豆的说法，错误的是（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0260722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057525" cy="2914650"/>
            <wp:effectExtent l="0" t="0" r="9525" b="0"/>
            <wp:docPr id="100057" name="图片 10005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7" name="图片 10005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2914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53CA1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属于被子植物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59" name="图片 100059" descr="page number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9" name="图片 100059" descr="page number 2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AF9B43">
      <w:pPr>
        <w:sectPr>
          <w:headerReference r:id="rId10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6A77419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根瘤中的根瘤菌能固氮</w:t>
      </w:r>
    </w:p>
    <w:p w14:paraId="1167328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豆荚由花中的胚珠发育而来</w:t>
      </w:r>
    </w:p>
    <w:p w14:paraId="79CEAA0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是大豆育种的基因资源库</w:t>
      </w:r>
    </w:p>
    <w:p w14:paraId="29A06BE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12. </w:t>
      </w:r>
      <w:r>
        <w:rPr>
          <w:rFonts w:ascii="宋体" w:hAnsi="宋体" w:eastAsia="宋体" w:cs="宋体"/>
          <w:sz w:val="21"/>
          <w:szCs w:val="21"/>
        </w:rPr>
        <w:t>为研究施肥深度对干旱条件下小麦光合作用的影响，研究人员在相同条件下，选择符合实验标准的三个地块施肥、播种，长出植株后进行检测，实验数据（单位已省略）如下表所示。下列说法错误的是（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tbl>
      <w:tblPr>
        <w:tblStyle w:val="4"/>
        <w:tblW w:w="0" w:type="auto"/>
        <w:tblInd w:w="12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40"/>
        <w:gridCol w:w="1547"/>
        <w:gridCol w:w="1547"/>
        <w:gridCol w:w="1547"/>
      </w:tblGrid>
      <w:tr w14:paraId="70C41E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Borders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F3E519C">
            <w:pPr>
              <w:widowControl w:val="0"/>
              <w:spacing w:before="0" w:after="0" w:line="360" w:lineRule="auto"/>
              <w:ind w:firstLine="1260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实验处理</w:t>
            </w:r>
          </w:p>
          <w:p w14:paraId="1E977DD4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生理指标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02C95C5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浅施（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15cm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）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5809B4C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中施（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30cm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）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6D739E9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深施（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45cm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）</w:t>
            </w:r>
          </w:p>
        </w:tc>
      </w:tr>
      <w:tr w14:paraId="5CCEC2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F14474E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叶绿素含量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9ED29B9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1.8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4E55CF0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2.1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90ADF3A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2.5</w:t>
            </w:r>
          </w:p>
        </w:tc>
      </w:tr>
      <w:tr w14:paraId="3D78FC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F4F30BF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气孔导度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37419B6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0.12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346E190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0.15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AC3D886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0.18</w:t>
            </w:r>
          </w:p>
        </w:tc>
      </w:tr>
      <w:tr w14:paraId="62E531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E2EB611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光合作用速率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71F5B0F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18.5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605A5F0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22.3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2D3CA4B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26.7</w:t>
            </w:r>
          </w:p>
        </w:tc>
      </w:tr>
    </w:tbl>
    <w:p w14:paraId="4A048B4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注：气孔导度数值越大，表示气孔开放程度越大。</w:t>
      </w:r>
    </w:p>
    <w:p w14:paraId="5BDEAA9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本实验控制的变量是施肥深度</w:t>
      </w:r>
    </w:p>
    <w:p w14:paraId="6285CE6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随着施肥深度增加，小麦蒸腾作用减弱</w:t>
      </w:r>
    </w:p>
    <w:p w14:paraId="12BAC42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小麦的光合作用速率与气孔开放程度、叶绿素含量有关</w:t>
      </w:r>
    </w:p>
    <w:p w14:paraId="6952AED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干旱条件下深施肥提高了小麦的光合作用速率</w:t>
      </w:r>
    </w:p>
    <w:p w14:paraId="7AB95A4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13. </w:t>
      </w:r>
      <w:r>
        <w:rPr>
          <w:rFonts w:ascii="宋体" w:hAnsi="宋体" w:eastAsia="宋体" w:cs="宋体"/>
          <w:sz w:val="21"/>
          <w:szCs w:val="21"/>
        </w:rPr>
        <w:t>“曲曲折折的荷塘上面，弥望的是田田的叶子”描写了池塘中荷叶相连的景色，下列能直接发育成荷叶的是（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786447A4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花芽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芽轴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幼叶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芽原基</w:t>
      </w:r>
    </w:p>
    <w:p w14:paraId="58E6D99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14. </w:t>
      </w:r>
      <w:r>
        <w:rPr>
          <w:rFonts w:ascii="宋体" w:hAnsi="宋体" w:eastAsia="宋体" w:cs="宋体"/>
          <w:sz w:val="21"/>
          <w:szCs w:val="21"/>
        </w:rPr>
        <w:t>下图为肺循环示意图，箭头表示血流方向，①②③④表示结构。下列说法错误的是（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7F73E36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124200" cy="1495425"/>
            <wp:effectExtent l="0" t="0" r="0" b="9525"/>
            <wp:docPr id="100073" name="图片 10007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3" name="图片 10007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648B1B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①可防止血液倒流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②表示右心室</w:t>
      </w:r>
    </w:p>
    <w:p w14:paraId="276F98BE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③表示肺泡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④内的血液为静脉血</w:t>
      </w:r>
    </w:p>
    <w:p w14:paraId="189C6B8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15. </w:t>
      </w:r>
      <w:r>
        <w:rPr>
          <w:rFonts w:ascii="宋体" w:hAnsi="宋体" w:eastAsia="宋体" w:cs="宋体"/>
          <w:sz w:val="21"/>
          <w:szCs w:val="21"/>
        </w:rPr>
        <w:t>某同学在窗前远眺时，一只昆虫突然飞到眼前；经眼的一系列调节后，他看清了眼前的昆虫。能表示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75" name="图片 100075" descr="page number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5" name="图片 100075" descr="page number 3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E141B7">
      <w:pPr>
        <w:sectPr>
          <w:headerReference r:id="rId11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0A02088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该过程的正确顺序是（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0855EFC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238750" cy="1295400"/>
            <wp:effectExtent l="0" t="0" r="0" b="0"/>
            <wp:docPr id="100089" name="图片 10008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9" name="图片 10008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42198D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①②③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①③②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②①③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③②①</w:t>
      </w:r>
    </w:p>
    <w:p w14:paraId="441B46E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16. </w:t>
      </w:r>
      <w:r>
        <w:rPr>
          <w:rFonts w:ascii="宋体" w:hAnsi="宋体" w:eastAsia="宋体" w:cs="宋体"/>
          <w:sz w:val="21"/>
          <w:szCs w:val="21"/>
        </w:rPr>
        <w:t>下图为某人左脚的踝关节射线透视图像，①②表示踝关节内的结构。下列说法错误的是（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5CFD8B2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714625" cy="1943100"/>
            <wp:effectExtent l="0" t="0" r="9525" b="0"/>
            <wp:docPr id="100091" name="图片 10009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1" name="图片 10009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714625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BA7B3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①是关节头，②是关节窝</w:t>
      </w:r>
    </w:p>
    <w:p w14:paraId="6FCE001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①②表面覆盖着关节软骨</w:t>
      </w:r>
    </w:p>
    <w:p w14:paraId="0B22D48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关节腔内有滑液，使关节灵活</w:t>
      </w:r>
    </w:p>
    <w:p w14:paraId="22150A2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踝关节在运动中起枢纽（支点）作用</w:t>
      </w:r>
    </w:p>
    <w:p w14:paraId="08CEA1B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17. </w:t>
      </w:r>
      <w:r>
        <w:rPr>
          <w:rFonts w:ascii="宋体" w:hAnsi="宋体" w:eastAsia="宋体" w:cs="宋体"/>
          <w:sz w:val="21"/>
          <w:szCs w:val="21"/>
        </w:rPr>
        <w:t>结核杆菌通过呼吸道侵犯人体时，机体调动免疫系统进行防御。下列过程一定属于特异性免疫的是（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025D6AB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黏膜阻挡结核杆菌</w:t>
      </w:r>
    </w:p>
    <w:p w14:paraId="2E15DE3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某些细胞吞噬结核杆菌</w:t>
      </w:r>
    </w:p>
    <w:p w14:paraId="07B3B4E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溶菌酶杀灭结核杆菌</w:t>
      </w:r>
    </w:p>
    <w:p w14:paraId="329EA2D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结核杆菌刺激免疫系统产生抗体</w:t>
      </w:r>
    </w:p>
    <w:p w14:paraId="54DFB6E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>18. 2023</w:t>
      </w:r>
      <w:r>
        <w:rPr>
          <w:rFonts w:ascii="宋体" w:hAnsi="宋体" w:eastAsia="宋体" w:cs="宋体"/>
          <w:sz w:val="21"/>
          <w:szCs w:val="21"/>
        </w:rPr>
        <w:t>年，全国无偿献血的人次和献血总量均创历史新高。下列有关无偿献血的说法，错误的是（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44B0A04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献血前应鉴定血型</w:t>
      </w:r>
    </w:p>
    <w:p w14:paraId="1B1AF53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献血时从手臂动脉取血</w:t>
      </w:r>
    </w:p>
    <w:p w14:paraId="4873C0F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献血后应适当多摄入蛋、奶等食物</w:t>
      </w:r>
    </w:p>
    <w:p w14:paraId="715EE44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献血后体内血液成分短期内可恢复正常</w:t>
      </w:r>
    </w:p>
    <w:p w14:paraId="617BB9B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19. </w:t>
      </w:r>
      <w:r>
        <w:rPr>
          <w:rFonts w:ascii="宋体" w:hAnsi="宋体" w:eastAsia="宋体" w:cs="宋体"/>
          <w:sz w:val="21"/>
          <w:szCs w:val="21"/>
        </w:rPr>
        <w:t>飘飞的杨絮来自杨的雌株。用杨的雄株枝条扦插繁育新植株，逐渐替换雌株，是解决杨絮飘飞的一种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93" name="图片 100093" descr="page number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3" name="图片 100093" descr="page number 4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5CAB8D">
      <w:pPr>
        <w:sectPr>
          <w:headerReference r:id="rId12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730EA19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方法。下列实例中，与杨的扦插不属于同一种生殖方式的是（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238CC39D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玉米杂交育种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人参组织培养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桃的嫁接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体细胞克隆牛</w:t>
      </w:r>
    </w:p>
    <w:p w14:paraId="61FF057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20. </w:t>
      </w:r>
      <w:r>
        <w:rPr>
          <w:rFonts w:ascii="宋体" w:hAnsi="宋体" w:eastAsia="宋体" w:cs="宋体"/>
          <w:sz w:val="21"/>
          <w:szCs w:val="21"/>
        </w:rPr>
        <w:t>同学们用</w:t>
      </w:r>
      <w:r>
        <w:rPr>
          <w:sz w:val="21"/>
          <w:szCs w:val="21"/>
        </w:rPr>
        <w:t>3D</w:t>
      </w:r>
      <w:r>
        <w:rPr>
          <w:rFonts w:ascii="宋体" w:hAnsi="宋体" w:eastAsia="宋体" w:cs="宋体"/>
          <w:sz w:val="21"/>
          <w:szCs w:val="21"/>
        </w:rPr>
        <w:t>打印技术制作了表示细胞核、染色体、</w:t>
      </w:r>
      <w:r>
        <w:rPr>
          <w:sz w:val="21"/>
          <w:szCs w:val="21"/>
        </w:rPr>
        <w:t>DNA</w:t>
      </w:r>
      <w:r>
        <w:rPr>
          <w:rFonts w:ascii="宋体" w:hAnsi="宋体" w:eastAsia="宋体" w:cs="宋体"/>
          <w:sz w:val="21"/>
          <w:szCs w:val="21"/>
        </w:rPr>
        <w:t>和基因关系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107" name="图片 100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7" name="图片 100107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模型，如下图所示。其中</w:t>
      </w:r>
      <w:r>
        <w:rPr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表示的是（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59C6BE5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781175" cy="1343025"/>
            <wp:effectExtent l="0" t="0" r="9525" b="9525"/>
            <wp:docPr id="100109" name="图片 1001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9" name="图片 1001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E13940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细胞核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染色体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>C. DNA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基因</w:t>
      </w:r>
    </w:p>
    <w:p w14:paraId="62BC911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21. </w:t>
      </w:r>
      <w:r>
        <w:rPr>
          <w:rFonts w:ascii="宋体" w:hAnsi="宋体" w:eastAsia="宋体" w:cs="宋体"/>
          <w:sz w:val="21"/>
          <w:szCs w:val="21"/>
        </w:rPr>
        <w:t>某人出现食量大、消瘦、心跳快、情绪易激动等症状。经化验，发现他的体内某种激素水平偏高，医生诊断其患甲亢。该激素是（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285E2C58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胰岛素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性激素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甲状腺激素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生长激素</w:t>
      </w:r>
    </w:p>
    <w:p w14:paraId="1E4710A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22. </w:t>
      </w:r>
      <w:r>
        <w:rPr>
          <w:rFonts w:ascii="宋体" w:hAnsi="宋体" w:eastAsia="宋体" w:cs="宋体"/>
          <w:sz w:val="21"/>
          <w:szCs w:val="21"/>
        </w:rPr>
        <w:t>狗由古代狼经长期驯化而来。科研人员对比狗和狼的面部肌肉，发现大多数狗的眼周围多了两块肌肉，如下图所示。这两块肌肉相互配合使狗能表现出“可怜巴巴”的表情，但哈士奇（狗的品种）没有旁侧眼睑牵拉肌。下列说法错误的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550300E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305175" cy="2552700"/>
            <wp:effectExtent l="0" t="0" r="9525" b="0"/>
            <wp:docPr id="100111" name="图片 1001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1" name="图片 1001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305175" cy="255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2F67D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推测有的古代狼眼周围有这两块肌肉</w:t>
      </w:r>
    </w:p>
    <w:p w14:paraId="7E705F4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控制这两块肌肉的基因可遗传给后代</w:t>
      </w:r>
    </w:p>
    <w:p w14:paraId="1D2A62E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狗“可怜巴巴”的表情是自然选择的结果</w:t>
      </w:r>
    </w:p>
    <w:p w14:paraId="0CB1D07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哈士奇与其他品种狗的表情可能不同</w:t>
      </w:r>
    </w:p>
    <w:p w14:paraId="4008FF0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23. </w:t>
      </w:r>
      <w:r>
        <w:rPr>
          <w:rFonts w:ascii="宋体" w:hAnsi="宋体" w:eastAsia="宋体" w:cs="宋体"/>
          <w:sz w:val="21"/>
          <w:szCs w:val="21"/>
        </w:rPr>
        <w:t>我们吃的食物进入消化道会发生各种变化。下列说法错误的是（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00BC3DE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部分淀粉在口腔内分解为麦芽糖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113" name="图片 100113" descr="page number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3" name="图片 100113" descr="page number 5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9BF4E7">
      <w:pPr>
        <w:sectPr>
          <w:headerReference r:id="rId13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7283016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蛋白质在胃内全部分解为氨基酸</w:t>
      </w:r>
    </w:p>
    <w:p w14:paraId="4AA2B45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脂肪经胆汁作用形成脂肪微滴</w:t>
      </w:r>
    </w:p>
    <w:p w14:paraId="45E45B8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脂肪在小肠内分解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61925" cy="190500"/>
            <wp:effectExtent l="0" t="0" r="9525" b="0"/>
            <wp:docPr id="100127" name="图片 100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7" name="图片 100127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甘油和脂肪酸</w:t>
      </w:r>
    </w:p>
    <w:p w14:paraId="275A340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24. </w:t>
      </w:r>
      <w:r>
        <w:rPr>
          <w:rFonts w:ascii="宋体" w:hAnsi="宋体" w:eastAsia="宋体" w:cs="宋体"/>
          <w:sz w:val="21"/>
          <w:szCs w:val="21"/>
        </w:rPr>
        <w:t>蝇子草有雌株和雄株之分，其性别决定方式与人类相同。蝇子草体细胞中含有</w:t>
      </w:r>
      <w:r>
        <w:rPr>
          <w:sz w:val="21"/>
          <w:szCs w:val="21"/>
        </w:rPr>
        <w:t>22</w:t>
      </w:r>
      <w:r>
        <w:rPr>
          <w:rFonts w:ascii="宋体" w:hAnsi="宋体" w:eastAsia="宋体" w:cs="宋体"/>
          <w:sz w:val="21"/>
          <w:szCs w:val="21"/>
        </w:rPr>
        <w:t>条常染色体和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条性染色体。正常情况下，蝇子草卵细胞中染色体组成是（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7085DF6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>A. 11</w:t>
      </w:r>
      <w:r>
        <w:rPr>
          <w:rFonts w:ascii="宋体" w:hAnsi="宋体" w:eastAsia="宋体" w:cs="宋体"/>
          <w:sz w:val="21"/>
          <w:szCs w:val="21"/>
        </w:rPr>
        <w:t>条常染色体</w:t>
      </w:r>
      <w:r>
        <w:rPr>
          <w:sz w:val="21"/>
          <w:szCs w:val="21"/>
        </w:rPr>
        <w:t>+X</w:t>
      </w:r>
      <w:r>
        <w:rPr>
          <w:rFonts w:ascii="宋体" w:hAnsi="宋体" w:eastAsia="宋体" w:cs="宋体"/>
          <w:sz w:val="21"/>
          <w:szCs w:val="21"/>
        </w:rPr>
        <w:t>染色体</w:t>
      </w:r>
    </w:p>
    <w:p w14:paraId="1E37BE4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>B. 11</w:t>
      </w:r>
      <w:r>
        <w:rPr>
          <w:rFonts w:ascii="宋体" w:hAnsi="宋体" w:eastAsia="宋体" w:cs="宋体"/>
          <w:sz w:val="21"/>
          <w:szCs w:val="21"/>
        </w:rPr>
        <w:t>条常染色体</w:t>
      </w:r>
      <w:r>
        <w:rPr>
          <w:sz w:val="21"/>
          <w:szCs w:val="21"/>
        </w:rPr>
        <w:t>+Y</w:t>
      </w:r>
      <w:r>
        <w:rPr>
          <w:rFonts w:ascii="宋体" w:hAnsi="宋体" w:eastAsia="宋体" w:cs="宋体"/>
          <w:sz w:val="21"/>
          <w:szCs w:val="21"/>
        </w:rPr>
        <w:t>染色体</w:t>
      </w:r>
    </w:p>
    <w:p w14:paraId="45726BB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>C. 22</w:t>
      </w:r>
      <w:r>
        <w:rPr>
          <w:rFonts w:ascii="宋体" w:hAnsi="宋体" w:eastAsia="宋体" w:cs="宋体"/>
          <w:sz w:val="21"/>
          <w:szCs w:val="21"/>
        </w:rPr>
        <w:t>条常染色体</w:t>
      </w:r>
      <w:r>
        <w:rPr>
          <w:sz w:val="21"/>
          <w:szCs w:val="21"/>
        </w:rPr>
        <w:t>+X</w:t>
      </w:r>
      <w:r>
        <w:rPr>
          <w:rFonts w:ascii="宋体" w:hAnsi="宋体" w:eastAsia="宋体" w:cs="宋体"/>
          <w:sz w:val="21"/>
          <w:szCs w:val="21"/>
        </w:rPr>
        <w:t>染色体</w:t>
      </w:r>
    </w:p>
    <w:p w14:paraId="4426F0B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>D. 22</w:t>
      </w:r>
      <w:r>
        <w:rPr>
          <w:rFonts w:ascii="宋体" w:hAnsi="宋体" w:eastAsia="宋体" w:cs="宋体"/>
          <w:sz w:val="21"/>
          <w:szCs w:val="21"/>
        </w:rPr>
        <w:t>条常染色体</w:t>
      </w:r>
      <w:r>
        <w:rPr>
          <w:sz w:val="21"/>
          <w:szCs w:val="21"/>
        </w:rPr>
        <w:t>+Y</w:t>
      </w:r>
      <w:r>
        <w:rPr>
          <w:rFonts w:ascii="宋体" w:hAnsi="宋体" w:eastAsia="宋体" w:cs="宋体"/>
          <w:sz w:val="21"/>
          <w:szCs w:val="21"/>
        </w:rPr>
        <w:t>染色体</w:t>
      </w:r>
    </w:p>
    <w:p w14:paraId="57CB0EB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>25. 2022</w:t>
      </w:r>
      <w:r>
        <w:rPr>
          <w:rFonts w:ascii="宋体" w:hAnsi="宋体" w:eastAsia="宋体" w:cs="宋体"/>
          <w:sz w:val="21"/>
          <w:szCs w:val="21"/>
        </w:rPr>
        <w:t>年，在河北围场早白垩纪地层中发现了完整的古七鳃鳗化石（如下图所示）。对该化石研究得知，古七鳃鳗具有鳃孔、背鳍和尾鳍等结构特征，与现存的七鳃鳗相似。下列说法错误的是（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711AEE3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838325" cy="1266825"/>
            <wp:effectExtent l="0" t="0" r="9525" b="9525"/>
            <wp:docPr id="100129" name="图片 1001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9" name="图片 1001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8FDB1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围场在早白垩纪时期有古七鳃鳗分布</w:t>
      </w:r>
    </w:p>
    <w:p w14:paraId="2CF3495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古七鳃鳗具有鳃孔和鳍，适于陆地生活</w:t>
      </w:r>
    </w:p>
    <w:p w14:paraId="57356E6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现存的七鳃鳗可能由古七鳃鳗进化而来</w:t>
      </w:r>
    </w:p>
    <w:p w14:paraId="0B0F708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古七鳃鳗化石是研究七鳃鳗进化的直接证据</w:t>
      </w:r>
    </w:p>
    <w:p w14:paraId="655D3D42">
      <w:pPr>
        <w:widowControl w:val="0"/>
        <w:spacing w:before="0" w:after="0" w:line="360" w:lineRule="auto"/>
        <w:jc w:val="both"/>
      </w:pPr>
      <w:r>
        <w:rPr>
          <w:rFonts w:ascii="宋体" w:hAnsi="宋体" w:eastAsia="宋体" w:cs="宋体"/>
          <w:b/>
          <w:bCs/>
        </w:rPr>
        <w:t>二、非选择题（本大题共</w:t>
      </w:r>
      <w:r>
        <w:rPr>
          <w:b/>
          <w:bCs/>
        </w:rPr>
        <w:t>5</w:t>
      </w:r>
      <w:r>
        <w:rPr>
          <w:rFonts w:ascii="宋体" w:hAnsi="宋体" w:eastAsia="宋体" w:cs="宋体"/>
          <w:b/>
          <w:bCs/>
        </w:rPr>
        <w:t>小题，共</w:t>
      </w:r>
      <w:r>
        <w:rPr>
          <w:b/>
          <w:bCs/>
        </w:rPr>
        <w:t>35</w:t>
      </w:r>
      <w:r>
        <w:rPr>
          <w:rFonts w:ascii="宋体" w:hAnsi="宋体" w:eastAsia="宋体" w:cs="宋体"/>
          <w:b/>
          <w:bCs/>
        </w:rPr>
        <w:t>分）</w:t>
      </w:r>
    </w:p>
    <w:p w14:paraId="7A283BE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26. </w:t>
      </w:r>
      <w:r>
        <w:rPr>
          <w:rFonts w:ascii="宋体" w:hAnsi="宋体" w:eastAsia="宋体" w:cs="宋体"/>
          <w:sz w:val="21"/>
          <w:szCs w:val="21"/>
        </w:rPr>
        <w:t>河北是全国第一产梨大省。某生物小组到产梨基地开展研学活动，发现果农为提高梨的产量和品质采取了多种措施。回答下列问题．</w:t>
      </w:r>
    </w:p>
    <w:p w14:paraId="44AD392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）果农定期施用有机肥料。土壤中的微生物将有机肥料中的有机物分解成二氧化碳、水和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等，其中二氧化碳可被梨树叶片吸收，用于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（填“光合作用”或“呼吸作用”）。</w:t>
      </w:r>
    </w:p>
    <w:p w14:paraId="53C06A9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）果农适时对梨树进行环剥，环剥是将树干上的一圈树皮剥去。此处理可暂时阻断叶片制造的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沿茎中的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向下运输，使其更多地留在环剥口上方，从而促进花芽的发育。</w:t>
      </w:r>
    </w:p>
    <w:p w14:paraId="39F23CC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）果农通常采用人工授粉的方法提高梨树的坐果率。人工授粉时，可将两朵花面对面轻轻转动摩擦，确保花粉粘到雌蕊的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上。</w:t>
      </w:r>
    </w:p>
    <w:p w14:paraId="2E8CA59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4</w:t>
      </w:r>
      <w:r>
        <w:rPr>
          <w:rFonts w:ascii="宋体" w:hAnsi="宋体" w:eastAsia="宋体" w:cs="宋体"/>
          <w:sz w:val="21"/>
          <w:szCs w:val="21"/>
        </w:rPr>
        <w:t>）夏秋时节是梨果实发育和成熟的关键期。这段时间，产梨基地日照时间可长达</w:t>
      </w:r>
      <w:r>
        <w:rPr>
          <w:sz w:val="21"/>
          <w:szCs w:val="21"/>
        </w:rPr>
        <w:t>12</w:t>
      </w:r>
      <w:r>
        <w:rPr>
          <w:rFonts w:ascii="宋体" w:hAnsi="宋体" w:eastAsia="宋体" w:cs="宋体"/>
          <w:sz w:val="21"/>
          <w:szCs w:val="21"/>
        </w:rPr>
        <w:t>小时，昼夜温差在</w:t>
      </w:r>
      <w:r>
        <w:rPr>
          <w:sz w:val="21"/>
          <w:szCs w:val="21"/>
        </w:rPr>
        <w:t>10</w:t>
      </w:r>
      <w:r>
        <w:rPr>
          <w:rFonts w:ascii="宋体" w:hAnsi="宋体" w:eastAsia="宋体" w:cs="宋体"/>
          <w:sz w:val="21"/>
          <w:szCs w:val="21"/>
        </w:rPr>
        <w:t>℃以上，有利于提高梨的产量，原因是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。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131" name="图片 100131" descr="page number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1" name="图片 100131" descr="page number 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5FA516">
      <w:pPr>
        <w:sectPr>
          <w:headerReference r:id="rId14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281B945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27. </w:t>
      </w:r>
      <w:r>
        <w:rPr>
          <w:rFonts w:ascii="宋体" w:hAnsi="宋体" w:eastAsia="宋体" w:cs="宋体"/>
          <w:sz w:val="21"/>
          <w:szCs w:val="21"/>
        </w:rPr>
        <w:t>发展生态农业，助力乡村振兴。某地积极开发低洼盐碱地渔农综合利用模式，如下图所示。</w:t>
      </w:r>
    </w:p>
    <w:p w14:paraId="34BDF60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943350" cy="2066925"/>
            <wp:effectExtent l="0" t="0" r="0" b="9525"/>
            <wp:docPr id="100145" name="图片 1001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5" name="图片 10014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3943350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37ED9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回答下列问题。</w:t>
      </w:r>
    </w:p>
    <w:p w14:paraId="6F3D619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）低洼盐碱地种植的紫花苜蓿不仅长势良好，而且能降低土壤盐碱度，增加土壤肥力。这说明它既能适应环境，也能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环境。</w:t>
      </w:r>
    </w:p>
    <w:p w14:paraId="3F450ED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）台田上的小麦和紫花苜蓿，属于该生态系统组成成分中的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。它们固定的太阳光能，通过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在生物之间传递。</w:t>
      </w:r>
    </w:p>
    <w:p w14:paraId="262410D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）池塘中，鲢鱼主要以浮游植物为食，生活在水体上层；鳙鱼主要以浮游动物为食，生活在水体上层或中上层。鲢鱼和鳙鱼的种间关系是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。养殖时发现，鲢鱼和鳙鱼的配比为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：</w:t>
      </w:r>
      <w:r>
        <w:rPr>
          <w:sz w:val="21"/>
          <w:szCs w:val="21"/>
        </w:rPr>
        <w:t>7</w:t>
      </w:r>
      <w:r>
        <w:rPr>
          <w:rFonts w:ascii="宋体" w:hAnsi="宋体" w:eastAsia="宋体" w:cs="宋体"/>
          <w:sz w:val="21"/>
          <w:szCs w:val="21"/>
        </w:rPr>
        <w:t>时，池塘生态系统保持平衡；鲢鱼和鳙鱼的配比为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：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时，水质受污染程度较高，池塘生态系统失去平衡。这说明生态系统的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有一定限度。</w:t>
      </w:r>
    </w:p>
    <w:p w14:paraId="17A86B0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4</w:t>
      </w:r>
      <w:r>
        <w:rPr>
          <w:rFonts w:ascii="宋体" w:hAnsi="宋体" w:eastAsia="宋体" w:cs="宋体"/>
          <w:sz w:val="21"/>
          <w:szCs w:val="21"/>
        </w:rPr>
        <w:t>）此模式使种植和养殖有机结合，实现了对该生态系统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和能量的充分利用。加工厂对农副产品进行深加工，满足了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的生活需求，提升了低洼盐碱地的生态效益和经济效益。</w:t>
      </w:r>
    </w:p>
    <w:p w14:paraId="6F05BB9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28. </w:t>
      </w:r>
      <w:r>
        <w:rPr>
          <w:rFonts w:ascii="宋体" w:hAnsi="宋体" w:eastAsia="宋体" w:cs="宋体"/>
          <w:sz w:val="21"/>
          <w:szCs w:val="21"/>
        </w:rPr>
        <w:t>某人因侧腹部疼痛就医，遵医嘱憋尿进行超声检查，发现肾脏中有结石。下图为人体泌尿系统组成及部分内部结构纵切示意图，①②③表示结构。</w:t>
      </w:r>
    </w:p>
    <w:p w14:paraId="1206567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600325" cy="2038350"/>
            <wp:effectExtent l="0" t="0" r="9525" b="0"/>
            <wp:docPr id="100147" name="图片 10014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7" name="图片 10014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203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86207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回答下列问题。</w:t>
      </w:r>
    </w:p>
    <w:p w14:paraId="32C65CE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）健康人的血液由肾动脉流入肾脏后，通过肾小球和肾小囊的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作用形成原尿。原尿中大部分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149" name="图片 100149" descr="page number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9" name="图片 100149" descr="page number 7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F9AB11">
      <w:pPr>
        <w:sectPr>
          <w:headerReference r:id="rId15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59C6507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水、全部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和部分无机盐等被肾小管重新吸收，随血液通过肾静脉汇入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，流回心脏的右心房；剩下的物质形成尿液。</w:t>
      </w:r>
    </w:p>
    <w:p w14:paraId="56ECCDD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）当膀胱中的尿液储存到一定量时，位于膀胱壁内的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受到刺激后产生神经冲动，“装满尿液”的信息沿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传到脊髓中的排尿中枢，同时上传到大脑皮层，产生尿意；需要憋尿时，大脑下达“指令”，尿道括约肌收缩，控制排尿，这属于</w:t>
      </w:r>
      <w:r>
        <w:rPr>
          <w:sz w:val="21"/>
          <w:szCs w:val="21"/>
        </w:rPr>
        <w:t>__________</w:t>
      </w:r>
      <w:r>
        <w:rPr>
          <w:rFonts w:ascii="宋体" w:hAnsi="宋体" w:eastAsia="宋体" w:cs="宋体"/>
          <w:sz w:val="21"/>
          <w:szCs w:val="21"/>
        </w:rPr>
        <w:t>反射。</w:t>
      </w:r>
    </w:p>
    <w:p w14:paraId="5D18FE3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）经体外冲击波碎石治疗后，结石变小，随尿液经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（填图中序号）运输到膀胱中暂时储存，后经尿道排出仁外。为了防止肾结石复发，医生给该患者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163" name="图片 100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63" name="图片 100163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建议是，多喝水、适当运动、不憋尿。</w:t>
      </w:r>
    </w:p>
    <w:p w14:paraId="5834800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29. </w:t>
      </w:r>
      <w:r>
        <w:rPr>
          <w:rFonts w:ascii="宋体" w:hAnsi="宋体" w:eastAsia="宋体" w:cs="宋体"/>
          <w:sz w:val="21"/>
          <w:szCs w:val="21"/>
        </w:rPr>
        <w:t>遗传病是影响身体健康的重要因素，了解遗传病发病规律，能规避风险，提高生活质量。镰状细胞贫血是一种人类遗传病，由一对基因（</w:t>
      </w:r>
      <w:r>
        <w:rPr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）控制。基因组成为</w:t>
      </w:r>
      <w:r>
        <w:rPr>
          <w:sz w:val="21"/>
          <w:szCs w:val="21"/>
        </w:rPr>
        <w:t>Aa</w:t>
      </w:r>
      <w:r>
        <w:rPr>
          <w:rFonts w:ascii="宋体" w:hAnsi="宋体" w:eastAsia="宋体" w:cs="宋体"/>
          <w:sz w:val="21"/>
          <w:szCs w:val="21"/>
        </w:rPr>
        <w:t>的个体性状表现正常，但不能剧烈运动。在氧气充足和缺氧条件下，观察不同基因组成个体的红细胞形态如下表所示。</w:t>
      </w:r>
    </w:p>
    <w:tbl>
      <w:tblPr>
        <w:tblStyle w:val="4"/>
        <w:tblW w:w="0" w:type="auto"/>
        <w:tblInd w:w="12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40"/>
        <w:gridCol w:w="870"/>
        <w:gridCol w:w="2550"/>
        <w:gridCol w:w="870"/>
      </w:tblGrid>
      <w:tr w14:paraId="471DAF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Borders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C317992">
            <w:pPr>
              <w:widowControl w:val="0"/>
              <w:spacing w:before="0" w:after="0" w:line="360" w:lineRule="auto"/>
              <w:ind w:firstLine="1260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氧气条件</w:t>
            </w:r>
          </w:p>
          <w:p w14:paraId="2AA14D13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基因组成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F8400D9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AA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3CF839C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Aa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E8C845A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aa</w:t>
            </w:r>
          </w:p>
        </w:tc>
      </w:tr>
      <w:tr w14:paraId="38E72E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46C48FC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氧气充足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56C5AFD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圆饼状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F182FD9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圆饼状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C9D1CAB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圆饼状</w:t>
            </w:r>
          </w:p>
        </w:tc>
      </w:tr>
      <w:tr w14:paraId="242DA4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140EF723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缺氧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7D8D2F5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圆饼状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BE6AF7C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部分圆饼状，部分镰刀状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70BDC14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镰刀状</w:t>
            </w:r>
          </w:p>
        </w:tc>
      </w:tr>
    </w:tbl>
    <w:p w14:paraId="69E7A3E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回答下列问题。</w:t>
      </w:r>
    </w:p>
    <w:p w14:paraId="1570428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）贫血往往与红细胞异常有关。红细胞的功能主要是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。</w:t>
      </w:r>
    </w:p>
    <w:p w14:paraId="08C4789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）在不同的氧气条件下，基因组成为</w:t>
      </w:r>
      <w:r>
        <w:rPr>
          <w:sz w:val="21"/>
          <w:szCs w:val="21"/>
        </w:rPr>
        <w:t>aa</w:t>
      </w:r>
      <w:r>
        <w:rPr>
          <w:rFonts w:ascii="宋体" w:hAnsi="宋体" w:eastAsia="宋体" w:cs="宋体"/>
          <w:sz w:val="21"/>
          <w:szCs w:val="21"/>
        </w:rPr>
        <w:t>个体的红细胞形态不同。这说明红细胞形态是由基因组成和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共同作用的结果。</w:t>
      </w:r>
    </w:p>
    <w:p w14:paraId="424694D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）一对性状表现正常的夫妇生过患镰状细胞贫血的女儿，可推断镰状细胞贫血为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（填“显性”或“隐性”）性状。这对夫妇又生了一个性状表现正常的男孩，该男孩基因组成为</w:t>
      </w:r>
      <w:r>
        <w:rPr>
          <w:sz w:val="21"/>
          <w:szCs w:val="21"/>
        </w:rPr>
        <w:t>Aa</w:t>
      </w:r>
      <w:r>
        <w:rPr>
          <w:rFonts w:ascii="宋体" w:hAnsi="宋体" w:eastAsia="宋体" w:cs="宋体"/>
          <w:sz w:val="21"/>
          <w:szCs w:val="21"/>
        </w:rPr>
        <w:t>的概率为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。</w:t>
      </w:r>
    </w:p>
    <w:p w14:paraId="079A79B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4</w:t>
      </w:r>
      <w:r>
        <w:rPr>
          <w:rFonts w:ascii="宋体" w:hAnsi="宋体" w:eastAsia="宋体" w:cs="宋体"/>
          <w:sz w:val="21"/>
          <w:szCs w:val="21"/>
        </w:rPr>
        <w:t>）利用显微镜判断（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）题中男孩的基因组成。简要写出可行的实验思路：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。</w:t>
      </w:r>
    </w:p>
    <w:p w14:paraId="5E9521D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30. </w:t>
      </w:r>
      <w:r>
        <w:rPr>
          <w:rFonts w:ascii="宋体" w:hAnsi="宋体" w:eastAsia="宋体" w:cs="宋体"/>
          <w:sz w:val="21"/>
          <w:szCs w:val="21"/>
        </w:rPr>
        <w:t>日常不良用牙习惯会导致龋齿。口腔中的产酸类细菌（主要是链球菌）分解食物碎屑产生的酸性物质，易引发龋齿。最新研究发现，乳酸菌产生的某些物质对链球菌有抑制作用。科研人员拟从甲、乙、丙三种乳酸菌株中，筛选出能抑制链球菌并有治疗龋齿潜力的最佳菌株，进行了如下实验。</w:t>
      </w:r>
    </w:p>
    <w:p w14:paraId="26BB984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①无氧条件下，将等量的甲、乙、丙三种乳酸菌株，用相同培养液（该培养液对链球菌没有影响）分别进行培养，一段时间后去除乳酸菌，获得液体</w:t>
      </w:r>
      <w:r>
        <w:rPr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sz w:val="21"/>
          <w:szCs w:val="21"/>
        </w:rPr>
        <w:t>C</w:t>
      </w:r>
      <w:r>
        <w:rPr>
          <w:rFonts w:ascii="宋体" w:hAnsi="宋体" w:eastAsia="宋体" w:cs="宋体"/>
          <w:sz w:val="21"/>
          <w:szCs w:val="21"/>
        </w:rPr>
        <w:t>。</w:t>
      </w:r>
    </w:p>
    <w:p w14:paraId="2743617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②从液体</w:t>
      </w:r>
      <w:r>
        <w:rPr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sz w:val="21"/>
          <w:szCs w:val="21"/>
        </w:rPr>
        <w:t>C</w:t>
      </w:r>
      <w:r>
        <w:rPr>
          <w:rFonts w:ascii="宋体" w:hAnsi="宋体" w:eastAsia="宋体" w:cs="宋体"/>
          <w:sz w:val="21"/>
          <w:szCs w:val="21"/>
        </w:rPr>
        <w:t>中各取等量液体，分别加入适量某种物质（该物质对链球菌没有影响）去除酸性物质，获得液体</w:t>
      </w:r>
      <w:r>
        <w:rPr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sz w:val="21"/>
          <w:szCs w:val="21"/>
        </w:rPr>
        <w:t>c</w:t>
      </w:r>
      <w:r>
        <w:rPr>
          <w:rFonts w:ascii="宋体" w:hAnsi="宋体" w:eastAsia="宋体" w:cs="宋体"/>
          <w:sz w:val="21"/>
          <w:szCs w:val="21"/>
        </w:rPr>
        <w:t>。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165" name="图片 100165" descr="page number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65" name="图片 100165" descr="page number 8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AFD6B7">
      <w:pPr>
        <w:sectPr>
          <w:headerReference r:id="rId16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133BE004">
      <w:pPr>
        <w:widowControl w:val="0"/>
        <w:spacing w:before="0" w:after="0" w:line="360" w:lineRule="auto"/>
        <w:rPr>
          <w:sz w:val="21"/>
          <w:szCs w:val="21"/>
        </w:rPr>
      </w:pPr>
      <w:bookmarkStart w:id="0" w:name="_GoBack"/>
      <w:bookmarkEnd w:id="0"/>
      <w:r>
        <w:rPr>
          <w:rFonts w:ascii="宋体" w:hAnsi="宋体" w:eastAsia="宋体" w:cs="宋体"/>
          <w:sz w:val="21"/>
          <w:szCs w:val="21"/>
        </w:rPr>
        <w:t>③从上述六种液体中各取等量液体，分别做链球菌抑制实验，结果如下表所示。</w:t>
      </w:r>
    </w:p>
    <w:tbl>
      <w:tblPr>
        <w:tblStyle w:val="4"/>
        <w:tblW w:w="0" w:type="auto"/>
        <w:tblInd w:w="12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20"/>
        <w:gridCol w:w="608"/>
        <w:gridCol w:w="608"/>
        <w:gridCol w:w="608"/>
        <w:gridCol w:w="608"/>
        <w:gridCol w:w="503"/>
        <w:gridCol w:w="503"/>
      </w:tblGrid>
      <w:tr w14:paraId="32BBC7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Borders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5405FBF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液体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E4B7632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A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C9124CF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a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F9B73C9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B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D52C32B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b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4F30E5D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C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8D3B491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c</w:t>
            </w:r>
          </w:p>
        </w:tc>
      </w:tr>
      <w:tr w14:paraId="134159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B8BC040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对链球菌抑制作用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7AB1524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17.5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1C2EECEE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14.3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48C19B8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17.6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EF22A0D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12.1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48018DB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0.0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AF89BDE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0.0</w:t>
            </w:r>
          </w:p>
        </w:tc>
      </w:tr>
    </w:tbl>
    <w:p w14:paraId="5688CEF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注：数值越大，表示对链球菌抑制作用越显著。</w:t>
      </w:r>
    </w:p>
    <w:p w14:paraId="7DA93C5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回答下列问题。</w:t>
      </w:r>
    </w:p>
    <w:p w14:paraId="0D14ADB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）牙齿在食物消化中的作用是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。</w:t>
      </w:r>
    </w:p>
    <w:p w14:paraId="7906ECC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）分析上述实验结果，对链球菌具有抑制作用的菌株是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。分析从同一菌株获取的不同液体对链球菌的抑制作用，推测其差异主要是由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引起的。综合分析，能抑制链球菌并有治疗龋齿潜力的最佳菌株是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。</w:t>
      </w:r>
    </w:p>
    <w:p w14:paraId="5E25651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）假设经上述实验筛选出的，能抑制链球菌并有治疗龋齿潜力的最佳菌株是</w:t>
      </w:r>
      <w:r>
        <w:rPr>
          <w:sz w:val="21"/>
          <w:szCs w:val="21"/>
        </w:rPr>
        <w:t>X</w:t>
      </w:r>
      <w:r>
        <w:rPr>
          <w:rFonts w:ascii="宋体" w:hAnsi="宋体" w:eastAsia="宋体" w:cs="宋体"/>
          <w:sz w:val="21"/>
          <w:szCs w:val="21"/>
        </w:rPr>
        <w:t>。请你提出一个进一步研究乳酸菌株</w:t>
      </w:r>
      <w:r>
        <w:rPr>
          <w:sz w:val="21"/>
          <w:szCs w:val="21"/>
        </w:rPr>
        <w:t>X</w:t>
      </w:r>
      <w:r>
        <w:rPr>
          <w:rFonts w:ascii="宋体" w:hAnsi="宋体" w:eastAsia="宋体" w:cs="宋体"/>
          <w:sz w:val="21"/>
          <w:szCs w:val="21"/>
        </w:rPr>
        <w:t>的科学问题：</w:t>
      </w:r>
      <w:r>
        <w:rPr>
          <w:sz w:val="21"/>
          <w:szCs w:val="21"/>
        </w:rPr>
        <w:t>________</w:t>
      </w:r>
    </w:p>
    <w:p w14:paraId="040AFB1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4</w:t>
      </w:r>
      <w:r>
        <w:rPr>
          <w:rFonts w:ascii="宋体" w:hAnsi="宋体" w:eastAsia="宋体" w:cs="宋体"/>
          <w:sz w:val="21"/>
          <w:szCs w:val="21"/>
        </w:rPr>
        <w:t>）为了预防龋齿，我们应该养成的习惯有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（答出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点即可）。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179" name="图片 100179" descr="page number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9" name="图片 100179" descr="page number 9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583C78"/>
    <w:sectPr>
      <w:headerReference r:id="rId17" w:type="default"/>
      <w:type w:val="continuous"/>
      <w:pgSz w:w="11927" w:h="16875"/>
      <w:pgMar w:top="800" w:right="1120" w:bottom="540" w:left="112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7A8C7B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3749D3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D567EB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D60DFF">
    <w:pPr>
      <w:pStyle w:val="3"/>
      <w:pBdr>
        <w:bottom w:val="none" w:color="auto" w:sz="0" w:space="1"/>
      </w:pBd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C96112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F6F3AD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4E91B0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26532E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BF7DD1">
    <w:pPr>
      <w:pStyle w:val="3"/>
      <w:pBdr>
        <w:bottom w:val="none" w:color="auto" w:sz="0" w:space="1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326EEB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23B0A1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8620BC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B33853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D08BAF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165AFD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noPunctuationKerning w:val="1"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77B3E"/>
    <w:rsid w:val="00A77B3E"/>
    <w:rsid w:val="00CA2A55"/>
    <w:rsid w:val="17C770B5"/>
    <w:rsid w:val="1E5E70C5"/>
    <w:rsid w:val="2D1F59C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0" Type="http://schemas.openxmlformats.org/officeDocument/2006/relationships/fontTable" Target="fontTable.xml"/><Relationship Id="rId4" Type="http://schemas.openxmlformats.org/officeDocument/2006/relationships/header" Target="header2.xml"/><Relationship Id="rId39" Type="http://schemas.openxmlformats.org/officeDocument/2006/relationships/image" Target="media/image21.png"/><Relationship Id="rId38" Type="http://schemas.openxmlformats.org/officeDocument/2006/relationships/image" Target="media/image20.png"/><Relationship Id="rId37" Type="http://schemas.openxmlformats.org/officeDocument/2006/relationships/image" Target="media/image19.png"/><Relationship Id="rId36" Type="http://schemas.openxmlformats.org/officeDocument/2006/relationships/image" Target="media/image18.png"/><Relationship Id="rId35" Type="http://schemas.openxmlformats.org/officeDocument/2006/relationships/image" Target="media/image17.png"/><Relationship Id="rId34" Type="http://schemas.openxmlformats.org/officeDocument/2006/relationships/image" Target="media/image16.png"/><Relationship Id="rId33" Type="http://schemas.openxmlformats.org/officeDocument/2006/relationships/image" Target="media/image15.png"/><Relationship Id="rId32" Type="http://schemas.openxmlformats.org/officeDocument/2006/relationships/image" Target="media/image14.png"/><Relationship Id="rId31" Type="http://schemas.openxmlformats.org/officeDocument/2006/relationships/image" Target="media/image13.png"/><Relationship Id="rId30" Type="http://schemas.openxmlformats.org/officeDocument/2006/relationships/image" Target="media/image12.png"/><Relationship Id="rId3" Type="http://schemas.openxmlformats.org/officeDocument/2006/relationships/header" Target="header1.xml"/><Relationship Id="rId29" Type="http://schemas.openxmlformats.org/officeDocument/2006/relationships/image" Target="media/image11.png"/><Relationship Id="rId28" Type="http://schemas.openxmlformats.org/officeDocument/2006/relationships/image" Target="media/image10.png"/><Relationship Id="rId27" Type="http://schemas.openxmlformats.org/officeDocument/2006/relationships/image" Target="media/image9.png"/><Relationship Id="rId26" Type="http://schemas.openxmlformats.org/officeDocument/2006/relationships/image" Target="media/image8.png"/><Relationship Id="rId25" Type="http://schemas.openxmlformats.org/officeDocument/2006/relationships/image" Target="media/image7.png"/><Relationship Id="rId24" Type="http://schemas.openxmlformats.org/officeDocument/2006/relationships/image" Target="media/image6.png"/><Relationship Id="rId23" Type="http://schemas.openxmlformats.org/officeDocument/2006/relationships/image" Target="media/image5.png"/><Relationship Id="rId22" Type="http://schemas.openxmlformats.org/officeDocument/2006/relationships/image" Target="media/image4.png"/><Relationship Id="rId21" Type="http://schemas.openxmlformats.org/officeDocument/2006/relationships/image" Target="media/image3.png"/><Relationship Id="rId20" Type="http://schemas.openxmlformats.org/officeDocument/2006/relationships/image" Target="media/image2.png"/><Relationship Id="rId2" Type="http://schemas.openxmlformats.org/officeDocument/2006/relationships/settings" Target="settings.xml"/><Relationship Id="rId19" Type="http://schemas.openxmlformats.org/officeDocument/2006/relationships/image" Target="media/image1.png"/><Relationship Id="rId18" Type="http://schemas.openxmlformats.org/officeDocument/2006/relationships/theme" Target="theme/theme1.xml"/><Relationship Id="rId17" Type="http://schemas.openxmlformats.org/officeDocument/2006/relationships/header" Target="header12.xml"/><Relationship Id="rId16" Type="http://schemas.openxmlformats.org/officeDocument/2006/relationships/header" Target="header11.xml"/><Relationship Id="rId15" Type="http://schemas.openxmlformats.org/officeDocument/2006/relationships/header" Target="header10.xml"/><Relationship Id="rId14" Type="http://schemas.openxmlformats.org/officeDocument/2006/relationships/header" Target="header9.xml"/><Relationship Id="rId13" Type="http://schemas.openxmlformats.org/officeDocument/2006/relationships/header" Target="header8.xml"/><Relationship Id="rId12" Type="http://schemas.openxmlformats.org/officeDocument/2006/relationships/header" Target="header7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9</Pages>
  <Words>4711</Words>
  <Characters>5157</Characters>
  <Lines>1</Lines>
  <Paragraphs>1</Paragraphs>
  <TotalTime>0</TotalTime>
  <ScaleCrop>false</ScaleCrop>
  <LinksUpToDate>false</LinksUpToDate>
  <CharactersWithSpaces>5422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2024-06-24T13:00:00Z</dcterms:created>
  <dc:creator>Administrator</dc:creator>
  <cp:lastModifiedBy>上帝掷骰子吗</cp:lastModifiedBy>
  <dcterms:modified xsi:type="dcterms:W3CDTF">2026-02-09T06:13:18Z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10DEDF1030214B959DFD8692798A07A8_12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