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CF4CC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11569700</wp:posOffset>
            </wp:positionV>
            <wp:extent cx="438150" cy="4762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年湖南省初中学业水平考试</w:t>
      </w:r>
    </w:p>
    <w:p w14:paraId="3BC87148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生物学</w:t>
      </w:r>
    </w:p>
    <w:p w14:paraId="5CB66A84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本试题卷共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页。时量</w:t>
      </w:r>
      <w:r>
        <w:rPr>
          <w:b/>
          <w:bCs/>
        </w:rPr>
        <w:t>60</w:t>
      </w:r>
      <w:r>
        <w:rPr>
          <w:rFonts w:ascii="宋体" w:hAnsi="宋体" w:eastAsia="宋体" w:cs="宋体"/>
          <w:b/>
          <w:bCs/>
        </w:rPr>
        <w:t>分钟。满分</w:t>
      </w:r>
      <w:r>
        <w:rPr>
          <w:b/>
          <w:bCs/>
        </w:rPr>
        <w:t>100</w:t>
      </w:r>
      <w:r>
        <w:rPr>
          <w:rFonts w:ascii="宋体" w:hAnsi="宋体" w:eastAsia="宋体" w:cs="宋体"/>
          <w:b/>
          <w:bCs/>
        </w:rPr>
        <w:t>分。</w:t>
      </w:r>
    </w:p>
    <w:p w14:paraId="06EE2D89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注意事项：</w:t>
      </w:r>
    </w:p>
    <w:p w14:paraId="70B25FD2">
      <w:pPr>
        <w:widowControl w:val="0"/>
        <w:spacing w:before="0" w:after="0" w:line="360" w:lineRule="auto"/>
      </w:pP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．答题前，考生先将自己的姓名、准考证号写在答题卡和本试题卷上，并认真核对条形码上的姓名、准考证号和相关信息；</w:t>
      </w:r>
    </w:p>
    <w:p w14:paraId="6EA564BD">
      <w:pPr>
        <w:widowControl w:val="0"/>
        <w:spacing w:before="0" w:after="0" w:line="360" w:lineRule="auto"/>
      </w:pP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．选择题部分请按题号用</w:t>
      </w:r>
      <w:r>
        <w:rPr>
          <w:b/>
          <w:bCs/>
        </w:rPr>
        <w:t>2B</w:t>
      </w:r>
      <w:r>
        <w:rPr>
          <w:rFonts w:ascii="宋体" w:hAnsi="宋体" w:eastAsia="宋体" w:cs="宋体"/>
          <w:b/>
          <w:bCs/>
        </w:rPr>
        <w:t>铅笔填涂方框，修改时用橡皮擦干净，不留痕迹；</w:t>
      </w:r>
    </w:p>
    <w:p w14:paraId="14B8C090">
      <w:pPr>
        <w:widowControl w:val="0"/>
        <w:spacing w:before="0" w:after="0" w:line="360" w:lineRule="auto"/>
      </w:pP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．非选择题部分请按题号用</w:t>
      </w:r>
      <w:r>
        <w:rPr>
          <w:b/>
          <w:bCs/>
        </w:rPr>
        <w:t>0.5</w:t>
      </w:r>
      <w:r>
        <w:rPr>
          <w:rFonts w:ascii="宋体" w:hAnsi="宋体" w:eastAsia="宋体" w:cs="宋体"/>
          <w:b/>
          <w:bCs/>
        </w:rPr>
        <w:t>毫米黑色墨水签字笔书写，否则作答无效；</w:t>
      </w:r>
    </w:p>
    <w:p w14:paraId="259F57B2">
      <w:pPr>
        <w:widowControl w:val="0"/>
        <w:spacing w:before="0" w:after="0" w:line="360" w:lineRule="auto"/>
      </w:pP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．在草稿纸、试题卷上作答无效；</w:t>
      </w:r>
    </w:p>
    <w:p w14:paraId="5B35FBEA">
      <w:pPr>
        <w:widowControl w:val="0"/>
        <w:spacing w:before="0" w:after="0" w:line="360" w:lineRule="auto"/>
      </w:pPr>
      <w:r>
        <w:rPr>
          <w:b/>
          <w:bCs/>
        </w:rPr>
        <w:t>5</w:t>
      </w:r>
      <w:r>
        <w:rPr>
          <w:rFonts w:ascii="宋体" w:hAnsi="宋体" w:eastAsia="宋体" w:cs="宋体"/>
          <w:b/>
          <w:bCs/>
        </w:rPr>
        <w:t>．请勿折叠答题卡，保持字体工整、笔迹清晰、卡面清洁；</w:t>
      </w:r>
    </w:p>
    <w:p w14:paraId="51040943">
      <w:pPr>
        <w:widowControl w:val="0"/>
        <w:spacing w:before="0" w:after="0" w:line="360" w:lineRule="auto"/>
      </w:pP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．答题卡上不得使用涂改液、涂改胶和贴纸。</w:t>
      </w:r>
    </w:p>
    <w:p w14:paraId="7B5812CF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一、选择题：本题共</w:t>
      </w:r>
      <w:r>
        <w:rPr>
          <w:b/>
          <w:bCs/>
        </w:rPr>
        <w:t>25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50</w:t>
      </w:r>
      <w:r>
        <w:rPr>
          <w:rFonts w:ascii="宋体" w:hAnsi="宋体" w:eastAsia="宋体" w:cs="宋体"/>
          <w:b/>
          <w:bCs/>
        </w:rPr>
        <w:t>分。在每小题给出的四个选项中，只有一项是符合题目要求的。</w:t>
      </w:r>
    </w:p>
    <w:p w14:paraId="6DE3693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窗台上的小绿植渐渐向窗外有阳光的方向生长。这主要体现了生物（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B9B45E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能对外界刺激作出反应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能进行呼吸</w:t>
      </w:r>
    </w:p>
    <w:p w14:paraId="0545F3E1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有遗传和变异的特性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能排出体内产生的废物</w:t>
      </w:r>
    </w:p>
    <w:p w14:paraId="6F3A710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我国是茶文化的发源地。茶树能通过光合作用制造有机物，其属于生态系统中的（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74B741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非生物部分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生产者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消费者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分解者</w:t>
      </w:r>
    </w:p>
    <w:p w14:paraId="0B658BA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生态系统多种多样，以下生态系统中最大的是（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572CF8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生物圈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湘江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洞庭湖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衡山</w:t>
      </w:r>
    </w:p>
    <w:p w14:paraId="15C8539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《齐民要术》中记载了用蓝草做染料的方法。蓝草的色素主要来自细胞结构中的（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F3149C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液泡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细胞壁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线粒体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细胞核</w:t>
      </w:r>
    </w:p>
    <w:p w14:paraId="3F610B2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老树虽有空心现象，但营养物质的运输仍能正常进行。这是依靠（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3582FB6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保护组织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输导组织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分生组织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机械组织</w:t>
      </w:r>
    </w:p>
    <w:p w14:paraId="4EE3448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丝瓜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花有雄花和雌花之分。雄花不能结果的原因是没有（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A292E43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花瓣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花丝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花药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子房</w:t>
      </w:r>
    </w:p>
    <w:p w14:paraId="57DC3FA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一株玉米一生需要消耗超过</w:t>
      </w:r>
      <w:r>
        <w:rPr>
          <w:sz w:val="21"/>
          <w:szCs w:val="21"/>
        </w:rPr>
        <w:t>200</w:t>
      </w:r>
      <w:r>
        <w:rPr>
          <w:rFonts w:ascii="宋体" w:hAnsi="宋体" w:eastAsia="宋体" w:cs="宋体"/>
          <w:sz w:val="21"/>
          <w:szCs w:val="21"/>
        </w:rPr>
        <w:t>千克的水，绝大部分水通过叶片散失的生理过程是（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1142C01E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分解作用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呼吸作用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蒸腾作用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光合作用</w:t>
      </w:r>
    </w:p>
    <w:p w14:paraId="7247520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优美的环境和良好的生态是人类社会可持续发展的保证。下列做法不利于保护生态环境的是（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7" name="图片 100017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page number 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66F20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3E02457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垃圾分类回收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绿色出行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使用一次性筷子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节约用水</w:t>
      </w:r>
    </w:p>
    <w:p w14:paraId="155251F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湖南多地盛产鲜美多汁的柑橘。食用柑橘可补充维生素</w:t>
      </w:r>
      <w:r>
        <w:rPr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，从而预防（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6D8BCB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夜盲症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坏血病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地方性甲状腺肿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佝偻病</w:t>
      </w:r>
    </w:p>
    <w:p w14:paraId="74DB854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鼻腔内的鼻毛和黏液可以阻挡或黏住空气中的灰尘，说明鼻腔能（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13E9E0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温暖空气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湿润空气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清洁空气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顺畅通气</w:t>
      </w:r>
    </w:p>
    <w:p w14:paraId="284DEAF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某同学用胶管和漏斗制作了如图所示的肾单位结构模型，其中模拟肾小管的是（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0D530F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95350" cy="7429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4D38E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④</w:t>
      </w:r>
    </w:p>
    <w:p w14:paraId="65FAB29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现代医学研究认为，青少年保证充足的睡眠，有助于垂体分泌更多生长激素。该激素的主要作用是（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841E646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调节血糖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促进生长发育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维持第二性征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提高神经系统兴奋性</w:t>
      </w:r>
    </w:p>
    <w:p w14:paraId="7E983DC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为保护视力，需要养成良好的用眼习惯。以下用眼习惯科学的是（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20D55F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躺卧看书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长时间看电子屏幕</w:t>
      </w:r>
    </w:p>
    <w:p w14:paraId="70DF8FE8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边走路边看书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保持正确的读写姿势</w:t>
      </w:r>
    </w:p>
    <w:p w14:paraId="78CCF4A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运动员在训练过程中扭伤脚踝。医生对其伤情进行诊断时一般不需要检查的是（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345DB3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关节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肌肉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血型</w:t>
      </w:r>
    </w:p>
    <w:p w14:paraId="64C5202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章鱼为了保护自己，会利用空的海螺壳做“铠甲”。这种行为属于（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81477B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防御行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90500"/>
            <wp:effectExtent l="0" t="0" r="9525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繁殖行为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迁徙行为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社会行为</w:t>
      </w:r>
    </w:p>
    <w:p w14:paraId="72D9F6D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“儿童疾走追黄蝶，飞入菜花无处寻。”黄蝶在花丛中穿梭时，身上沾满的花粉会掉落下来，这能（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E5A5696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帮助植物传粉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促进物质循环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维持生态平衡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帮助植物传播种子</w:t>
      </w:r>
    </w:p>
    <w:p w14:paraId="3A3942E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自东汉以来，我国民间就有立夏后制醋的习惯，这说明利用醋酸菌制醋需要（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93315EE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充足的空气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适宜的温度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一定的水分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充足的光照</w:t>
      </w:r>
    </w:p>
    <w:p w14:paraId="32EDBE1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sz w:val="21"/>
          <w:szCs w:val="21"/>
        </w:rPr>
        <w:t>20</w:t>
      </w:r>
      <w:r>
        <w:rPr>
          <w:rFonts w:ascii="宋体" w:hAnsi="宋体" w:eastAsia="宋体" w:cs="宋体"/>
          <w:sz w:val="21"/>
          <w:szCs w:val="21"/>
        </w:rPr>
        <w:t>世纪初，科学家首次观察到烟草花叶病毒是一种杆状颗粒。下列有关病毒的正确叙述是（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9C4545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没有细胞结构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能分裂生殖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在光学显微镜下可见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能独立生活</w:t>
      </w:r>
    </w:p>
    <w:p w14:paraId="4FB861B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我国是世界上生物多样性最丰富的国家之一。</w:t>
      </w:r>
      <w:r>
        <w:rPr>
          <w:sz w:val="21"/>
          <w:szCs w:val="21"/>
        </w:rPr>
        <w:t>2022</w:t>
      </w:r>
      <w:r>
        <w:rPr>
          <w:rFonts w:ascii="宋体" w:hAnsi="宋体" w:eastAsia="宋体" w:cs="宋体"/>
          <w:sz w:val="21"/>
          <w:szCs w:val="21"/>
        </w:rPr>
        <w:t>年发布的《中国生物物种名录》收录了</w:t>
      </w:r>
      <w:r>
        <w:rPr>
          <w:sz w:val="21"/>
          <w:szCs w:val="21"/>
        </w:rPr>
        <w:t>125034</w:t>
      </w:r>
      <w:r>
        <w:rPr>
          <w:rFonts w:ascii="宋体" w:hAnsi="宋体" w:eastAsia="宋体" w:cs="宋体"/>
          <w:sz w:val="21"/>
          <w:szCs w:val="21"/>
        </w:rPr>
        <w:t>个物种，这直接体现了（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F581274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基因的多样性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生物种类的多样性</w:t>
      </w:r>
    </w:p>
    <w:p w14:paraId="3234FB6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结构的多样性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生态系统的多样性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35" name="图片 100035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page number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32161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BC6D6B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下面是染色体和</w:t>
      </w:r>
      <w:r>
        <w:rPr>
          <w:sz w:val="21"/>
          <w:szCs w:val="21"/>
        </w:rPr>
        <w:t>DNA</w:t>
      </w:r>
      <w:r>
        <w:rPr>
          <w:rFonts w:ascii="宋体" w:hAnsi="宋体" w:eastAsia="宋体" w:cs="宋体"/>
          <w:sz w:val="21"/>
          <w:szCs w:val="21"/>
        </w:rPr>
        <w:t>的关系示意图。据图分析，以下说法错误的是（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229B82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86050" cy="1552575"/>
            <wp:effectExtent l="0" t="0" r="0" b="9525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7EBC0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A. DNA</w:t>
      </w:r>
      <w:r>
        <w:rPr>
          <w:rFonts w:ascii="宋体" w:hAnsi="宋体" w:eastAsia="宋体" w:cs="宋体"/>
          <w:sz w:val="21"/>
          <w:szCs w:val="21"/>
        </w:rPr>
        <w:t>分子呈螺旋状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染色体是遗传物质的载体</w:t>
      </w:r>
    </w:p>
    <w:p w14:paraId="5DE1B51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染色体的组成有</w:t>
      </w:r>
      <w:r>
        <w:rPr>
          <w:sz w:val="21"/>
          <w:szCs w:val="21"/>
        </w:rPr>
        <w:t>DNA</w:t>
      </w:r>
      <w:r>
        <w:rPr>
          <w:rFonts w:ascii="宋体" w:hAnsi="宋体" w:eastAsia="宋体" w:cs="宋体"/>
          <w:sz w:val="21"/>
          <w:szCs w:val="21"/>
        </w:rPr>
        <w:t>和蛋白质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每条染色体上有很多个</w:t>
      </w:r>
      <w:r>
        <w:rPr>
          <w:sz w:val="21"/>
          <w:szCs w:val="21"/>
        </w:rPr>
        <w:t>DNA</w:t>
      </w:r>
      <w:r>
        <w:rPr>
          <w:rFonts w:ascii="宋体" w:hAnsi="宋体" w:eastAsia="宋体" w:cs="宋体"/>
          <w:sz w:val="21"/>
          <w:szCs w:val="21"/>
        </w:rPr>
        <w:t>分子</w:t>
      </w:r>
    </w:p>
    <w:p w14:paraId="1F73E55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民谚曰：“不打春日三月鸟。”下列有关鸟类生殖和发育的正确叙述是（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1E4910F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生殖方式为胎生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体外受精</w:t>
      </w:r>
    </w:p>
    <w:p w14:paraId="0D1CD2A3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发育摆脱了对水环境的依赖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变态发育</w:t>
      </w:r>
    </w:p>
    <w:p w14:paraId="09E7C25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某种比目鱼可以通过调节体色和花纹来融入不同的环境。这种生存技巧（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E77E6E1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是自然选择的结果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不利于躲避敌害</w:t>
      </w:r>
    </w:p>
    <w:p w14:paraId="1A674E81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不利于捕食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是主动变异形成的</w:t>
      </w:r>
    </w:p>
    <w:p w14:paraId="7851B7A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人体内的溶菌酶能破坏细菌的细胞壁，这说明溶菌酶可以（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0C6BDF3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产生抗体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识别肿瘤细胞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杀灭细菌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吞噬衰老细胞</w:t>
      </w:r>
    </w:p>
    <w:p w14:paraId="324F1EA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24. </w:t>
      </w:r>
      <w:r>
        <w:rPr>
          <w:rFonts w:ascii="宋体" w:hAnsi="宋体" w:eastAsia="宋体" w:cs="宋体"/>
          <w:sz w:val="21"/>
          <w:szCs w:val="21"/>
        </w:rPr>
        <w:t>皮肤轻微擦伤，血液从伤口渗出。此时可以采取的最佳措施是（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20E7BA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止血带压迫止血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拨打急救电话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人工呼吸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清洁伤口，贴创可贴</w:t>
      </w:r>
    </w:p>
    <w:p w14:paraId="2E550EC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25. </w:t>
      </w:r>
      <w:r>
        <w:rPr>
          <w:rFonts w:ascii="宋体" w:hAnsi="宋体" w:eastAsia="宋体" w:cs="宋体"/>
          <w:sz w:val="21"/>
          <w:szCs w:val="21"/>
        </w:rPr>
        <w:t>为探究植被类型对空气湿度的影响，某兴趣小组选取校园内面积相等的三个区域进行了空气湿度测量，结果如下表。下列说法错误的是（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tbl>
      <w:tblPr>
        <w:tblStyle w:val="4"/>
        <w:tblW w:w="4290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50"/>
        <w:gridCol w:w="810"/>
        <w:gridCol w:w="810"/>
        <w:gridCol w:w="1020"/>
      </w:tblGrid>
      <w:tr w14:paraId="07CCB6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650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AE80D7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区域</w:t>
            </w:r>
          </w:p>
        </w:tc>
        <w:tc>
          <w:tcPr>
            <w:tcW w:w="81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831371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裸地</w:t>
            </w:r>
          </w:p>
        </w:tc>
        <w:tc>
          <w:tcPr>
            <w:tcW w:w="81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F5E0883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草地</w:t>
            </w:r>
          </w:p>
        </w:tc>
        <w:tc>
          <w:tcPr>
            <w:tcW w:w="1020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658532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灌木丛</w:t>
            </w:r>
          </w:p>
        </w:tc>
      </w:tr>
      <w:tr w14:paraId="2F2475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650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764500C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平均空气湿度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C64907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60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％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D485E6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72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％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3896683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78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％</w:t>
            </w:r>
          </w:p>
        </w:tc>
      </w:tr>
    </w:tbl>
    <w:p w14:paraId="1878D88F">
      <w:pPr>
        <w:widowControl w:val="0"/>
        <w:spacing w:before="0" w:after="0" w:line="360" w:lineRule="auto"/>
        <w:rPr>
          <w:sz w:val="21"/>
          <w:szCs w:val="21"/>
        </w:rPr>
      </w:pPr>
    </w:p>
    <w:p w14:paraId="4A779DF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该实验的变量为植被类型</w:t>
      </w:r>
    </w:p>
    <w:p w14:paraId="0419BBD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裸地可作为该实验的对照组</w:t>
      </w:r>
    </w:p>
    <w:p w14:paraId="04810C7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灌木丛的空气湿度高于草地的空气湿度</w:t>
      </w:r>
    </w:p>
    <w:p w14:paraId="523F4CE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测量时，不需要考虑三个区域的光照强度</w:t>
      </w:r>
    </w:p>
    <w:p w14:paraId="3C79A8BB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二、非选择题：本题共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小题，共</w:t>
      </w:r>
      <w:r>
        <w:rPr>
          <w:b/>
          <w:bCs/>
        </w:rPr>
        <w:t>50</w:t>
      </w:r>
      <w:r>
        <w:rPr>
          <w:rFonts w:ascii="宋体" w:hAnsi="宋体" w:eastAsia="宋体" w:cs="宋体"/>
          <w:b/>
          <w:bCs/>
        </w:rPr>
        <w:t>分。</w:t>
      </w:r>
    </w:p>
    <w:p w14:paraId="59162D8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26. </w:t>
      </w:r>
      <w:r>
        <w:rPr>
          <w:rFonts w:ascii="宋体" w:hAnsi="宋体" w:eastAsia="宋体" w:cs="宋体"/>
          <w:sz w:val="21"/>
          <w:szCs w:val="21"/>
        </w:rPr>
        <w:t>以下是大肠杆菌、酵母菌、草履虫的结构简图。请据图回答：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51" name="图片 100051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page number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30A7F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6D88B4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1952625"/>
            <wp:effectExtent l="0" t="0" r="0" b="9525"/>
            <wp:docPr id="100065" name="图片 1000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00E0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）图甲中结构①与图丙中结构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（填序号）的功能类似。</w:t>
      </w:r>
    </w:p>
    <w:p w14:paraId="7D10745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）图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所示为酵母菌，可通过出芽生殖的方式繁殖后代。</w:t>
      </w:r>
    </w:p>
    <w:p w14:paraId="60E9C51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）从结构上看，乙、丙细胞都有</w:t>
      </w:r>
      <w:r>
        <w:rPr>
          <w:sz w:val="21"/>
          <w:szCs w:val="21"/>
        </w:rPr>
        <w:t>[</w:t>
      </w:r>
      <w:r>
        <w:rPr>
          <w:rFonts w:ascii="宋体" w:hAnsi="宋体" w:eastAsia="宋体" w:cs="宋体"/>
          <w:sz w:val="21"/>
          <w:szCs w:val="21"/>
        </w:rPr>
        <w:t>③</w:t>
      </w:r>
      <w:r>
        <w:rPr>
          <w:sz w:val="21"/>
          <w:szCs w:val="21"/>
        </w:rPr>
        <w:t>]________</w:t>
      </w:r>
      <w:r>
        <w:rPr>
          <w:rFonts w:ascii="宋体" w:hAnsi="宋体" w:eastAsia="宋体" w:cs="宋体"/>
          <w:sz w:val="21"/>
          <w:szCs w:val="21"/>
        </w:rPr>
        <w:t>，属于真核生物。</w:t>
      </w:r>
    </w:p>
    <w:p w14:paraId="5E33E2A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）丙通过结构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（填序号）摄入小球藻。未被消化的小球藻仍能存活，其细胞内有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，能通过光合作用为丙提供营养。</w:t>
      </w:r>
    </w:p>
    <w:p w14:paraId="1E8B99C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27. </w:t>
      </w:r>
      <w:r>
        <w:rPr>
          <w:rFonts w:ascii="宋体" w:hAnsi="宋体" w:eastAsia="宋体" w:cs="宋体"/>
          <w:sz w:val="21"/>
          <w:szCs w:val="21"/>
        </w:rPr>
        <w:t>美洲牛蛙、尼罗罗非鱼曾经作为水产类经济动物引入某些地区，却造成当地原有生物种类数量下降，成为两大典型入侵动物。美洲牛蛙是杂食性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67" name="图片 10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，可捕食体型小于其口宽的</w:t>
      </w:r>
      <w:r>
        <w:rPr>
          <w:rFonts w:ascii="宋体" w:hAnsi="宋体" w:eastAsia="宋体" w:cs="宋体"/>
          <w:sz w:val="21"/>
          <w:szCs w:val="21"/>
          <w:u w:val="single"/>
        </w:rPr>
        <w:t>无脊椎动物和鱼类、两栖类、爬行类、鸟类等</w:t>
      </w:r>
      <w:r>
        <w:rPr>
          <w:rFonts w:ascii="宋体" w:hAnsi="宋体" w:eastAsia="宋体" w:cs="宋体"/>
          <w:sz w:val="21"/>
          <w:szCs w:val="21"/>
        </w:rPr>
        <w:t>；尼罗罗非鱼不耐寒，在北方无法过冬，却能在长江以南大量繁殖。请回答问题：</w:t>
      </w:r>
    </w:p>
    <w:p w14:paraId="39681F4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）美洲牛蛙属于题干画波浪线部分中的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类，它和尼罗罗非鱼都有由脊椎骨组成的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，属于脊椎动物。</w:t>
      </w:r>
    </w:p>
    <w:p w14:paraId="0E6F39F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）造成尼罗罗非鱼在我国南北分布差异的非生物因素主要是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0B8CDBC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）从题干中找出美洲牛蛙成为典型入侵动物的一个自身原因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。当美洲牛蛙入侵农田生态系统后，可形成如图所示的食物网，其中美洲牛蛙与本土青蛙的关系有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14E962C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0" cy="1057275"/>
            <wp:effectExtent l="0" t="0" r="0" b="9525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FD71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）生物入侵往往会危害本土生物，造成当地生物多样性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，导致当地生态系统的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能力减弱。</w:t>
      </w:r>
    </w:p>
    <w:p w14:paraId="64CFA66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）调查发现，随意放生外来生物是水体受到生物入侵的重要原因。针对随意放生现象，写出你的两点做法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4F1FCCB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28. </w:t>
      </w:r>
      <w:r>
        <w:rPr>
          <w:rFonts w:ascii="宋体" w:hAnsi="宋体" w:eastAsia="宋体" w:cs="宋体"/>
          <w:sz w:val="21"/>
          <w:szCs w:val="21"/>
        </w:rPr>
        <w:t>某同学将生物技术相关的知识整理成如下图解，请补充完整并回答问题：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71" name="图片 100071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page number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E71BA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226DE8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43375" cy="1257300"/>
            <wp:effectExtent l="0" t="0" r="9525" b="0"/>
            <wp:docPr id="100085" name="图片 1000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14F7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）①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；②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；③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1C473F7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）有性生殖是指由两性生殖细胞结合形成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，再发育成新个体的生殖方式。有性生殖的后代，具有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（填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双亲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或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母体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）的遗传特性。</w:t>
      </w:r>
    </w:p>
    <w:p w14:paraId="099447F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29. </w:t>
      </w:r>
      <w:r>
        <w:rPr>
          <w:rFonts w:ascii="宋体" w:hAnsi="宋体" w:eastAsia="宋体" w:cs="宋体"/>
          <w:sz w:val="21"/>
          <w:szCs w:val="21"/>
        </w:rPr>
        <w:t>中医药文化是我国的传统文化，在疾病的预防和治疗上有独特优势。请结合资料回答问题：</w:t>
      </w:r>
    </w:p>
    <w:p w14:paraId="4FB7175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【资料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】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食药同源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认为，食物和药物之间存在相似或重叠的物质成分。某些食物不仅可以提供必需营养，还能治疗疾病。如莲子富含蛋白质，常用于补养身体。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治未病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认为，第一步是未病先防。为防止疾病发生，应采取预防措施。如通过太极拳、八段锦锻炼身体，增强心肺功能，提升身体素质。</w:t>
      </w:r>
    </w:p>
    <w:p w14:paraId="3E17078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【资料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】心脏和肺部相关结构示意图：</w:t>
      </w:r>
    </w:p>
    <w:p w14:paraId="507140A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00525" cy="2228850"/>
            <wp:effectExtent l="0" t="0" r="9525" b="0"/>
            <wp:docPr id="100087" name="图片 1000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F700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）莲子既可食用又可入药，其中富含的蛋白质最终在人体的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内被分解成氨基酸。</w:t>
      </w:r>
    </w:p>
    <w:p w14:paraId="719BF75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）练习太极拳、八段锦能增强免疫系统阻挡病原体入侵的能力，这属于传染病预防措施中的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011413F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）锻炼身体能增强心肺功能。一方面使心脏的肌肉组织更加发达，心脏每次泵出的血量增多，其中左心室收缩，可将血液从图甲中的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（填序号）泵至全身各处；另一方面使图乙中参与气体交换的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（填序号）数量增多，肺活量增大，有利于图乙中的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（填字母）过程的进行，血液含氧量增多。</w:t>
      </w:r>
    </w:p>
    <w:p w14:paraId="5888F0F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）板蓝根颗粒是家中常备药，请列举服用该药的两点注意事项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3236250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30. </w:t>
      </w:r>
      <w:r>
        <w:rPr>
          <w:rFonts w:ascii="宋体" w:hAnsi="宋体" w:eastAsia="宋体" w:cs="宋体"/>
          <w:sz w:val="21"/>
          <w:szCs w:val="21"/>
        </w:rPr>
        <w:t>农田长期耕种会导致土壤肥力下降，单纯施用化肥易造成土壤板结，这些都会影响稻谷产量。为探究可持续耕种模式，研究者引入紫云英与水稻轮作模式，研究结果如下。请回答问题：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89" name="图片 100089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page number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11027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82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1223"/>
        <w:gridCol w:w="1618"/>
        <w:gridCol w:w="1478"/>
        <w:gridCol w:w="2615"/>
      </w:tblGrid>
      <w:tr w14:paraId="076D38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E4D925C">
            <w:pPr>
              <w:widowControl w:val="0"/>
              <w:spacing w:before="0" w:after="0" w:line="360" w:lineRule="auto"/>
              <w:ind w:firstLine="630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组别</w:t>
            </w:r>
          </w:p>
          <w:p w14:paraId="6D595F85">
            <w:pPr>
              <w:widowControl w:val="0"/>
              <w:spacing w:before="0" w:after="0" w:line="360" w:lineRule="auto"/>
              <w:ind w:firstLine="420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数据</w:t>
            </w:r>
          </w:p>
          <w:p w14:paraId="39C81CD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项目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EE29FAC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甲组</w:t>
            </w:r>
          </w:p>
          <w:p w14:paraId="1CD735C3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（不施化肥）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60D817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乙组</w:t>
            </w:r>
          </w:p>
          <w:p w14:paraId="18278F7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（单施全量化肥）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578C2BC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丙组</w:t>
            </w:r>
          </w:p>
          <w:p w14:paraId="375B911A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（紫云英还田）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5A8E1A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丁组</w:t>
            </w:r>
          </w:p>
          <w:p w14:paraId="6AFD00D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（紫云英还田并施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80%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全量化肥）</w:t>
            </w:r>
          </w:p>
        </w:tc>
      </w:tr>
      <w:tr w14:paraId="70242A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DEA13A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土壤舍氮量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26EC34A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92AB6C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+9.52%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B54753B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+18.25%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20DF5A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+15.87%</w:t>
            </w:r>
          </w:p>
        </w:tc>
      </w:tr>
      <w:tr w14:paraId="4280C1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6E946DD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土壤总孔隙度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AAA6BFB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未测量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060E55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8BC2C4D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+9.33%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5BF26F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+15.34%</w:t>
            </w:r>
          </w:p>
        </w:tc>
      </w:tr>
      <w:tr w14:paraId="3D7AEE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F32BF2C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稻谷产量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27C0D89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C375EC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+16.01%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2CF524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+9.68%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0CE5308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+18.72%</w:t>
            </w:r>
          </w:p>
        </w:tc>
      </w:tr>
    </w:tbl>
    <w:p w14:paraId="5AF4F11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注：“▲”表示基准值，“＋”表示相对基准值的增量</w:t>
      </w:r>
    </w:p>
    <w:p w14:paraId="2DCE3D8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紫云英是豆科植物，在稻谷秋收后播种，来年春季盛花期时将其翻耕用作绿肥（紫云英还田）。紫云英、水稻同属于________（填“裸子”或“被子”）植物。根瘤菌与紫云英共生，能增加土壤含________无机盐的量。</w:t>
      </w:r>
    </w:p>
    <w:p w14:paraId="4964D6B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据表可知，与乙组相比，丙和丁两组的土壤总孔隙度都增加，说明紫云英还田能够________（填“加重”或“减轻”）因单施化肥造成的土壤板结程度。丙和丁两组可形成一组对照实验，变量是________，其中丁组稻谷产量最高。</w:t>
      </w:r>
    </w:p>
    <w:p w14:paraId="43DE4E5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）研究者认为丁组为最优方案，写出两条理由________。</w:t>
      </w:r>
    </w:p>
    <w:p w14:paraId="255AE31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）为了更好地储存稻谷，请从减少有机物消耗的角度，给出两个建议________。</w:t>
      </w:r>
    </w:p>
    <w:p w14:paraId="6EC5CD9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31. </w:t>
      </w:r>
      <w:r>
        <w:rPr>
          <w:rFonts w:ascii="宋体" w:hAnsi="宋体" w:eastAsia="宋体" w:cs="宋体"/>
          <w:sz w:val="21"/>
          <w:szCs w:val="21"/>
        </w:rPr>
        <w:t>果蝇的长翅、残翅受一对基因控制，如图甲、乙所示。研究者做了如下实验，选用一只长翅果蝇与一只残翅果蝇作为亲代，进行多次杂交，得到的子代（子一代）全为长翅。再让子一代长翅果蝇雌、雄个体进行杂交，得到的子代（子二代）果蝇的性状和占比如图丙所示。请回答问题：</w:t>
      </w:r>
    </w:p>
    <w:p w14:paraId="28FB28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1228725"/>
            <wp:effectExtent l="0" t="0" r="0" b="9525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F81D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）果蝇的长翅和残翅是一对相对性状，长翅为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性状。</w:t>
      </w:r>
    </w:p>
    <w:p w14:paraId="3EE0510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）亲代残翅果蝇的基因组成是图乙中的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（填序号）。</w:t>
      </w:r>
    </w:p>
    <w:p w14:paraId="5D601EE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）图丙中，子二代果蝇的长翅与残翅的数量比是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，其中长翅果蝇的基因组成是图乙中的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（填序号）。</w:t>
      </w:r>
    </w:p>
    <w:p w14:paraId="1ECF348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）从子二代中任取一只长翅果蝇，与多只残翅果蝇杂交。若其子代的长翅与残翅的比例约为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，则该长翅果蝇基因组成是</w:t>
      </w:r>
      <w:r>
        <w:rPr>
          <w:sz w:val="21"/>
          <w:szCs w:val="21"/>
        </w:rPr>
        <w:t>Aa</w:t>
      </w:r>
      <w:r>
        <w:rPr>
          <w:rFonts w:ascii="宋体" w:hAnsi="宋体" w:eastAsia="宋体" w:cs="宋体"/>
          <w:sz w:val="21"/>
          <w:szCs w:val="21"/>
        </w:rPr>
        <w:t>；若其子代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，则该长翅果蝇基因组成是</w:t>
      </w:r>
      <w:r>
        <w:rPr>
          <w:sz w:val="21"/>
          <w:szCs w:val="21"/>
        </w:rPr>
        <w:t>AA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0160C4A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）研究发现，将刚孵化的残翅果蝇幼虫放在</w:t>
      </w:r>
      <w:r>
        <w:rPr>
          <w:sz w:val="21"/>
          <w:szCs w:val="21"/>
        </w:rPr>
        <w:t>31</w:t>
      </w:r>
      <w:r>
        <w:rPr>
          <w:rFonts w:ascii="宋体" w:hAnsi="宋体" w:eastAsia="宋体" w:cs="宋体"/>
          <w:sz w:val="21"/>
          <w:szCs w:val="21"/>
        </w:rPr>
        <w:t>℃的环境中培养，会得到一些翅长接近长翅果蝇的成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05" name="图片 100105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page number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61A9A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6763D82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虫，这些成虫在正常环境温度下产生的后代又都是残翅果蝇。这说明生物的性状是由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共同作用的结果。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19" name="图片 100119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 descr="page number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B19A7"/>
    <w:sectPr>
      <w:headerReference r:id="rId14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8E36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B8D52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036A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7530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8696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4B36A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D8A27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6CFF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8E36D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A58B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E074F7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AC52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2EFC1EF7"/>
    <w:rsid w:val="357270EF"/>
    <w:rsid w:val="4BEE5D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image" Target="media/image12.png"/><Relationship Id="rId26" Type="http://schemas.openxmlformats.org/officeDocument/2006/relationships/image" Target="media/image11.png"/><Relationship Id="rId25" Type="http://schemas.openxmlformats.org/officeDocument/2006/relationships/image" Target="media/image10.png"/><Relationship Id="rId24" Type="http://schemas.openxmlformats.org/officeDocument/2006/relationships/image" Target="media/image9.png"/><Relationship Id="rId23" Type="http://schemas.openxmlformats.org/officeDocument/2006/relationships/image" Target="media/image8.png"/><Relationship Id="rId22" Type="http://schemas.openxmlformats.org/officeDocument/2006/relationships/image" Target="media/image7.png"/><Relationship Id="rId21" Type="http://schemas.openxmlformats.org/officeDocument/2006/relationships/image" Target="media/image6.png"/><Relationship Id="rId20" Type="http://schemas.openxmlformats.org/officeDocument/2006/relationships/image" Target="media/image5.png"/><Relationship Id="rId2" Type="http://schemas.openxmlformats.org/officeDocument/2006/relationships/settings" Target="settings.xml"/><Relationship Id="rId19" Type="http://schemas.openxmlformats.org/officeDocument/2006/relationships/image" Target="media/image4.png"/><Relationship Id="rId18" Type="http://schemas.openxmlformats.org/officeDocument/2006/relationships/image" Target="media/image3.png"/><Relationship Id="rId17" Type="http://schemas.openxmlformats.org/officeDocument/2006/relationships/image" Target="media/image2.png"/><Relationship Id="rId16" Type="http://schemas.openxmlformats.org/officeDocument/2006/relationships/image" Target="media/image1.png"/><Relationship Id="rId15" Type="http://schemas.openxmlformats.org/officeDocument/2006/relationships/theme" Target="theme/theme1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6</Pages>
  <Words>3782</Words>
  <Characters>4277</Characters>
  <Lines>1</Lines>
  <Paragraphs>1</Paragraphs>
  <TotalTime>0</TotalTime>
  <ScaleCrop>false</ScaleCrop>
  <LinksUpToDate>false</LinksUpToDate>
  <CharactersWithSpaces>4574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2024-06-22T15:01:00Z</dcterms:created>
  <dc:creator>Administrator</dc:creator>
  <cp:lastModifiedBy>上帝掷骰子吗</cp:lastModifiedBy>
  <dcterms:modified xsi:type="dcterms:W3CDTF">2026-02-09T06:13:21Z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9621837866C049AE98C517948D9B43C0_12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