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CC6D33">
      <w:pPr>
        <w:spacing w:line="360" w:lineRule="auto"/>
        <w:jc w:val="left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11353800</wp:posOffset>
            </wp:positionH>
            <wp:positionV relativeFrom="topMargin">
              <wp:posOffset>11722100</wp:posOffset>
            </wp:positionV>
            <wp:extent cx="482600" cy="469900"/>
            <wp:effectExtent l="0" t="0" r="12700" b="6350"/>
            <wp:wrapNone/>
            <wp:docPr id="100022" name="图片 100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2" name="图片 10002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24"/>
        </w:rPr>
        <w:t>机密</w:t>
      </w:r>
      <w:r>
        <w:rPr>
          <w:rFonts w:ascii="Segoe UI Symbol" w:hAnsi="Segoe UI Symbol" w:eastAsia="Segoe UI Symbol" w:cs="Segoe UI Symbol"/>
          <w:b/>
          <w:color w:val="auto"/>
          <w:sz w:val="24"/>
        </w:rPr>
        <w:t>★</w:t>
      </w:r>
      <w:r>
        <w:rPr>
          <w:rFonts w:ascii="宋体" w:hAnsi="宋体" w:eastAsia="宋体" w:cs="宋体"/>
          <w:b/>
          <w:color w:val="auto"/>
          <w:sz w:val="24"/>
        </w:rPr>
        <w:t>启用前</w:t>
      </w:r>
    </w:p>
    <w:p w14:paraId="54CB9527">
      <w:pPr>
        <w:spacing w:line="360" w:lineRule="auto"/>
        <w:jc w:val="center"/>
      </w:pPr>
      <w:r>
        <w:rPr>
          <w:rFonts w:ascii="Times New Roman" w:hAnsi="Times New Roman" w:eastAsia="Times New Roman" w:cs="Times New Roman"/>
          <w:b/>
          <w:color w:val="auto"/>
          <w:sz w:val="32"/>
        </w:rPr>
        <w:t>2024</w:t>
      </w:r>
      <w:r>
        <w:rPr>
          <w:rFonts w:ascii="宋体" w:hAnsi="宋体" w:eastAsia="宋体" w:cs="宋体"/>
          <w:b/>
          <w:color w:val="auto"/>
          <w:sz w:val="32"/>
        </w:rPr>
        <w:t>年辽宁省初中学业水平考试</w:t>
      </w:r>
    </w:p>
    <w:p w14:paraId="34E36A87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生物学试卷</w:t>
      </w:r>
    </w:p>
    <w:p w14:paraId="6CC20DF1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（本试卷共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19</w:t>
      </w:r>
      <w:r>
        <w:rPr>
          <w:rFonts w:ascii="宋体" w:hAnsi="宋体" w:eastAsia="宋体" w:cs="宋体"/>
          <w:b/>
          <w:color w:val="auto"/>
          <w:sz w:val="24"/>
        </w:rPr>
        <w:t>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 xml:space="preserve">  </w:t>
      </w:r>
      <w:r>
        <w:rPr>
          <w:rFonts w:ascii="宋体" w:hAnsi="宋体" w:eastAsia="宋体" w:cs="宋体"/>
          <w:b/>
          <w:color w:val="auto"/>
          <w:sz w:val="24"/>
        </w:rPr>
        <w:t>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40</w:t>
      </w:r>
      <w:r>
        <w:rPr>
          <w:rFonts w:ascii="宋体" w:hAnsi="宋体" w:eastAsia="宋体" w:cs="宋体"/>
          <w:b/>
          <w:color w:val="auto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 xml:space="preserve">  </w:t>
      </w:r>
      <w:r>
        <w:rPr>
          <w:rFonts w:ascii="宋体" w:hAnsi="宋体" w:eastAsia="宋体" w:cs="宋体"/>
          <w:b/>
          <w:color w:val="auto"/>
          <w:sz w:val="24"/>
        </w:rPr>
        <w:t>生物学与地理考试时长共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90</w:t>
      </w:r>
      <w:r>
        <w:rPr>
          <w:rFonts w:ascii="宋体" w:hAnsi="宋体" w:eastAsia="宋体" w:cs="宋体"/>
          <w:b/>
          <w:color w:val="auto"/>
          <w:sz w:val="24"/>
        </w:rPr>
        <w:t>分钟）</w:t>
      </w:r>
    </w:p>
    <w:p w14:paraId="0711DF9C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7D5B22E0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．答卷前，考生务必将自己的姓名，准考证号填写在答题卡上。</w:t>
      </w:r>
    </w:p>
    <w:p w14:paraId="5A58A4C5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．答选择题时，选出每小题答案后，用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2B</w:t>
      </w:r>
      <w:r>
        <w:rPr>
          <w:rFonts w:ascii="宋体" w:hAnsi="宋体" w:eastAsia="宋体" w:cs="宋体"/>
          <w:b/>
          <w:color w:val="auto"/>
          <w:sz w:val="24"/>
        </w:rPr>
        <w:t>铅笔把答题卡对应题目的答案标号涂黑。如需改动，用橡皮擦干净后，再选涂其他答案标号。答非选择题时，将答案写在答题卡上。写在本试卷上无效。</w:t>
      </w:r>
    </w:p>
    <w:p w14:paraId="724974DF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．考试结束后，将本试卷和答题卡一并交回。</w:t>
      </w:r>
    </w:p>
    <w:p w14:paraId="410D6FE9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一、选择题（本部分共包括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分。下列每小题只有一个最符合题目要求的选项。）</w:t>
      </w:r>
    </w:p>
    <w:p w14:paraId="0D1473A6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金鱼和眼镜蛇的主要运动方式分别是（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42FDD14E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游泳、爬行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奔跑、飞行</w:t>
      </w:r>
    </w:p>
    <w:p w14:paraId="086AEF1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爬行、跳跃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行走、奔跑</w:t>
      </w:r>
    </w:p>
    <w:p w14:paraId="7A3D30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下列营养物质中，在口腔内能被分解为麦芽糖的是（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CE72BB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水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脂肪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蛋白质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淀粉</w:t>
      </w:r>
    </w:p>
    <w:p w14:paraId="585099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人体血液的组成（成分）中，能吞噬病菌的是（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5C9258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血浆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白细胞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红细胞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血小板</w:t>
      </w:r>
    </w:p>
    <w:p w14:paraId="1E06B04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如图是眼球的结构示意图。图中表示晶状体的是（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B38BB3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466975" cy="165735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466975" cy="1657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D8D49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④</w:t>
      </w:r>
    </w:p>
    <w:p w14:paraId="356F247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人体内受精卵形成的场所是（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6B479D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卵巢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输卵管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子宫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阴道</w:t>
      </w:r>
    </w:p>
    <w:p w14:paraId="60C31A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下列内分泌腺中，能分泌生长激素的是（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715741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垂体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甲状腺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胰岛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睾丸</w:t>
      </w:r>
    </w:p>
    <w:p w14:paraId="56530A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下列生物中，属于单细胞生物的是（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38C635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青蛙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蝴蝶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变形虫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葫芦藓</w:t>
      </w:r>
    </w:p>
    <w:p w14:paraId="11E2A6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涡虫身体（背腹）扁平，有口无肛门。涡虫属于（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8B3387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腔肠动物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扁形动物</w:t>
      </w:r>
    </w:p>
    <w:p w14:paraId="5C89C52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环节动物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节肢动物</w:t>
      </w:r>
    </w:p>
    <w:p w14:paraId="02985F4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如图是受精的鸡卵结构示意图。含有细胞核，将来能发育成雏鸡的结构是（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8554B9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628900" cy="135255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628900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6CC93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①卵壳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②胚盘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③气室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④卵白</w:t>
      </w:r>
    </w:p>
    <w:p w14:paraId="0A43ECF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接种疫苗能够提高人体对特定传染病的免疫力。接种卡介苗可以预防的传染病是（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94C43A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结核病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百日咳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白喉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破伤风</w:t>
      </w:r>
    </w:p>
    <w:p w14:paraId="440126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墨脱报春是我国科研人员发现的植物新物种。它在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月至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月开花，在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rFonts w:ascii="宋体" w:hAnsi="宋体" w:eastAsia="宋体" w:cs="宋体"/>
          <w:color w:val="000000"/>
        </w:rPr>
        <w:t>月结出果实，种子外有果皮包被。据此推断，墨脱报春属于（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1A5581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苔藓植物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蕨类植物</w:t>
      </w:r>
    </w:p>
    <w:p w14:paraId="2006C33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裸子植物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被子植物</w:t>
      </w:r>
    </w:p>
    <w:p w14:paraId="399355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下列关于细菌、真菌、病毒与人类生活关系的说法，不正确的是（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09D956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利用乳酸菌可制作酸奶</w:t>
      </w:r>
    </w:p>
    <w:p w14:paraId="705F66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木耳可供人食用</w:t>
      </w:r>
    </w:p>
    <w:p w14:paraId="11F47D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利用酵母菌可制作面包</w:t>
      </w:r>
    </w:p>
    <w:p w14:paraId="728FFD1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烟草花叶病毒可使人患麻疹</w:t>
      </w:r>
    </w:p>
    <w:p w14:paraId="4B05CB0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二、非选择题（本题包括六小题，每空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0.5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18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6D381F0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豌豆是常见的蔬菜。图一是豌豆细胞结构示意图，图二是豌豆根尖结构示意图，图三是豌豆果实图。结合图示回答相关问题。</w:t>
      </w:r>
    </w:p>
    <w:p w14:paraId="1929F1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571875" cy="1447800"/>
            <wp:effectExtent l="0" t="0" r="9525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571875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5099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豌豆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遗传物质主要存在于图一结构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（填序号）中。</w:t>
      </w:r>
    </w:p>
    <w:p w14:paraId="32654E7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图二⑥中具有分裂能力的细胞群属于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组织。吸收水和无机盐的主要部位是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（填序号）。</w:t>
      </w:r>
    </w:p>
    <w:p w14:paraId="5334EE7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图三中豌豆的果实在结构层次上属于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。将豌豆种子播种后长成新植株，这种生殖方式属于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无性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或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有性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）生殖。</w:t>
      </w:r>
    </w:p>
    <w:p w14:paraId="16A42D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与人体的结构层次相比，豌豆植株不具有的结构层次是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7F8EEB2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分析资料，回答相关问题</w:t>
      </w:r>
      <w:r>
        <w:rPr>
          <w:rFonts w:ascii="宋体" w:hAnsi="宋体" w:eastAsia="宋体" w:cs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43D24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资料一：我们生活的地球上，自然景观绚丽多彩，既有雄伟挺拔的崇山峻岭、一望无际的大海，又有广阔无垠的平原、星罗棋布的湖泊和纵横交错的河流。不同的地形和不同的气候特点，造就了地球上多种多样的生态系统。</w:t>
      </w:r>
    </w:p>
    <w:p w14:paraId="4AA065E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资料二：荒漠生态系统分布在干旱地区，那里昼夜温差大，年降水量少，气候干燥，动植物种类十分稀少。</w:t>
      </w:r>
    </w:p>
    <w:p w14:paraId="7C3E792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资料三：沙狐是沙漠里栖息的一种小型动物。沙狐白天在有多个出口的洞穴里睡觉，夜间则走出洞口寻找猎物。</w:t>
      </w:r>
      <w:r>
        <w:rPr>
          <w:rFonts w:ascii="宋体" w:hAnsi="宋体" w:eastAsia="宋体" w:cs="宋体"/>
          <w:color w:val="000000"/>
          <w:u w:val="single"/>
        </w:rPr>
        <w:t>沙狐的大耳朵使它可以听到细微的沙沙声，便于捕食蜥蜴</w:t>
      </w:r>
      <w:r>
        <w:rPr>
          <w:rFonts w:ascii="宋体" w:hAnsi="宋体" w:eastAsia="宋体" w:cs="宋体"/>
          <w:color w:val="000000"/>
        </w:rPr>
        <w:t>等动物。</w:t>
      </w:r>
    </w:p>
    <w:p w14:paraId="42F8FED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资料一体现了生物多样性中的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多样性。保护生物多样性最有效的措施是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。地球上最大的生态系统是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2E1DED9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资料二体现了温度、水是影响生物生活的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非生物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或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生物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）因素。</w:t>
      </w:r>
    </w:p>
    <w:p w14:paraId="63728F0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资料三划线部分体现了沙狐和蜥蜴之间的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关系。在生态系统的组成成分中，沙狐属于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者。</w:t>
      </w:r>
    </w:p>
    <w:p w14:paraId="6D782B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杏在我国分布广泛，果可食用，杏仁可入药。我国古代医学典籍《本草纲目》中收集了数十个杏仁入药的药方。图一是光合作用示意图，图二是杏花结构示意图。结合图示回答相关问题。</w:t>
      </w:r>
    </w:p>
    <w:p w14:paraId="0C4D2FF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972050" cy="179070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972050" cy="1790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F4F1C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杏树根吸收的水可参与光合作用，图一过程中释放的气体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。根吸收的水大部分通过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作用散失到大气中。</w:t>
      </w:r>
    </w:p>
    <w:p w14:paraId="275DDFB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光合作用合成的有机物，可以通过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作用被分解成二氧化碳和水，同时释放能量。</w:t>
      </w:r>
    </w:p>
    <w:p w14:paraId="33263BB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图二结构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（填序号）中的花粉落到结构③上，完成传粉。受精后，结构⑤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可发育成果实。</w:t>
      </w:r>
    </w:p>
    <w:p w14:paraId="194BA9A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杏的种子萌发需要的外界（环境）条件包括一定（适量）的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、充足的空气和适宜的温度。</w:t>
      </w:r>
    </w:p>
    <w:p w14:paraId="3CA7B3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人体各系统协调统一，共同完成复杂的生命活动。如图是人体部分系统功能联系示意图，其中①</w:t>
      </w:r>
      <w:r>
        <w:rPr>
          <w:rFonts w:ascii="Times New Roman" w:hAnsi="Times New Roman" w:eastAsia="Times New Roman" w:cs="Times New Roman"/>
          <w:color w:val="000000"/>
        </w:rPr>
        <w:t>~</w:t>
      </w:r>
      <w:r>
        <w:rPr>
          <w:rFonts w:ascii="宋体" w:hAnsi="宋体" w:eastAsia="宋体" w:cs="宋体"/>
          <w:color w:val="000000"/>
        </w:rPr>
        <w:t>⑥表示器官，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表示心脏的心室。结合图示回答相关问题。</w:t>
      </w:r>
    </w:p>
    <w:p w14:paraId="2D4D373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66875" cy="2009775"/>
            <wp:effectExtent l="0" t="0" r="9525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666875" cy="2009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405D3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人体消化系统由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和消化腺组成。营养物质主要由消化系统中的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（填序号）吸收进入血液。</w:t>
      </w:r>
    </w:p>
    <w:p w14:paraId="0F522FD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人体呼吸系统的主要器官是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（填序号），氧气由此处进入血液。</w:t>
      </w:r>
    </w:p>
    <w:p w14:paraId="274273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人体内的血液由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（填字母）进入主动脉，再经各级动脉，直至毛细血管网。血液流经毛细血管网时，将营养物质和氧气供给组织细胞利用，同时把细胞产生的二氧化碳等废物运走。这样，血液由鲜红的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血变为暗红的静脉血。</w:t>
      </w:r>
    </w:p>
    <w:p w14:paraId="57A0C4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人体产生的废物主要通过泌尿系统排出。泌尿系统中形成尿液的器官是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（填序号）。健康人每天排出的尿液远少于形成的原尿，这与肾单位中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的重新吸收有关。</w:t>
      </w:r>
    </w:p>
    <w:p w14:paraId="1DE5A7D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人体生命活动主要受到神经系统的调节。神经系统结构和功能的基本单位是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4A8C318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猫的卷耳与非卷耳是一对相对性状，由一对基因控制（显性基因用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表示，隐性基因用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表示）。如图是猫的卷耳与非卷耳的遗传情况。结合图示回答相关问题。</w:t>
      </w:r>
    </w:p>
    <w:p w14:paraId="34D677F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276475" cy="1238250"/>
            <wp:effectExtent l="0" t="0" r="9525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276475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7C818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控制猫耳性状的基因位于染色体上。染色体主要是由</w:t>
      </w:r>
      <w:r>
        <w:rPr>
          <w:rFonts w:ascii="Times New Roman" w:hAnsi="Times New Roman" w:eastAsia="Times New Roman" w:cs="Times New Roman"/>
          <w:color w:val="000000"/>
        </w:rPr>
        <w:t>DNA</w:t>
      </w:r>
      <w:r>
        <w:rPr>
          <w:rFonts w:ascii="宋体" w:hAnsi="宋体" w:eastAsia="宋体" w:cs="宋体"/>
          <w:color w:val="000000"/>
        </w:rPr>
        <w:t>和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组成的。</w:t>
      </w:r>
    </w:p>
    <w:p w14:paraId="0A81DEF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图中亲代均为非卷耳，子代中也出现了非卷耳，这种现象在遗传学上叫做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00521C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由图推断，显性性状是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卷耳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或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非卷耳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）。子代中卷耳的基因组成是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。子代中出现非卷耳的概率是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46DCEC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猫的体内有脊柱（脊椎骨），因此猫属于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脊椎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或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无脊椎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）动物。</w:t>
      </w:r>
    </w:p>
    <w:p w14:paraId="6B9D4D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夏天，蟋蟀像比赛似的不停鸣叫着。当凉风袭来，燥热退去，蟋蟀便安静了许多。温度会影响蟋蟀的鸣叫次数吗？某生物学兴趣小组做了如下实验。</w:t>
      </w:r>
    </w:p>
    <w:p w14:paraId="4771DF0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步骤一：选取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只大小和生理状态相似的蟋蟀待用。</w:t>
      </w:r>
    </w:p>
    <w:p w14:paraId="7D285C2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步骤二：取两个完全相同的容器，一个容器内的温度保持在</w:t>
      </w:r>
      <w:r>
        <w:rPr>
          <w:rFonts w:ascii="Times New Roman" w:hAnsi="Times New Roman" w:eastAsia="Times New Roman" w:cs="Times New Roman"/>
          <w:color w:val="000000"/>
        </w:rPr>
        <w:t>15℃</w:t>
      </w:r>
      <w:r>
        <w:rPr>
          <w:rFonts w:ascii="宋体" w:hAnsi="宋体" w:eastAsia="宋体" w:cs="宋体"/>
          <w:color w:val="000000"/>
        </w:rPr>
        <w:t>，另一个容器内的温度保持在</w:t>
      </w:r>
      <w:r>
        <w:rPr>
          <w:rFonts w:ascii="Times New Roman" w:hAnsi="Times New Roman" w:eastAsia="Times New Roman" w:cs="Times New Roman"/>
          <w:color w:val="000000"/>
        </w:rPr>
        <w:t>25℃</w:t>
      </w:r>
      <w:r>
        <w:rPr>
          <w:rFonts w:ascii="宋体" w:hAnsi="宋体" w:eastAsia="宋体" w:cs="宋体"/>
          <w:color w:val="000000"/>
        </w:rPr>
        <w:t>，其他条件相同且适宜。</w:t>
      </w:r>
    </w:p>
    <w:p w14:paraId="29E23CD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步骤三：取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只蟋蟀，先后放入</w:t>
      </w:r>
      <w:r>
        <w:rPr>
          <w:rFonts w:ascii="Times New Roman" w:hAnsi="Times New Roman" w:eastAsia="Times New Roman" w:cs="Times New Roman"/>
          <w:color w:val="000000"/>
        </w:rPr>
        <w:t>15℃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25℃</w:t>
      </w:r>
      <w:r>
        <w:rPr>
          <w:rFonts w:ascii="宋体" w:hAnsi="宋体" w:eastAsia="宋体" w:cs="宋体"/>
          <w:color w:val="000000"/>
        </w:rPr>
        <w:t>的两个容器中，每次待蟋蟀适应环境后，分别记录蟋蟀一分钟的鸣叫次数。记录结束后，取出蟋蟀另放。</w:t>
      </w:r>
    </w:p>
    <w:p w14:paraId="68CFCC3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将其余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只蟋蟀按步骤三重复操作。统计结果如下表：</w:t>
      </w:r>
    </w:p>
    <w:tbl>
      <w:tblPr>
        <w:tblStyle w:val="4"/>
        <w:tblW w:w="36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830"/>
        <w:gridCol w:w="990"/>
        <w:gridCol w:w="855"/>
      </w:tblGrid>
      <w:tr w14:paraId="0A0E99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1050" w:hRule="atLeast"/>
        </w:trPr>
        <w:tc>
          <w:tcPr>
            <w:tcW w:w="18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DB6DEC6">
            <w:pPr>
              <w:spacing w:line="360" w:lineRule="auto"/>
              <w:jc w:val="righ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温度</w:t>
            </w:r>
          </w:p>
          <w:p w14:paraId="0B75ED5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鸣叫次数</w:t>
            </w:r>
          </w:p>
          <w:p w14:paraId="080A19E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蟋蟀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5FB9DE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15℃</w:t>
            </w: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27751C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25℃</w:t>
            </w:r>
          </w:p>
        </w:tc>
      </w:tr>
      <w:tr w14:paraId="1494CA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65" w:hRule="atLeast"/>
        </w:trPr>
        <w:tc>
          <w:tcPr>
            <w:tcW w:w="18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1378CB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BB8FB8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91</w:t>
            </w: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841A3C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180</w:t>
            </w:r>
          </w:p>
        </w:tc>
      </w:tr>
      <w:tr w14:paraId="66775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65" w:hRule="atLeast"/>
        </w:trPr>
        <w:tc>
          <w:tcPr>
            <w:tcW w:w="18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EB3246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4673E6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80</w:t>
            </w: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DB9BEE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169</w:t>
            </w:r>
          </w:p>
        </w:tc>
      </w:tr>
      <w:tr w14:paraId="30673E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80" w:hRule="atLeast"/>
        </w:trPr>
        <w:tc>
          <w:tcPr>
            <w:tcW w:w="18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BA1D85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40D135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77</w:t>
            </w: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862388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157</w:t>
            </w:r>
          </w:p>
        </w:tc>
      </w:tr>
      <w:tr w14:paraId="4C9D19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80" w:hRule="atLeast"/>
        </w:trPr>
        <w:tc>
          <w:tcPr>
            <w:tcW w:w="18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6FE5C1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EF9BB7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78</w:t>
            </w: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E9F71E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158</w:t>
            </w:r>
          </w:p>
        </w:tc>
      </w:tr>
      <w:tr w14:paraId="223E7B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65" w:hRule="atLeast"/>
        </w:trPr>
        <w:tc>
          <w:tcPr>
            <w:tcW w:w="18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301734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B3E36C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89</w:t>
            </w: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967E9F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176</w:t>
            </w:r>
          </w:p>
        </w:tc>
      </w:tr>
      <w:tr w14:paraId="3A79A9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95" w:hRule="atLeast"/>
        </w:trPr>
        <w:tc>
          <w:tcPr>
            <w:tcW w:w="18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6D41DF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平均值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6F97DE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83</w:t>
            </w: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825AE8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168</w:t>
            </w:r>
          </w:p>
        </w:tc>
      </w:tr>
    </w:tbl>
    <w:p w14:paraId="1CA1BC2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实验结束后，将蟋蟀放回适宜它们生活的自然环境中。</w:t>
      </w:r>
    </w:p>
    <w:p w14:paraId="75DA690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分析回答下列问题：</w:t>
      </w:r>
    </w:p>
    <w:p w14:paraId="120B9E4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在本探究活动中，作出的假设是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4D457F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本实验的变量是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。为控制单一变量，步骤一中应选择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同种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或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不同种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）蟋蟀。</w:t>
      </w:r>
    </w:p>
    <w:p w14:paraId="7BFA02E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分析数据，得出结论：温度会影响蟋蟀的鸣叫次数，蟋蟀在</w:t>
      </w:r>
      <w:r>
        <w:rPr>
          <w:rFonts w:ascii="Times New Roman" w:hAnsi="Times New Roman" w:eastAsia="Times New Roman" w:cs="Times New Roman"/>
          <w:color w:val="000000"/>
        </w:rPr>
        <w:t>25℃</w:t>
      </w:r>
      <w:r>
        <w:rPr>
          <w:rFonts w:ascii="宋体" w:hAnsi="宋体" w:eastAsia="宋体" w:cs="宋体"/>
          <w:color w:val="000000"/>
        </w:rPr>
        <w:t>时的鸣叫次数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多于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或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少于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）在</w:t>
      </w:r>
      <w:r>
        <w:rPr>
          <w:rFonts w:ascii="Times New Roman" w:hAnsi="Times New Roman" w:eastAsia="Times New Roman" w:cs="Times New Roman"/>
          <w:color w:val="000000"/>
        </w:rPr>
        <w:t>15℃</w:t>
      </w:r>
      <w:r>
        <w:rPr>
          <w:rFonts w:ascii="宋体" w:hAnsi="宋体" w:eastAsia="宋体" w:cs="宋体"/>
          <w:color w:val="000000"/>
        </w:rPr>
        <w:t>时的鸣叫次数。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Segoe UI Symbol">
    <w:panose1 w:val="020B0502040204020203"/>
    <w:charset w:val="00"/>
    <w:family w:val="auto"/>
    <w:pitch w:val="default"/>
    <w:sig w:usb0="8000006F" w:usb1="1200FBEF" w:usb2="0064C000" w:usb3="00000002" w:csb0="00000001" w:csb1="4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9A5548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BEE4D7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6851C5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F79F38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C7F10E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ECC2E7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22661F8A"/>
    <w:rsid w:val="240118B4"/>
    <w:rsid w:val="38274566"/>
    <w:rsid w:val="74233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1" Type="http://schemas.openxmlformats.org/officeDocument/2006/relationships/fontTable" Target="fontTable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wmf"/><Relationship Id="rId15" Type="http://schemas.openxmlformats.org/officeDocument/2006/relationships/image" Target="media/image6.wmf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wmf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5</Pages>
  <Words>2665</Words>
  <Characters>2956</Characters>
  <Lines>0</Lines>
  <Paragraphs>0</Paragraphs>
  <TotalTime>5</TotalTime>
  <ScaleCrop>false</ScaleCrop>
  <LinksUpToDate>false</LinksUpToDate>
  <CharactersWithSpaces>3104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2024-08-20T17:40:00Z</dcterms:created>
  <dc:creator>学科网试题生产平台</dc:creator>
  <dc:description>3561906389901312</dc:description>
  <cp:lastModifiedBy>上帝掷骰子吗</cp:lastModifiedBy>
  <dcterms:modified xsi:type="dcterms:W3CDTF">2026-02-09T06:13:24Z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9631C83B273542C295909AAF2AED4370_12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