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6380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11760200</wp:posOffset>
            </wp:positionV>
            <wp:extent cx="292100" cy="4191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日照市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57E191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515EC1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B51D81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题，每题只有一个选项符合题目要求。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分，多选、错选或未选的得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00479B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桑葚味美，营养丰富，其紫红色的花青素存在于细胞的（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AD953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液泡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叶绿体</w:t>
      </w:r>
    </w:p>
    <w:p w14:paraId="20C6F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日照绿茶耐冲泡，清香馥郁，下列有利于培育茶树新品种的方式是（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A7D4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压条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种子繁殖</w:t>
      </w:r>
    </w:p>
    <w:p w14:paraId="0838F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松树和松鼠体积差别很大，是因为两种生物（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E610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细胞大小不同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细胞数量不同</w:t>
      </w:r>
    </w:p>
    <w:p w14:paraId="29D673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组织种类不同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结构层次不同</w:t>
      </w:r>
    </w:p>
    <w:p w14:paraId="0C5AE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用显微镜观察洋葱鳞片叶内表皮细胞临时装片，由视野①到视野②进行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操作是（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DC3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552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1D6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调节细准焦螺旋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换用高倍物镜</w:t>
      </w:r>
    </w:p>
    <w:p w14:paraId="511EA6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换用小光圈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用擦镜纸擦拭镜头</w:t>
      </w:r>
    </w:p>
    <w:p w14:paraId="2BADE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利用花生种子制作的花生芽菜富含多种有机物，制作花生芽菜需要满足的外界条件是（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DDC7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充足的光照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充足的有机物</w:t>
      </w:r>
    </w:p>
    <w:p w14:paraId="38C904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适量的无机盐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适量的水分</w:t>
      </w:r>
    </w:p>
    <w:p w14:paraId="12EFE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我国有茂密的森林、辽阔的草原、浩瀚的海洋等，这体现了生物多样性中的（    ）</w:t>
      </w:r>
    </w:p>
    <w:p w14:paraId="1EBB27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基因的多样性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生物种类的多样性</w:t>
      </w:r>
    </w:p>
    <w:p w14:paraId="2C725C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生态系统的多样性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生物数量的多样性</w:t>
      </w:r>
    </w:p>
    <w:p w14:paraId="2984BA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西瓜果实内有很多种子，是因为西瓜的雌花中有许多（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B8F9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花药</w:t>
      </w:r>
    </w:p>
    <w:p w14:paraId="04440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将塑料袋套在植株上，不久发现塑料袋内壁上有大量水珠，这些水珠主要来自叶片的（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CAEB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</w:t>
      </w:r>
    </w:p>
    <w:p w14:paraId="6FA380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吸收作用</w:t>
      </w:r>
    </w:p>
    <w:p w14:paraId="41E3C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“参差荇菜，左右流之。”荇菜属于水生植物，茎多分枝，着生不定根，花金黄色，果实为蒴果，种子边缘具纤毛。该植物属于（    ）</w:t>
      </w:r>
    </w:p>
    <w:p w14:paraId="3549D3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被子植物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裸子植物</w:t>
      </w:r>
    </w:p>
    <w:p w14:paraId="3F21E5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苔藓植物</w:t>
      </w:r>
    </w:p>
    <w:p w14:paraId="45C06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移栽大型树木时为提高成活率常给植物输液，输液的针头插入的植物组织是（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C369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输导组织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机械组织</w:t>
      </w:r>
    </w:p>
    <w:p w14:paraId="501B98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营养组织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保护组织</w:t>
      </w:r>
    </w:p>
    <w:p w14:paraId="48CF66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iPS</w:t>
      </w:r>
      <w:r>
        <w:rPr>
          <w:rFonts w:ascii="宋体" w:hAnsi="宋体" w:eastAsia="宋体" w:cs="宋体"/>
          <w:color w:val="000000"/>
        </w:rPr>
        <w:t>细胞是由体细胞诱导形成的类似胚胎干细胞的一种细胞，医学上利用其可产生多种体细胞的特点来治疗疾病（如图）。下列说法错误的是（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E85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0450" cy="1066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DA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图示说明</w:t>
      </w:r>
      <w:r>
        <w:rPr>
          <w:rFonts w:ascii="Times New Roman" w:hAnsi="Times New Roman" w:eastAsia="Times New Roman" w:cs="Times New Roman"/>
          <w:color w:val="000000"/>
        </w:rPr>
        <w:t>iPS</w:t>
      </w:r>
      <w:r>
        <w:rPr>
          <w:rFonts w:ascii="宋体" w:hAnsi="宋体" w:eastAsia="宋体" w:cs="宋体"/>
          <w:color w:val="000000"/>
        </w:rPr>
        <w:t>细胞具有分裂和分化能力</w:t>
      </w:r>
    </w:p>
    <w:p w14:paraId="47C9C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过程①表示细胞生长，细胞不能无限长大</w:t>
      </w:r>
    </w:p>
    <w:p w14:paraId="79A41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过程②产生的新细胞，染色体数目不变</w:t>
      </w:r>
    </w:p>
    <w:p w14:paraId="1C2C3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经过程③，细胞遗传物质发生改变</w:t>
      </w:r>
    </w:p>
    <w:p w14:paraId="37535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如图是人的上臂、鸟的翼、蝙蝠的翼和昆虫的翅结构示意图。下列分析和比较正确的是（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D835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52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BD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图中亲缘关系最近的是鸟和蝙蝠</w:t>
      </w:r>
    </w:p>
    <w:p w14:paraId="5F972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图中人、鸟、蝙蝠都是脊椎动物</w:t>
      </w:r>
    </w:p>
    <w:p w14:paraId="6892B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鸟和人的亲缘关系比鸟和昆虫的亲缘关系远</w:t>
      </w:r>
    </w:p>
    <w:p w14:paraId="7BBBC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昆虫和蝙蝠都能飞行，亲缘关系最近</w:t>
      </w:r>
    </w:p>
    <w:p w14:paraId="0F354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某种动物具有刺吸式口器，能够在鼠和人之间传播鼠疫杆菌，引起鼠疫传染病，其发育过程如图。下列关于该动物的说法，错误的是（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237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2466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99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身体分节，属于昆虫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以动物表皮碎屑为食</w:t>
      </w:r>
    </w:p>
    <w:p w14:paraId="459E82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生殖方式是有性生殖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属于完全变态发育</w:t>
      </w:r>
    </w:p>
    <w:p w14:paraId="06EC4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人类受精是一个神奇的过程，数以亿计的精子，只有一枚在竞争中脱颖而出，与卵细胞结合形成受精卵。受精卵形成的场所是（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100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562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0C4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6F29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掌握一定的用药和急救常识对健康生活来说非常重要，下列做法正确的是（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077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心肺复苏按压速度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次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分，按压与吹气比例为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512A2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婴儿感冒持续高热</w:t>
      </w:r>
      <w:r>
        <w:rPr>
          <w:rFonts w:ascii="Times New Roman" w:hAnsi="Times New Roman" w:eastAsia="Times New Roman" w:cs="Times New Roman"/>
          <w:color w:val="000000"/>
        </w:rPr>
        <w:t>39℃</w:t>
      </w:r>
      <w:r>
        <w:rPr>
          <w:rFonts w:ascii="宋体" w:hAnsi="宋体" w:eastAsia="宋体" w:cs="宋体"/>
          <w:color w:val="000000"/>
        </w:rPr>
        <w:t>以上，可以用棉被包裹促其排汗降温</w:t>
      </w:r>
    </w:p>
    <w:p w14:paraId="214FE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体育锻炼后，为了快速降温，可以饮用大量冰镇饮料</w:t>
      </w:r>
    </w:p>
    <w:p w14:paraId="5603BA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感冒症状严重，可自行选择多种感冒药一起服用增强疗效</w:t>
      </w:r>
    </w:p>
    <w:p w14:paraId="4970E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某同学长时间佩戴耳机听音乐导致听力受损。经医生检查，发现该同学对声波敏感的感觉细胞部分受损，这类细胞存在于（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F18B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耳蜗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鼓膜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听觉神经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大脑皮层</w:t>
      </w:r>
    </w:p>
    <w:p w14:paraId="7D71B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某同学在劳动实践中发现：萝卜长在地下部分为白色，长在地上部分为绿色。下列解释合理的是（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C29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土壤中缺乏某种物质，地下部分无法形成叶绿素</w:t>
      </w:r>
    </w:p>
    <w:p w14:paraId="200B4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叶绿体只在叶肉细胞中才能形成</w:t>
      </w:r>
    </w:p>
    <w:p w14:paraId="4D696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地下和地上部分遗传物质组成不同</w:t>
      </w:r>
    </w:p>
    <w:p w14:paraId="3966F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性状由基因控制，还受环境的影响</w:t>
      </w:r>
    </w:p>
    <w:p w14:paraId="31904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如图为人的染色体结构示意图，下列叙述错误的是（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576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466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78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①位于细胞核中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①可以被碱性染料染成深色</w:t>
      </w:r>
    </w:p>
    <w:p w14:paraId="76EA0A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②上有许多控制性状的基因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③能够储存遗传信息</w:t>
      </w:r>
    </w:p>
    <w:p w14:paraId="20523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炎症反应会促进免疫细胞的聚集，吞噬入侵的病菌。长期高脂、高糖的饮食等不良生活方式，也会激发白细胞的免疫作用，导致免疫系统过度激活引发炎症，容易诱发心血管疾病等慢性病；阿司匹林具有缓解疼痛和炎症的作用。下列推理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08F1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炎症对机体都是有害的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炎症的产生与白细胞有关</w:t>
      </w:r>
    </w:p>
    <w:p w14:paraId="645A39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阿司匹林可以杀灭细菌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心血管疾病都是炎症造成的</w:t>
      </w:r>
    </w:p>
    <w:p w14:paraId="3376F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某同学研究鸽子结构与功能时发现：鸽子体温是</w:t>
      </w:r>
      <w:r>
        <w:rPr>
          <w:rFonts w:ascii="Times New Roman" w:hAnsi="Times New Roman" w:eastAsia="Times New Roman" w:cs="Times New Roman"/>
          <w:color w:val="000000"/>
        </w:rPr>
        <w:t>41℃</w:t>
      </w:r>
      <w:r>
        <w:rPr>
          <w:rFonts w:ascii="宋体" w:hAnsi="宋体" w:eastAsia="宋体" w:cs="宋体"/>
          <w:color w:val="000000"/>
        </w:rPr>
        <w:t>，龙骨突上有发达的胸肌，体腔内有大量气囊，消化系统发达。下列说法错误的是（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5F6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新陈代谢能力强，能快速释放能量</w:t>
      </w:r>
    </w:p>
    <w:p w14:paraId="739A8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食量大，消化能力强，能快速供应有机物</w:t>
      </w:r>
    </w:p>
    <w:p w14:paraId="3178C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气囊辅助呼吸，提高气体交换效率</w:t>
      </w:r>
    </w:p>
    <w:p w14:paraId="196F6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胸肌发达，胸肌的两端附着在龙骨突上</w:t>
      </w:r>
    </w:p>
    <w:p w14:paraId="07FE5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带状疱疹病毒（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）是一种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病毒，会引起皮肤疱疹，接种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疫苗可以有效预防该疾病的发生。下列说法错误的是（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801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的结构由蛋白质外壳和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组成</w:t>
      </w:r>
    </w:p>
    <w:p w14:paraId="46072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接种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疫苗属于保护易感人群</w:t>
      </w:r>
    </w:p>
    <w:p w14:paraId="145997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从免疫学角度，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疫苗属于抗体</w:t>
      </w:r>
    </w:p>
    <w:p w14:paraId="0C352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接种</w:t>
      </w:r>
      <w:r>
        <w:rPr>
          <w:rFonts w:ascii="Times New Roman" w:hAnsi="Times New Roman" w:eastAsia="Times New Roman" w:cs="Times New Roman"/>
          <w:color w:val="000000"/>
        </w:rPr>
        <w:t>VZV</w:t>
      </w:r>
      <w:r>
        <w:rPr>
          <w:rFonts w:ascii="宋体" w:hAnsi="宋体" w:eastAsia="宋体" w:cs="宋体"/>
          <w:color w:val="000000"/>
        </w:rPr>
        <w:t>疫苗获得的免疫属于特异性免疫</w:t>
      </w:r>
    </w:p>
    <w:p w14:paraId="36E73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肾脏是形成尿液的器官，每个肾脏包括大约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万个肾单位。下列据图所示的分析，错误的是（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A9B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26098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53F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①内流动脉血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②中液体是原尿</w:t>
      </w:r>
    </w:p>
    <w:p w14:paraId="357EA7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③重吸收全部葡萄糖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④中液体是尿液</w:t>
      </w:r>
    </w:p>
    <w:p w14:paraId="37838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苏云金杆菌是一种生物杀虫剂，其形成的芽孢能够通过昆虫的消化道进入血液，在血液中大量繁殖，使害虫死亡。下列说法错误的是（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D820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苏云金杆菌没有成形的细胞核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芽孢是苏云金杆菌的休眠体</w:t>
      </w:r>
    </w:p>
    <w:p w14:paraId="38F29F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苏云金杆菌通过出芽进行生殖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以菌治虫可以减少农药使用</w:t>
      </w:r>
    </w:p>
    <w:p w14:paraId="4AEA1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正常人体的肺和胸廓呈同步运动，图中箭头为运动方向。下列说法错误的是（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4A9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2382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B58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胸廓向外向上运动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膈肌处于收缩状态</w:t>
      </w:r>
    </w:p>
    <w:p w14:paraId="51EF73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肋骨间肌肉处于舒张状态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肺泡内的气压低于大气压</w:t>
      </w:r>
    </w:p>
    <w:p w14:paraId="0EDA2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如表是某类抗生素在四家医院患者的人均使用量，以及从患者体内分离的某种细菌对该类抗生素的耐药率变化。下列分析错误的是（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855"/>
        <w:gridCol w:w="705"/>
        <w:gridCol w:w="705"/>
        <w:gridCol w:w="705"/>
      </w:tblGrid>
      <w:tr w14:paraId="6BD5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728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医院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F48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F77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E270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481F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</w:tr>
      <w:tr w14:paraId="4521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AD3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抗生素用量（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98C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0.074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ED50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0.12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A429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0.14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B46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0.19</w:t>
            </w:r>
          </w:p>
        </w:tc>
      </w:tr>
      <w:tr w14:paraId="254B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B99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细菌耐药率（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6C3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2.6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620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6.11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097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10.9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32D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25.5</w:t>
            </w:r>
          </w:p>
        </w:tc>
      </w:tr>
    </w:tbl>
    <w:p w14:paraId="35D739AD">
      <w:pPr>
        <w:spacing w:line="360" w:lineRule="auto"/>
        <w:jc w:val="left"/>
        <w:textAlignment w:val="center"/>
        <w:rPr>
          <w:color w:val="000000"/>
        </w:rPr>
      </w:pPr>
    </w:p>
    <w:p w14:paraId="29301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细菌抗生素耐药性是可遗传变异</w:t>
      </w:r>
    </w:p>
    <w:p w14:paraId="72622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细菌耐药率的变化与抗生素用量有关</w:t>
      </w:r>
    </w:p>
    <w:p w14:paraId="6FF67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抗生素能诱导细菌产生定向变异</w:t>
      </w:r>
    </w:p>
    <w:p w14:paraId="4FABB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抗生素的选择作用提高了细菌耐药率</w:t>
      </w:r>
    </w:p>
    <w:p w14:paraId="42F880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D6AC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87F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无土栽培能够精准施肥，高效调控环境，是未来农业的方向。图一是番茄无土栽培的玻璃温室，图二是温室内的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小时二氧化碳含量和二氧化碳吸收速率变化曲线。</w:t>
      </w:r>
    </w:p>
    <w:p w14:paraId="29C94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40481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DF6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无土栽培可以通过传感器监测营养液成分变化，通过营养液控制中心，满足番茄不同时期对各类_____的需求，从而使植物生长得更好。气泵向营养液中充入空气，能够促进根系的_____（填生理活动）。</w:t>
      </w:r>
    </w:p>
    <w:p w14:paraId="23EFE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使用二氧化碳发生器的作用是_____。</w:t>
      </w:r>
    </w:p>
    <w:p w14:paraId="47E326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根据图二中二氧化碳吸收速率变化曲线分析，光合作用强度大于呼吸作用强度的时间段是_____；为了提高光合作用效率，在d点时，温室调控的措施是_____。</w:t>
      </w:r>
    </w:p>
    <w:p w14:paraId="1D78A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据图二分析，经过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小时温室内二氧化碳含量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点低于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点，说明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03F8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消化生理的研究历史，揭示了自然科学观察、实验，在自我更正中完善和积累的本质。根据下列实验，结合图一和图二，回答下列问题：</w:t>
      </w:r>
    </w:p>
    <w:p w14:paraId="149CF1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：给狗事先造成食管瘘和胃瘘（图一）。饥饿处理，饲喂鲜肉，鲜肉从食管瘘流出，并未进入胃，一段时间后，胃液从胃瘘流出。切断狗的某条神经，重复上述实验，胃液停止分泌。</w:t>
      </w:r>
    </w:p>
    <w:p w14:paraId="3A18A4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：同样饥饿的狗，看到鲜肉，也会引起胃液分泌。切断与实验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相同的某条神经，重复上述实验，胃液停止分泌。</w:t>
      </w:r>
    </w:p>
    <w:p w14:paraId="1F4EF7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：同样饥饿的狗，将食物直接由胃瘘注入胃内，一段时间后，分泌大量胃液。切断狗的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神经，重复上述实验，发现胃液分泌减少。</w:t>
      </w:r>
    </w:p>
    <w:p w14:paraId="7F2EE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64005"/>
            <wp:effectExtent l="0" t="0" r="0" b="1714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6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92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说明食物引起胃液分泌与神经系统有关，其反射类型是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，该反射的效应器是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C25B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综合实验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的结果可知，切断的神经是图二中的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神经，据图二分析导致胃液停止分泌的原因是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129A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结果和图二信息可知，食物直接刺激胃部引起胃液分泌的调节方式是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20AD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人工鱼礁为海洋生物提供了觅食、隐蔽和繁殖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场所，构成人工鱼礁生态系统，部分生物组成的食物网如图一所示。在人工鱼礁前方，上升的水流将海洋底质中的无机盐带到中层，促进浮游植物的生长；在人工鱼礁后方，形成流速较低的涡流区，大量浮游植物、浮游动物滞留，如图二所示。</w:t>
      </w:r>
    </w:p>
    <w:p w14:paraId="581E8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17621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0AB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图中生态系统的能量来源是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，浮游动物和口虾蛄之间存在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关系。</w:t>
      </w:r>
    </w:p>
    <w:p w14:paraId="719D1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写出鱼类获取能量最多的一条食物链：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6E6D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与水流上升区相比，鱼类在涡流区大量聚集的原因是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EAE4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与未投放人工鱼礁的海域相比，人工鱼礁生态系统保持自身相对稳定的能力较强，原因是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B4A8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情绪和体内激素会间接或直接地影响心脏功能，图一为心脏结构示意图。正常成年人的心率是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次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分，一次心跳包括心脏的收缩和舒张，持续</w:t>
      </w:r>
      <w:r>
        <w:rPr>
          <w:rFonts w:ascii="Times New Roman" w:hAnsi="Times New Roman" w:eastAsia="Times New Roman" w:cs="Times New Roman"/>
          <w:color w:val="000000"/>
        </w:rPr>
        <w:t>0.8</w:t>
      </w:r>
      <w:r>
        <w:rPr>
          <w:rFonts w:ascii="宋体" w:hAnsi="宋体" w:eastAsia="宋体" w:cs="宋体"/>
          <w:color w:val="000000"/>
        </w:rPr>
        <w:t>秒，心房收缩始于心室收缩之前，心房和心室在不同时间发生收缩，如图二所示。</w:t>
      </w:r>
    </w:p>
    <w:p w14:paraId="0E77EF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903855"/>
            <wp:effectExtent l="0" t="0" r="0" b="1079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90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E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某心脏病患者因情绪激动诱发心脏骤停，医生采用注射肾上腺素急救，肾上腺素的作用是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。注射部位是上肢静脉，肾上腺素通过图一中的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进入心脏。</w:t>
      </w:r>
    </w:p>
    <w:p w14:paraId="52BB4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图一中的主动脉瓣和心房心室间的瓣膜具有防止血液倒流的作用，其中心房心室间瓣膜的作用是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。图二心房压曲线中，心房心室间的瓣膜从哪个节点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“A”“B”“C”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“D”</w:t>
      </w:r>
      <w:r>
        <w:rPr>
          <w:rFonts w:ascii="宋体" w:hAnsi="宋体" w:eastAsia="宋体" w:cs="宋体"/>
          <w:color w:val="000000"/>
        </w:rPr>
        <w:t>）开始关闭；主动脉瓣关闭时，心室压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“&gt;”“&lt;”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“=”</w:t>
      </w:r>
      <w:r>
        <w:rPr>
          <w:rFonts w:ascii="宋体" w:hAnsi="宋体" w:eastAsia="宋体" w:cs="宋体"/>
          <w:color w:val="000000"/>
        </w:rPr>
        <w:t>）主动脉压。</w:t>
      </w:r>
    </w:p>
    <w:p w14:paraId="0E592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健康的心脏能够不停搏动而不疲倦，试运用图二信息进行解释：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0C807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水稻体细胞中有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条染色体，非糯性水稻花粉中含有直链淀粉，遇碘变蓝黑色，糯性水稻花粉含有支链淀粉，遇碘变橙红色。直链淀粉含量越低，支链淀粉含量越高，糯性越强。现用两种类型的纯种水稻杂交，子一代均为非糯性水稻（相关基因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表示），取子一代的花粉加碘液进行染色，结果如表一。</w:t>
      </w:r>
    </w:p>
    <w:p w14:paraId="535BD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15525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B6A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表一</w:t>
      </w:r>
    </w:p>
    <w:tbl>
      <w:tblPr>
        <w:tblStyle w:val="4"/>
        <w:tblW w:w="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19"/>
        <w:gridCol w:w="1183"/>
        <w:gridCol w:w="1323"/>
      </w:tblGrid>
      <w:tr w14:paraId="08033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CAE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亲代性状</w:t>
            </w:r>
          </w:p>
        </w:tc>
        <w:tc>
          <w:tcPr>
            <w:tcW w:w="24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C222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子一代花粉类型及数量</w:t>
            </w:r>
          </w:p>
        </w:tc>
      </w:tr>
      <w:tr w14:paraId="74C3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2215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F633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蓝黑色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A61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橙红色</w:t>
            </w:r>
          </w:p>
        </w:tc>
      </w:tr>
      <w:tr w14:paraId="590BF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EF9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非糯性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糯性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982B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149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6B9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151</w:t>
            </w:r>
          </w:p>
        </w:tc>
      </w:tr>
    </w:tbl>
    <w:p w14:paraId="1E8657F9">
      <w:pPr>
        <w:spacing w:line="360" w:lineRule="auto"/>
        <w:jc w:val="left"/>
        <w:textAlignment w:val="center"/>
        <w:rPr>
          <w:color w:val="000000"/>
        </w:rPr>
      </w:pPr>
    </w:p>
    <w:p w14:paraId="0AE43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由题可知，水稻糯性和非糯性为一对相对性状，其中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为显性性状。</w:t>
      </w:r>
    </w:p>
    <w:p w14:paraId="600A1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子一代生殖细胞中含有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条染色体，子一代两种类型花粉比例接近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67F1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让子一代水稻自花传粉，子二代中糯性水稻的比例为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。为了提高糯性水稻比例，科研人员通过转基因技术将基因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导入图二植株，含有基因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的花粉不能完成受精。该转基因植株自花传粉，子代中糯性水稻的比例为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08C47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7240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E1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基因编辑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通过对自身基因进行修改，也可以提高水稻糯性。科研人员利用该技术培育了甲、乙、丙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个新品种。据表二分析，三者中糯性最强的是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，依据是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D4AAD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表二</w:t>
      </w:r>
    </w:p>
    <w:tbl>
      <w:tblPr>
        <w:tblStyle w:val="4"/>
        <w:tblW w:w="2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6"/>
        <w:gridCol w:w="1704"/>
      </w:tblGrid>
      <w:tr w14:paraId="02B44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118B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类型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4EF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直链淀粉相对值</w:t>
            </w:r>
          </w:p>
        </w:tc>
      </w:tr>
      <w:tr w14:paraId="0AB5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6917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B64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</w:tr>
      <w:tr w14:paraId="1E0E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B31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BC9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</w:tr>
      <w:tr w14:paraId="7CD3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CEB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BFB7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</w:t>
            </w:r>
          </w:p>
        </w:tc>
      </w:tr>
      <w:tr w14:paraId="52839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5D4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BAA1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</w:t>
            </w:r>
          </w:p>
        </w:tc>
      </w:tr>
    </w:tbl>
    <w:p w14:paraId="0FC714D2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6757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BF19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C035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461D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5480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8656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89013C"/>
    <w:rsid w:val="38274566"/>
    <w:rsid w:val="6A4619A9"/>
    <w:rsid w:val="7B77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4028</Words>
  <Characters>4398</Characters>
  <Lines>0</Lines>
  <Paragraphs>0</Paragraphs>
  <TotalTime>5</TotalTime>
  <ScaleCrop>false</ScaleCrop>
  <LinksUpToDate>false</LinksUpToDate>
  <CharactersWithSpaces>4671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2024-11-07T16:40:00Z</dcterms:created>
  <dc:creator>学科网试题生产平台</dc:creator>
  <dc:description>3619886368743424</dc:description>
  <cp:lastModifiedBy>上帝掷骰子吗</cp:lastModifiedBy>
  <dcterms:modified xsi:type="dcterms:W3CDTF">2026-02-09T06:13:05Z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BE0DB5970CA44B338932DF8AC5D4B883_12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