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41D94">
      <w:pPr>
        <w:spacing w:line="285" w:lineRule="auto"/>
        <w:ind w:right="840"/>
        <w:jc w:val="both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10668000</wp:posOffset>
            </wp:positionV>
            <wp:extent cx="406400" cy="368300"/>
            <wp:effectExtent l="0" t="0" r="12700" b="1270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试卷类型：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</w:p>
    <w:p w14:paraId="5853667E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潍坊市二○二四年初中学业水平考试生物试题</w:t>
      </w:r>
    </w:p>
    <w:p w14:paraId="546F6032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47E2F7C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6BF55C5A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．考生应将答案全部答在答题卡上，注意事项请参照答题卡要求。考试结束后，试题和答题卡将一并收回。</w:t>
      </w:r>
    </w:p>
    <w:p w14:paraId="48A2D1EA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9306FA3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分。在每小题给出的四个选项中，只有一项是最符合题目要求的）</w:t>
      </w:r>
    </w:p>
    <w:p w14:paraId="086C8C7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疟原虫是一种单细胞动物，寄生在人体内会使人感染疟疾。下列对疟原虫的推测，正确的是（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D05855B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与小球藻细胞结构完全相同</w:t>
      </w:r>
    </w:p>
    <w:p w14:paraId="1715F2D2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没有核膜包被的细胞核</w:t>
      </w:r>
    </w:p>
    <w:p w14:paraId="71179933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不能独立完成各项生命活动</w:t>
      </w:r>
    </w:p>
    <w:p w14:paraId="76E695B9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生态系统中属于消费者</w:t>
      </w:r>
    </w:p>
    <w:p w14:paraId="16BF62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某同学以紫色洋葱鳞片叶为实验材料，观察植物细胞的结构。下列说法正确的是（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CABC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撕取的洋葱鳞片叶内表皮应放在生理盐水中，保持其生物活性</w:t>
      </w:r>
    </w:p>
    <w:p w14:paraId="34E6C8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需用滴管在载玻片的中央滴加碘液进行染色后，再盖上盖玻片</w:t>
      </w:r>
    </w:p>
    <w:p w14:paraId="6DF9A7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若只观察液泡，以洋葱鳞片叶的外表皮为材料观察效果更明显</w:t>
      </w:r>
    </w:p>
    <w:p w14:paraId="225E15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在高倍镜下可清晰地观察到洋葱鳞片叶细胞的细胞膜和细胞壁</w:t>
      </w:r>
    </w:p>
    <w:p w14:paraId="51919E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不定芽是指从植物的叶、根等不定位置长出的芽，在适宜的环境下，不定芽落地即可生根长成新植株。落地生根的叶边缘可长出许多不定芽（如图）。下列说法错误的是（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15EF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14954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912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以不定芽的方式繁殖属于无性生殖</w:t>
      </w:r>
    </w:p>
    <w:p w14:paraId="1AA403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组成不定芽的细胞体积小，细胞核大</w:t>
      </w:r>
    </w:p>
    <w:p w14:paraId="56DF3C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不定芽的形成主要是靠细胞的分裂和分化</w:t>
      </w:r>
    </w:p>
    <w:p w14:paraId="313B3D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不定芽在植物体的结构层次上应属于个体</w:t>
      </w:r>
    </w:p>
    <w:p w14:paraId="546A85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下列关于生物学原理的应用，说法错误的是（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D8C9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为避免土壤溶液浓度过高引起“烧苗”，一次施肥不能太多</w:t>
      </w:r>
    </w:p>
    <w:p w14:paraId="16E6C8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为避免伤口感染，包扎伤口时应选用密封，不透气的材料</w:t>
      </w:r>
    </w:p>
    <w:p w14:paraId="008007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为提高作物的光合作用效率，栽种时应“正其行，通其风”</w:t>
      </w:r>
    </w:p>
    <w:p w14:paraId="44A3DD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为利用作物对无机盐吸收的差异，可采取“轮作”方式种植</w:t>
      </w:r>
    </w:p>
    <w:p w14:paraId="3CF82A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植物生长易受非生物因素的影响，如图甲、乙为栎树在不同光照环境中叶片的横切面，相关推测错误的是（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3897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38225" cy="17335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ED1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甲可能处于阳光充足的环境中</w:t>
      </w:r>
    </w:p>
    <w:p w14:paraId="39D33C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乙的气孔数量多，更利于水分散失</w:t>
      </w:r>
    </w:p>
    <w:p w14:paraId="23326F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若在同一环境条件下，甲制造有机物效率更高</w:t>
      </w:r>
    </w:p>
    <w:p w14:paraId="24A149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甲、乙两种叶片的结构都与其所处环境相适应</w:t>
      </w:r>
    </w:p>
    <w:p w14:paraId="50DA05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为研究性格形成的机制，研究人员选取“负责任”母鼠（善于舔舐和清洁幼崽）和“不负责任”母鼠（不善于舔舐和清洁幼崽）进行亲子抚养实验，观察幼崽成年后的性格特点，实验过程及结果如表所示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550"/>
        <w:gridCol w:w="2340"/>
        <w:gridCol w:w="2130"/>
      </w:tblGrid>
      <w:tr w14:paraId="2AA9F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CC4C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687C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幼崽来源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61E7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抚养方式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AF879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幼崽成年后性格特点</w:t>
            </w:r>
          </w:p>
        </w:tc>
      </w:tr>
      <w:tr w14:paraId="1126B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D0C3C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70263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“负责任”母鼠的幼崽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2B37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“负责任”母鼠抚养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FF2F8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安静，放松</w:t>
            </w:r>
          </w:p>
        </w:tc>
      </w:tr>
      <w:tr w14:paraId="4B55F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E367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9DC61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“不负责任”母鼠的幼崽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F6AEF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“不负责任”母鼠抚养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C8A7C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敏感、紧张</w:t>
            </w:r>
          </w:p>
        </w:tc>
      </w:tr>
      <w:tr w14:paraId="3903B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BA28E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37712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“负责任”母鼠的幼崽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DDE0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“不负责任”母鼠抚养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7BC83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敏感、紧张</w:t>
            </w:r>
          </w:p>
        </w:tc>
      </w:tr>
      <w:tr w14:paraId="0674B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CB981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2229B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“不负责任”母鼠的幼崽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2DE3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92B4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安静，放松</w:t>
            </w:r>
          </w:p>
        </w:tc>
      </w:tr>
    </w:tbl>
    <w:p w14:paraId="29E75F5F">
      <w:pPr>
        <w:spacing w:line="360" w:lineRule="auto"/>
        <w:jc w:val="left"/>
        <w:textAlignment w:val="center"/>
        <w:rPr>
          <w:color w:val="000000"/>
        </w:rPr>
      </w:pPr>
    </w:p>
    <w:p w14:paraId="34BF6F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本实验的变量是母鼠的抚养方式</w:t>
      </w:r>
    </w:p>
    <w:p w14:paraId="675BFF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组别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的抚养方式是“负责任”母鼠抚养</w:t>
      </w:r>
    </w:p>
    <w:p w14:paraId="1C955F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实验结果说明幼崽成年后的性格特点与其生母无关</w:t>
      </w:r>
    </w:p>
    <w:p w14:paraId="54AEC9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实验启示家长给予孩子足够的关爱利于其形成良好的性格</w:t>
      </w:r>
    </w:p>
    <w:p w14:paraId="307A15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微生物与人类的生产．生活密切相关。下列说法正确的是（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8FD70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郁金香碎色病毒需在葡萄糖溶液中培养</w:t>
      </w:r>
    </w:p>
    <w:p w14:paraId="7DA819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大肠杆菌能帮助人体抵御病菌的侵入，对人类没有危害</w:t>
      </w:r>
    </w:p>
    <w:p w14:paraId="15D0FD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黑根霉依靠蔓延到营养物质内部的菌丝直接吸收有机物</w:t>
      </w:r>
    </w:p>
    <w:p w14:paraId="30D0D8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酵母菌在适宜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77522434" name="图片 977522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522434" name="图片 97752243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温度和无氧条件下直接将淀粉分解成酒精</w:t>
      </w:r>
    </w:p>
    <w:p w14:paraId="794673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某同学设计的“消化和吸收”流程图如图（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代表器官），相关分析错误的是（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D3D76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42340"/>
            <wp:effectExtent l="0" t="0" r="0" b="1016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42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E81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代表口腔，此处消化淀粉的关键是含有唾液淀粉酶</w:t>
      </w:r>
    </w:p>
    <w:p w14:paraId="75ACA2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代表胃﹐胃腺分泌的消化液呈酸性，可消化蛋白质</w:t>
      </w:r>
    </w:p>
    <w:p w14:paraId="196D7B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代表小肠，此外发生的物理消化是指小肠的蠕动</w:t>
      </w:r>
    </w:p>
    <w:p w14:paraId="65C75B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大部分营养物质在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处被吸收后进入循环系统</w:t>
      </w:r>
    </w:p>
    <w:p w14:paraId="0CE853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某项对肺癌患者和健康人中吸烟人数的调查数据如图所示，可以得出的合理结论是（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5E4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43325" cy="20859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2F4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因吸烟而得肺癌的人数更多</w:t>
      </w:r>
    </w:p>
    <w:p w14:paraId="2702D7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吸烟可能导致健康人得肺癌</w:t>
      </w:r>
    </w:p>
    <w:p w14:paraId="012B4A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吸烟开始年龄越早，肺癌发生率越高</w:t>
      </w:r>
    </w:p>
    <w:p w14:paraId="44EA65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香烟中的尼古丁是导致肺癌的主要因素</w:t>
      </w:r>
    </w:p>
    <w:p w14:paraId="2803FD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 xml:space="preserve">结构与功能观是生物学生命观念之一。下列说法正确的是（   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51A9F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肺泡壁由单层细胞构成，利于气体交换</w:t>
      </w:r>
    </w:p>
    <w:p w14:paraId="7FD25E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成熟的红细胞没有细胞核，利于透过毛细血管壁</w:t>
      </w:r>
    </w:p>
    <w:p w14:paraId="0615E1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心脏的四个腔中充满血液，利于心肌细胞与血液物质交换</w:t>
      </w:r>
    </w:p>
    <w:p w14:paraId="4D6A60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心室与动脉之间的动脉瓣朝心室方向打开，防止血液倒流</w:t>
      </w:r>
    </w:p>
    <w:p w14:paraId="2944C5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欲观察小鼠甲状腺功能亢进（甲亢）引起的症状，合理的实验方法是（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BB87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手术摘除正常小鼠的垂体</w:t>
      </w:r>
    </w:p>
    <w:p w14:paraId="30051F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手术摘除正常小鼠的甲状腺</w:t>
      </w:r>
    </w:p>
    <w:p w14:paraId="72AFA8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给正常小鼠饲喂含碘丰富的食物</w:t>
      </w:r>
    </w:p>
    <w:p w14:paraId="64CDD7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给正常小鼠饲喂甲状腺激素制剂饲料</w:t>
      </w:r>
    </w:p>
    <w:p w14:paraId="55037E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“癌症免疫疗法”是指通过自身免疫功能来抗击癌细胞的疗法。最初是因癌症患者术后意外感染酿脓链球菌，导致其免疫功能增强、存活时间延长而被发现。下列说法正确的是（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9D79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酿脓链球菌侵入癌细胞使其破裂死亡</w:t>
      </w:r>
    </w:p>
    <w:p w14:paraId="363F1C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癌症免疫疗法改变了癌细胞的遗传物质</w:t>
      </w:r>
    </w:p>
    <w:p w14:paraId="66FB8A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酿脓链球菌主要激活患者的非特异性免疫</w:t>
      </w:r>
    </w:p>
    <w:p w14:paraId="1F58AC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癌症免疫疗法体现了人体免疫的防御功能</w:t>
      </w:r>
    </w:p>
    <w:p w14:paraId="038C39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当高烧不退时，下列辅助降低体温的措施中，不合理的是（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CDAF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酒精擦拭四肢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适当减少衣物</w:t>
      </w:r>
    </w:p>
    <w:p w14:paraId="01999C9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加盖棉被排汗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用冷毛巾敷额头</w:t>
      </w:r>
    </w:p>
    <w:p w14:paraId="07E35F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牵牛花有蓝色、粉色、紫色等不同花色，具有自花和异花两种传粉方式。研究发现，同一种牵牛花柱头与花药的距离不同。下列说法正确的是（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E9DB1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14550" cy="15240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7F5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决定不同花色的花青素储存在液泡中</w:t>
      </w:r>
    </w:p>
    <w:p w14:paraId="54A638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据图判断，牵牛花属于雌雄同株植物</w:t>
      </w:r>
    </w:p>
    <w:p w14:paraId="4031EA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距离越大，其传粉方式越可能为自花传粉</w:t>
      </w:r>
    </w:p>
    <w:p w14:paraId="501FDC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距离越小，后代越会产生更多的变异类型</w:t>
      </w:r>
    </w:p>
    <w:p w14:paraId="37BED7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经过初中生物学的学习，我们对自己已有了清晰的认识。下列认识不合理的是（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EDCF7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父母的基因都会随着精子、卵细胞传递给我们</w:t>
      </w:r>
    </w:p>
    <w:p w14:paraId="693346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当受精卵形成的时候，我们的性别就已经确定了</w:t>
      </w:r>
    </w:p>
    <w:p w14:paraId="4D23A9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刚出生的我们可以靠母乳抵抗外界的多种传染病</w:t>
      </w:r>
    </w:p>
    <w:p w14:paraId="5689A8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生殖器官的发育和成熟是青春期发育最突出的特征</w:t>
      </w:r>
    </w:p>
    <w:p w14:paraId="706CAA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某学习小组对图中动物按照一定的生物学依据进行了分类，相关说法错误的是（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CD806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48100" cy="13239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C35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①可能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体温是否恒定</w:t>
      </w:r>
    </w:p>
    <w:p w14:paraId="707EA7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②可能是呼吸器官不同</w:t>
      </w:r>
    </w:p>
    <w:p w14:paraId="73C404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③可能是生殖发育特点不同</w:t>
      </w:r>
    </w:p>
    <w:p w14:paraId="5CBBD2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④可能是有无变态发育</w:t>
      </w:r>
    </w:p>
    <w:p w14:paraId="4AD177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镰状细胞贫血是一种遗传病，患者的红细胞呈弯曲的镰刀状，易破裂。研究发现，在氧含量正常的情况下，具有一个镰状细胞贫血基因的人并不表现出该病的症状，具有一对该基因的人才会发病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6AEA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镰状细胞贫血基因是显性基因，可能控制血红蛋白的合成</w:t>
      </w:r>
    </w:p>
    <w:p w14:paraId="183E17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镰状细胞贫血患者父母正常，再生一个孩子患病的概率是</w:t>
      </w:r>
      <w:r>
        <w:rPr>
          <w:rFonts w:ascii="Times New Roman" w:hAnsi="Times New Roman" w:eastAsia="Times New Roman" w:cs="Times New Roman"/>
          <w:color w:val="000000"/>
        </w:rPr>
        <w:t>25%</w:t>
      </w:r>
    </w:p>
    <w:p w14:paraId="770E7A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通过显微镜观察红细胞的形态可诊断是否为镰状细胞贫血患者</w:t>
      </w:r>
    </w:p>
    <w:p w14:paraId="4A11EF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通过基因工程将正常基因导入造血干细胞可治疗镰状细胞贫血</w:t>
      </w:r>
    </w:p>
    <w:p w14:paraId="78AED6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我国水稻有多个品种具有花色，如花壳、麻壳、紫米、红米等，都是由野生水稻选择培育而来。下列说法错误的是（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3570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丰富的水稻品种资源体现了遗传的多样性</w:t>
      </w:r>
    </w:p>
    <w:p w14:paraId="059535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生物多样性的形成是指新的物种不断形成的过程</w:t>
      </w:r>
    </w:p>
    <w:p w14:paraId="0E3BB3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紫米、红米等多个品种的培育，是长期人工选择的结果</w:t>
      </w:r>
    </w:p>
    <w:p w14:paraId="742877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由野生水稻培育出新品种，体现了生物多样性的直接使用价值</w:t>
      </w:r>
    </w:p>
    <w:p w14:paraId="6E01C5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荒漠空气干燥，高度缺雨、昼夜温差大。下列关于荒漠生物的适应性推测，错误的是（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62F2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一年生植物大多在雨季生命力旺盛，迅速完成生命周期</w:t>
      </w:r>
    </w:p>
    <w:p w14:paraId="205B4C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仙人掌等植物具肥厚的肉质茎，以储存水适应荒漠环境</w:t>
      </w:r>
    </w:p>
    <w:p w14:paraId="74A275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植物大多数气孔白天张开，夜间关闭，有利于光合作用</w:t>
      </w:r>
    </w:p>
    <w:p w14:paraId="144365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爬行动物蜥蜴和蛇的表皮外有角质鳞片，减少水分蒸发</w:t>
      </w:r>
    </w:p>
    <w:p w14:paraId="17932C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天然森林很少发生的松毛虫虫害，却经常发生在人工马尾松林中。下列相关分析错误的是（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）</w:t>
      </w:r>
    </w:p>
    <w:p w14:paraId="2ECC7E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人工马尾松林成分单一，营养结构简单</w:t>
      </w:r>
    </w:p>
    <w:p w14:paraId="19CB88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可利用性外激素诱捕松毛虫成虫，进行化学防治</w:t>
      </w:r>
    </w:p>
    <w:p w14:paraId="4D5B6E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松毛虫在天然森林中位于多条食物链，天敌相对较多</w:t>
      </w:r>
    </w:p>
    <w:p w14:paraId="40E1F6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可把人工马尾松林改造为混交林，提升自我调节能力</w:t>
      </w:r>
    </w:p>
    <w:p w14:paraId="02D4FFCD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A154B47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A5F2F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小麦是我国的主要粮食作物，种植历史悠久。科研小组测得小麦种子萌发初期，淀粉和葡萄糖含量的变化情况如图一；甲、乙两种小麦的根细胞氮吸收速率与土壤中氧气浓度的关系如图二。</w:t>
      </w:r>
    </w:p>
    <w:p w14:paraId="6BE062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67200" cy="18859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580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一粒小麦种子其实是一个果实，原因是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。当你点燃一粒小麦种子，待它燃尽时可见到一些灰白色的灰烬，这些灰烬是小麦种子里的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3D7A7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小麦种子萌发需要的环境条件是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。萌发初期，小麦种子葡萄糖的变化情况为图一中曲线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，理由是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029C36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小麦对氮的吸收会消耗呼吸作用释放的能量，氧气浓度为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时，甲的根细胞呼吸作用速率大于乙，理由是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6B00DB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据图二可知，为促进小麦对氮的吸收利用，可采取的具体措施是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4915F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《粮油储藏技术规范国家标准》为我国粮油储藏安全提供了重要技术保障。参考标准，对小麦的储藏要求是安全水分、低温、低氧的环境，其主要目的是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F1CDB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人在游泳时，心率、呼吸、尿量、排汗等都会发生一系列生理变化。对某志愿者在休息和游泳两种状态下的相关变化进行跟踪，获得的数据如表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1866495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通过不同途径散失的水分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092"/>
        <w:gridCol w:w="1092"/>
        <w:gridCol w:w="1092"/>
      </w:tblGrid>
      <w:tr w14:paraId="1C622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52BD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状态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3D71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汗液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(mL)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BFF7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尿液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(mL)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0EF48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呼吸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(mL)</w:t>
            </w:r>
          </w:p>
        </w:tc>
      </w:tr>
      <w:tr w14:paraId="5420A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622F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休息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2F4D6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A3E53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3EDBB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300</w:t>
            </w:r>
          </w:p>
        </w:tc>
      </w:tr>
      <w:tr w14:paraId="7B58B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A2EF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游泳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B1CE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C36F1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94907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600</w:t>
            </w:r>
          </w:p>
        </w:tc>
      </w:tr>
    </w:tbl>
    <w:p w14:paraId="29BDF05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每分钟血流量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660"/>
        <w:gridCol w:w="660"/>
        <w:gridCol w:w="1290"/>
      </w:tblGrid>
      <w:tr w14:paraId="627C7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3CE3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2EC8F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休息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A9B0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游泳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8292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运动员比赛</w:t>
            </w:r>
          </w:p>
        </w:tc>
      </w:tr>
      <w:tr w14:paraId="6AEFE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F4E1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总量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C127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CF3A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10E8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</w:tr>
      <w:tr w14:paraId="2CD19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C617E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肌肉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5B1B7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D315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4B74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Y</w:t>
            </w:r>
          </w:p>
        </w:tc>
      </w:tr>
    </w:tbl>
    <w:p w14:paraId="0B92B607">
      <w:pPr>
        <w:spacing w:line="360" w:lineRule="auto"/>
        <w:jc w:val="left"/>
        <w:textAlignment w:val="center"/>
        <w:rPr>
          <w:color w:val="000000"/>
        </w:rPr>
      </w:pPr>
    </w:p>
    <w:p w14:paraId="3E2567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游泳一般采用口吸气、口鼻并用呼气的方式进行换气。吸气时，空气依次经过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（用结构名称和箭头表示）等器官到达肺部；肌肉细胞产生的二氧化碳至少先后经过心脏的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腔室，随血液循环到达肺后排出体外。</w:t>
      </w:r>
    </w:p>
    <w:p w14:paraId="1FE390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分析，游泳时尿液明显减少的原因是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。尿液是人体的血液经过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作用形成。</w:t>
      </w:r>
    </w:p>
    <w:p w14:paraId="403E7B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数据，游泳时肌肉血流量大幅增加，其生理学意义是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。运动员游泳比赛时速度更快，强度更大，据此推测其肌肉细胞内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（填细胞结构）数量较多，表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合理的数据是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2B89A1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A.32  26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23  19     C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18  15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 xml:space="preserve">    D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33  17</w:t>
      </w:r>
    </w:p>
    <w:p w14:paraId="7808E6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研究发现，中等强度和中等时长运动后，体内的一种淋巴细胞数量增加，免疫力增强，长时间剧烈运动后这种细胞数量反而会下降。该现象对我们游泳锻炼的启示是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A62C1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某生物兴趣小组在老师指导下，开展了“制作可调节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眼球成像模型”的跨学科实践活动。活动计划如下：①学习眼球的结构和成像原理，并查阅、学习物理学科的相关内容；②研讨眼球模型制作方案，并绘制草图；③选择合适的材料和工艺，制作眼球结构模型和成像模型；④测试眼球模型，并根据测试效果进行改进；⑤撰写实践活动报告。</w:t>
      </w:r>
    </w:p>
    <w:p w14:paraId="225DD0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学习的过程就是建立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（填反射类型）的过程。在学习眼球的结构和成像原理时，听到老师“眼是视觉器官……”的声音前，声波刺激依次经过耳的结构是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（用名称和箭头表示），最后经听觉中枢分析处理形成听觉。</w:t>
      </w:r>
    </w:p>
    <w:p w14:paraId="14EB2C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兴趣小组制作的模型如图所示，其中光盘相当于眼球的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，气球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相当于眼球的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1E160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05200" cy="18383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0E2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为测试眼球模型，兴趣小组的同学通过调节螺丝，使光源清晰地成像在蓝色塑料板上，该过程模拟的是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。为演示近视的形成，可以调节螺丝使气球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的前后径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（填“变大”或“变小”），让物体成像于蓝色塑料板前方。</w:t>
      </w:r>
    </w:p>
    <w:p w14:paraId="4B266C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查阅资料时发现，光也会影响睡眠、情绪等非成像视觉功能，夜间光的输入会增加患抑郁症的风险。兴趣小组模拟手机、电脑等蓝光模式，按图示流程探究夜间蓝光诱发小鼠的抑郁行为，得到表中结果（“强迫游泳”作为反映抑郁程度的指标）。</w:t>
      </w:r>
    </w:p>
    <w:p w14:paraId="2A0CB5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43500" cy="14763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3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44"/>
        <w:gridCol w:w="1269"/>
        <w:gridCol w:w="1267"/>
      </w:tblGrid>
      <w:tr w14:paraId="56DD4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1E8C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分组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3BD6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强迫游泳不动时间（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min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09F0D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612B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91C6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前测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630A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后测</w:t>
            </w:r>
          </w:p>
        </w:tc>
      </w:tr>
      <w:tr w14:paraId="46268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E77E0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FD77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39C0E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</w:t>
            </w:r>
          </w:p>
        </w:tc>
      </w:tr>
      <w:tr w14:paraId="2EDCB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D54E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B9350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5608A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</w:tr>
    </w:tbl>
    <w:p w14:paraId="5AAE76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以上结果显示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，表明只有夜间蓝光可诱发小鼠的抑郁行为。本研究结果对你健康生活的启示是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66DB01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阅读下列资料，回答有关问题。</w:t>
      </w:r>
    </w:p>
    <w:p w14:paraId="44DE48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：在自然环境中，果蝇常生活在腐烂的水果上。雌果蝇一次大约可产卵</w:t>
      </w:r>
      <w:r>
        <w:rPr>
          <w:rFonts w:ascii="Times New Roman" w:hAnsi="Times New Roman" w:eastAsia="Times New Roman" w:cs="Times New Roman"/>
          <w:color w:val="000000"/>
        </w:rPr>
        <w:t>400</w:t>
      </w:r>
      <w:r>
        <w:rPr>
          <w:rFonts w:ascii="宋体" w:hAnsi="宋体" w:eastAsia="宋体" w:cs="宋体"/>
          <w:color w:val="000000"/>
        </w:rPr>
        <w:t>个。在室温条件下，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天就可以繁殖一代，完成其生活史（如图）。</w:t>
      </w:r>
    </w:p>
    <w:p w14:paraId="641F4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05050" cy="32099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C4A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：果蝇体细胞只有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对染色体，其中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对为决定性别的性染色体，分别用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表示，其余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对为常染色体。雌性（</w:t>
      </w:r>
      <w:r>
        <w:rPr>
          <w:rFonts w:ascii="Times New Roman" w:hAnsi="Times New Roman" w:eastAsia="Times New Roman" w:cs="Times New Roman"/>
          <w:color w:val="000000"/>
        </w:rPr>
        <w:t>XX</w:t>
      </w:r>
      <w:r>
        <w:rPr>
          <w:rFonts w:ascii="宋体" w:hAnsi="宋体" w:eastAsia="宋体" w:cs="宋体"/>
          <w:color w:val="000000"/>
        </w:rPr>
        <w:t>）个体长约</w:t>
      </w:r>
      <w:r>
        <w:rPr>
          <w:rFonts w:ascii="Times New Roman" w:hAnsi="Times New Roman" w:eastAsia="Times New Roman" w:cs="Times New Roman"/>
          <w:color w:val="000000"/>
        </w:rPr>
        <w:t>2.5mm</w:t>
      </w:r>
      <w:r>
        <w:rPr>
          <w:rFonts w:ascii="宋体" w:hAnsi="宋体" w:eastAsia="宋体" w:cs="宋体"/>
          <w:color w:val="000000"/>
        </w:rPr>
        <w:t>，雄性（</w:t>
      </w:r>
      <w:r>
        <w:rPr>
          <w:rFonts w:ascii="Times New Roman" w:hAnsi="Times New Roman" w:eastAsia="Times New Roman" w:cs="Times New Roman"/>
          <w:color w:val="000000"/>
        </w:rPr>
        <w:t>XY</w:t>
      </w:r>
      <w:r>
        <w:rPr>
          <w:rFonts w:ascii="宋体" w:hAnsi="宋体" w:eastAsia="宋体" w:cs="宋体"/>
          <w:color w:val="000000"/>
        </w:rPr>
        <w:t>）个体稍短。</w:t>
      </w:r>
    </w:p>
    <w:p w14:paraId="1A5269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：将白眼雄果蝇与红眼雌果蝇交配时．子一代不论雌雄都是红眼；子一代继续交配，子二代的雌果蝇全为红眼，雄果蝇半数是红眼，半数是白眼。</w:t>
      </w:r>
    </w:p>
    <w:p w14:paraId="03F3F4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：将许多果蝇混合饲养，任其自由交配，同时加入一定量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；果蝇群体一代代地繁殖，每代都用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处理，并逐代增加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浓度。经过十几代后﹒果蝇群体对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的耐药性明显增强，同时可以耐受比原来高出几百倍剂量的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。</w:t>
      </w:r>
    </w:p>
    <w:p w14:paraId="542A64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据图分析，果蝇的发育过程为完全变态，依据是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。果蝇是研究动物性状遗传的常用材料，据上述资料分析其优点有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点即可）。</w:t>
      </w:r>
    </w:p>
    <w:p w14:paraId="02A607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染色体的化学成分主要包括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。雄果蝇产生的生殖细胞中染色体组成为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</w:t>
      </w:r>
    </w:p>
    <w:p w14:paraId="174394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资料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果蝇的红眼和白眼这一对相对性状中，显性性状是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，理由是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。子二代的雌果蝇全为红眼，雄果蝇半数是红眼，半数是白眼，从基因和染色体的关系推测，最可能的原因是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C8F91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据资料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分析，使用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若干代后，果蝇群体对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的耐药性明显增强，且能耐受比原来高出几百倍剂量的</w:t>
      </w:r>
      <w:r>
        <w:rPr>
          <w:rFonts w:ascii="Times New Roman" w:hAnsi="Times New Roman" w:eastAsia="Times New Roman" w:cs="Times New Roman"/>
          <w:color w:val="000000"/>
        </w:rPr>
        <w:t>DDT</w:t>
      </w:r>
      <w:r>
        <w:rPr>
          <w:rFonts w:ascii="宋体" w:hAnsi="宋体" w:eastAsia="宋体" w:cs="宋体"/>
          <w:color w:val="000000"/>
        </w:rPr>
        <w:t>，原因是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94A0C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科研小组对某重金属污染地区的单作茶园（种植单一品种茶树）进行了调查研究，并对其实施了植物修复。植物修复是通过某些绿色植物（如豆科）从被污染环境中吸收重金属，并将其转移、贮存到地上枝叶部分，以达到修复的目的。茶树害虫茶细蛾等会对茶树造成危害，治理过程中科研小组放养适量的鸡，构建了“茶园养鸡”的生态农业模式。</w:t>
      </w:r>
    </w:p>
    <w:p w14:paraId="6BF4C3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茶园可看作一个生态系统，输入其中的总能量为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，其作为生态系统的主要功能是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1151D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研究发现，以茶细蛾为食的蜘蛛体内重金属含量远大于其他生物。蜘蛛体内重金属含量高的原因是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，其适应陆地生活的重要原因是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4E9A2D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修复过程中，科研小组选择大豆进行荼、豆间作，修复后土壤中重金属浓度明显下降，且土壤肥力明显提升，原因是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CE426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从生态效益的角度分析，构建“茶园养鸡”生态农业模式的意义是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（答出两方面即可）。</w:t>
      </w:r>
    </w:p>
    <w:p w14:paraId="7E6C7E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为解决茶园的用水问题，科研小组研发了污水处理池，示意图如下：</w:t>
      </w:r>
    </w:p>
    <w:p w14:paraId="1F5F94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38550" cy="16573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A66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生活污水经处理后，出水口水质达到用水标准。据图分析具体原因是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E6D3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839A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3075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307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CEA86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7C684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AE0DBF"/>
    <w:rsid w:val="15A55D25"/>
    <w:rsid w:val="38274566"/>
    <w:rsid w:val="7A54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5208</Words>
  <Characters>5679</Characters>
  <Lines>0</Lines>
  <Paragraphs>0</Paragraphs>
  <TotalTime>5</TotalTime>
  <ScaleCrop>false</ScaleCrop>
  <LinksUpToDate>false</LinksUpToDate>
  <CharactersWithSpaces>5906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2024-08-02T22:50:00Z</dcterms:created>
  <dc:creator>学科网试题生产平台</dc:creator>
  <dc:description>3552592087646208</dc:description>
  <cp:lastModifiedBy>上帝掷骰子吗</cp:lastModifiedBy>
  <dcterms:modified xsi:type="dcterms:W3CDTF">2026-02-09T06:13:08Z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1ACB6C0518634DF9A0003DA0F0D4B824_12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