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A498E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12598400</wp:posOffset>
            </wp:positionH>
            <wp:positionV relativeFrom="topMargin">
              <wp:posOffset>11582400</wp:posOffset>
            </wp:positionV>
            <wp:extent cx="292100" cy="317500"/>
            <wp:effectExtent l="0" t="0" r="1270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年四川省广安市中考生物真题</w:t>
      </w:r>
    </w:p>
    <w:p w14:paraId="24C6F65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A5E741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本试卷分为试题卷（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1-6</w:t>
      </w:r>
      <w:r>
        <w:rPr>
          <w:rFonts w:ascii="宋体" w:hAnsi="宋体" w:eastAsia="宋体" w:cs="宋体"/>
          <w:b/>
          <w:color w:val="auto"/>
          <w:sz w:val="24"/>
        </w:rPr>
        <w:t>页）和答题卡两部分。满分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分，与地理同堂，考试时间共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905B7C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考生答题前，请先将姓名、准考证号等信息用黑色墨迹签字笔填写在答题卡上的指定位置，待监考员粘贴条形码后，认真核对条形码上的姓名、准考证号与自己准考证上的信息是否一致。</w:t>
      </w:r>
    </w:p>
    <w:p w14:paraId="0C6A293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请将选择题答案用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在答题卡上的相应位置，非选择题答案用黑色墨迹签字笔答在答题卡上的相应位置。超出答题区域书写的答案无效，在草稿纸、试题卷上答题无效；作图题应先用铅笔画，确定不修改后，再用黑色墨迹签字笔描黑。</w:t>
      </w:r>
    </w:p>
    <w:p w14:paraId="2293F48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考试结束，监考员必须将参考学生和缺考学生的答题卡、试题卷一并收回。</w:t>
      </w:r>
    </w:p>
    <w:p w14:paraId="6D4C946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8D303E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近日，科学家在贵州省发现新物种马岭河小苦荬（</w:t>
      </w:r>
      <w:r>
        <w:rPr>
          <w:rFonts w:ascii="Times New Roman" w:hAnsi="Times New Roman" w:eastAsia="Times New Roman" w:cs="Times New Roman"/>
          <w:color w:val="auto"/>
        </w:rPr>
        <w:t>mǎi</w:t>
      </w:r>
      <w:r>
        <w:rPr>
          <w:rFonts w:ascii="宋体" w:hAnsi="宋体" w:eastAsia="宋体" w:cs="宋体"/>
          <w:color w:val="auto"/>
        </w:rPr>
        <w:t>），该物种叶柄长</w:t>
      </w:r>
      <w:r>
        <w:rPr>
          <w:rFonts w:ascii="Times New Roman" w:hAnsi="Times New Roman" w:eastAsia="Times New Roman" w:cs="Times New Roman"/>
          <w:color w:val="auto"/>
        </w:rPr>
        <w:t>30—55</w:t>
      </w:r>
      <w:r>
        <w:rPr>
          <w:rFonts w:ascii="宋体" w:hAnsi="宋体" w:eastAsia="宋体" w:cs="宋体"/>
          <w:color w:val="auto"/>
        </w:rPr>
        <w:t>毫米，黄色花朵，头状花序，含</w:t>
      </w:r>
      <w:r>
        <w:rPr>
          <w:rFonts w:ascii="Times New Roman" w:hAnsi="Times New Roman" w:eastAsia="Times New Roman" w:cs="Times New Roman"/>
          <w:color w:val="auto"/>
        </w:rPr>
        <w:t>6—7</w:t>
      </w:r>
      <w:r>
        <w:rPr>
          <w:rFonts w:ascii="宋体" w:hAnsi="宋体" w:eastAsia="宋体" w:cs="宋体"/>
          <w:color w:val="auto"/>
        </w:rPr>
        <w:t>枚舌状花，果实呈棕色。请推测这种植物的类型（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FB181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藻类植物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苔藓植物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蕨类植物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被子植物</w:t>
      </w:r>
    </w:p>
    <w:p w14:paraId="02CD8B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中华民族有很多脍炙人口的诗句。下列诗句能体现生物因素影响生物生活的是（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6DB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种豆南山下，草盛豆苗稀</w:t>
      </w:r>
    </w:p>
    <w:p w14:paraId="0E533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人间四月芳菲尽，山寺桃花始盛开</w:t>
      </w:r>
    </w:p>
    <w:p w14:paraId="7F773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随风潜入夜，润物细无声</w:t>
      </w:r>
    </w:p>
    <w:p w14:paraId="51F06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竹外桃花三两枝，春江水暖鸭先知</w:t>
      </w:r>
    </w:p>
    <w:p w14:paraId="19897A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蜜蜂擅长“舞蹈通讯”，当蜜源在一段距离之外时，蜜蜂一面迅速摆动尾部，一面跳“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”字形舞，代表蜜源在太阳左方</w:t>
      </w:r>
      <w:r>
        <w:rPr>
          <w:rFonts w:ascii="Times New Roman" w:hAnsi="Times New Roman" w:eastAsia="Times New Roman" w:cs="Times New Roman"/>
          <w:color w:val="000000"/>
        </w:rPr>
        <w:t>110°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位置。从行为的获得途径来看，下列与“蜜蜂跳舞”行为相同的是（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32E0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孔雀开屏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老马识途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鹦鹉学舌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小狗算数</w:t>
      </w:r>
    </w:p>
    <w:p w14:paraId="085959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神农架山脉是全球中纬度地区唯一保持完好的亚热带森林生态系统。这里生长有银杏、珙桐等植物</w:t>
      </w:r>
      <w:r>
        <w:rPr>
          <w:rFonts w:ascii="Times New Roman" w:hAnsi="Times New Roman" w:eastAsia="Times New Roman" w:cs="Times New Roman"/>
          <w:color w:val="000000"/>
        </w:rPr>
        <w:t>3700</w:t>
      </w:r>
      <w:r>
        <w:rPr>
          <w:rFonts w:ascii="宋体" w:hAnsi="宋体" w:eastAsia="宋体" w:cs="宋体"/>
          <w:color w:val="000000"/>
        </w:rPr>
        <w:t>多种，生活有金丝猴等野生动物</w:t>
      </w:r>
      <w:r>
        <w:rPr>
          <w:rFonts w:ascii="Times New Roman" w:hAnsi="Times New Roman" w:eastAsia="Times New Roman" w:cs="Times New Roman"/>
          <w:color w:val="000000"/>
        </w:rPr>
        <w:t>1050</w:t>
      </w:r>
      <w:r>
        <w:rPr>
          <w:rFonts w:ascii="宋体" w:hAnsi="宋体" w:eastAsia="宋体" w:cs="宋体"/>
          <w:color w:val="000000"/>
        </w:rPr>
        <w:t>多种，它已被列入世界自然遗产名录。以上资料主要体现了生物多样性的（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3E9F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基因多样性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物种多样性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生态系统多样性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环境多样性</w:t>
      </w:r>
    </w:p>
    <w:p w14:paraId="49DFA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许多绿色开花植物不仅能进行有性生殖，也能进行无性生殖。下列属于有性生殖的是（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5A0D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柳枝的扦插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胡萝卜的组织培养</w:t>
      </w:r>
    </w:p>
    <w:p w14:paraId="61EF18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水稻的播种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马铃薯的块茎繁殖</w:t>
      </w:r>
    </w:p>
    <w:p w14:paraId="0459FF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以下是人类生殖和发育过程示意图，相关描述正确的是（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2424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06450"/>
            <wp:effectExtent l="0" t="0" r="0" b="1270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0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99A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是卵巢，能够分泌雄性激素</w:t>
      </w:r>
    </w:p>
    <w:p w14:paraId="643C79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精子、卵细胞的染色体数目比体细胞少一半</w:t>
      </w:r>
    </w:p>
    <w:p w14:paraId="10BD83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新生命发育的起点是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，形成部位是子宫</w:t>
      </w:r>
    </w:p>
    <w:p w14:paraId="3D7C1B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胎儿通过胚盘从母体中获得营养物质</w:t>
      </w:r>
    </w:p>
    <w:p w14:paraId="695911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下列有关动物的生殖和发育的说法，正确的是（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5BEF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蝴蝶的发育过程属于不完全变态</w:t>
      </w:r>
    </w:p>
    <w:p w14:paraId="7A0318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蝗虫的发育过程中有蜕皮现象</w:t>
      </w:r>
    </w:p>
    <w:p w14:paraId="014AF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青蛙的受精方式是体内受精</w:t>
      </w:r>
    </w:p>
    <w:p w14:paraId="37B458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鸟胚胎的发育只由卵黄提供营养物质</w:t>
      </w:r>
    </w:p>
    <w:p w14:paraId="2E6A32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某同学制作并观察了洋葱鳞片叶内表皮细胞临时装片，下列叙述正确的是（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9BA6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观察时，镜筒下降，从侧面注视目镜</w:t>
      </w:r>
    </w:p>
    <w:p w14:paraId="4D2BB8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制作装片时，在载玻片上滴加生理盐水</w:t>
      </w:r>
    </w:p>
    <w:p w14:paraId="3AF1E2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盖盖玻片时，让其一侧先接触液滴，再缓缓放下</w:t>
      </w:r>
    </w:p>
    <w:p w14:paraId="7CB7E8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用高倍镜可观察到线粒体、叶绿体等结构</w:t>
      </w:r>
    </w:p>
    <w:p w14:paraId="23EA93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以下是猕猴个体的结构层次图，相关说法正确的是（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74B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24250" cy="466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79D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经过了细胞的分裂和分化</w:t>
      </w:r>
    </w:p>
    <w:p w14:paraId="6E0CB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猕猴结构和功能的基本单位是</w:t>
      </w:r>
      <w:r>
        <w:rPr>
          <w:rFonts w:ascii="Times New Roman" w:hAnsi="Times New Roman" w:eastAsia="Times New Roman" w:cs="Times New Roman"/>
          <w:color w:val="000000"/>
        </w:rPr>
        <w:t>b</w:t>
      </w:r>
    </w:p>
    <w:p w14:paraId="295ACD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猕猴皮肤的结构层次属于</w:t>
      </w:r>
      <w:r>
        <w:rPr>
          <w:rFonts w:ascii="Times New Roman" w:hAnsi="Times New Roman" w:eastAsia="Times New Roman" w:cs="Times New Roman"/>
          <w:color w:val="000000"/>
        </w:rPr>
        <w:t>b</w:t>
      </w:r>
    </w:p>
    <w:p w14:paraId="02353B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该图也能表示猕猴桃的结构层次</w:t>
      </w:r>
    </w:p>
    <w:p w14:paraId="747D9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生物体的结构与功能是相适应的，下列叙述正确的是（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453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小肠绒毛壁薄，有利于营养物质的消化</w:t>
      </w:r>
    </w:p>
    <w:p w14:paraId="4B995C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肺泡周围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毛细血管壁厚，有利于气体交换</w:t>
      </w:r>
    </w:p>
    <w:p w14:paraId="6563B8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人的心脏四腔中左心房壁最厚，有利于血液泵出</w:t>
      </w:r>
    </w:p>
    <w:p w14:paraId="7504A1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皮肤角质层细胞排列紧密，可防止体内水分过度散失</w:t>
      </w:r>
    </w:p>
    <w:p w14:paraId="73FD66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将生物学原理用于大棚蔬菜的种植可促进农民增收。下列说法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EB59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施气肥可提高氧气浓度，促进呼吸作用</w:t>
      </w:r>
    </w:p>
    <w:p w14:paraId="49C31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夜间降低大棚内温度，可抑制呼吸作用</w:t>
      </w:r>
    </w:p>
    <w:p w14:paraId="78ADB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合理密植可提高光能利用率</w:t>
      </w:r>
    </w:p>
    <w:p w14:paraId="5BA9E4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适当增加光照可促进光合作用</w:t>
      </w:r>
    </w:p>
    <w:p w14:paraId="522071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有这样一个描述花生的谜语：“麻屋子，红帐子，里面住着白胖子。”下列有关描述正确的是（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2819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“麻屋子”指的是种皮</w:t>
      </w:r>
    </w:p>
    <w:p w14:paraId="6F8C30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“白胖子”是由胚珠发育而来</w:t>
      </w:r>
    </w:p>
    <w:p w14:paraId="261CF4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花生的营养物质主要储存在胚乳</w:t>
      </w:r>
    </w:p>
    <w:p w14:paraId="0078B3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种子的数目由胚珠的数目决定</w:t>
      </w:r>
    </w:p>
    <w:p w14:paraId="78E6DF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微生物在我们生活中无处不在，①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④是几种微生物的示意图。下列描述正确的是（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C6D1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95850" cy="14001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E6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①的细胞结构有细胞膜、细胞核等</w:t>
      </w:r>
    </w:p>
    <w:p w14:paraId="29B269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②的细胞结构简单，由蛋白质和遗传物质组成</w:t>
      </w:r>
    </w:p>
    <w:p w14:paraId="1D09A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③主要依靠孢子进行繁殖</w:t>
      </w:r>
    </w:p>
    <w:p w14:paraId="5BE592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以上微生物都可以充当分解者</w:t>
      </w:r>
    </w:p>
    <w:p w14:paraId="50F7AE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小林家的午餐有红烧肉、米饭、凉拌时蔬、西瓜。如图是人体消化系统结构示意图，下列说法正确的是（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8CB2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22860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72B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米饭最终在④中被分解成葡萄糖</w:t>
      </w:r>
    </w:p>
    <w:p w14:paraId="77635C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③分泌的消化酶能消化红烧肉</w:t>
      </w:r>
    </w:p>
    <w:p w14:paraId="2D1A6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误食的西瓜籽经过了①②③④⑥⑦⑧</w:t>
      </w:r>
    </w:p>
    <w:p w14:paraId="3196A7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营养物质主要在⑦中被吸收进入血液</w:t>
      </w:r>
    </w:p>
    <w:p w14:paraId="139F03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百日咳是由百日咳鲍特菌引起的呼吸道传染病，预防百日咳的主要途径是注射百日咳疫苗。下列说法正确的是（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254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百日咳疫苗属于抗原，疫苗在体内能引起非特异性免疫</w:t>
      </w:r>
    </w:p>
    <w:p w14:paraId="0AF3A2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百日咳疫苗属于抗体，疫苗在体内能引起特异性免疫</w:t>
      </w:r>
    </w:p>
    <w:p w14:paraId="12FA17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百日咳患者应居家隔离，这属于保护易感人群</w:t>
      </w:r>
    </w:p>
    <w:p w14:paraId="6E35DE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百日咳爆发期间，戴口罩是为了切断病菌的传播途径</w:t>
      </w:r>
    </w:p>
    <w:p w14:paraId="47DC1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小明在打篮球时突然受伤晕倒，送往医院处理伤口并进行血样检测，发现其晕倒原因是贫血。如图是显微镜下的人血涂片。有关说法正确的是（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592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4001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D93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贫血的主要原因可能是图中②过少</w:t>
      </w:r>
    </w:p>
    <w:p w14:paraId="3F09F1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伤口的止血、结痂主要依靠图中③</w:t>
      </w:r>
    </w:p>
    <w:p w14:paraId="71ADE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若伤口化脓，脓液的主要成分是①</w:t>
      </w:r>
    </w:p>
    <w:p w14:paraId="71B43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图中④只有运输营养物质的功能</w:t>
      </w:r>
    </w:p>
    <w:p w14:paraId="56D023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生物技术与人类文明息息相关，常见的生物技术有发酵技术、食品保存技术、基因工程技术、克隆技术等。下列相关阐述正确的是（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909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冷藏蔬菜可抑制微生物的生长繁殖</w:t>
      </w:r>
    </w:p>
    <w:p w14:paraId="0217C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酸奶的制作主要与酵母菌的发酵有关</w:t>
      </w:r>
    </w:p>
    <w:p w14:paraId="7FCD40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克隆羊“多莉”的遗传物质来自孕育它的母体</w:t>
      </w:r>
    </w:p>
    <w:p w14:paraId="609C6D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转基因食品非常安全，可以放心食用</w:t>
      </w:r>
    </w:p>
    <w:p w14:paraId="734168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现代马的进化过程有比较完整的化石证据。下图是马及其前肢的进化过程示意图，相关分析正确的是（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54F6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21130"/>
            <wp:effectExtent l="0" t="0" r="0" b="762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21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02E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化石是研究生物进化的唯一证据</w:t>
      </w:r>
    </w:p>
    <w:p w14:paraId="6A661B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现代马是经过漫长的地质年代逐渐进化来的</w:t>
      </w:r>
    </w:p>
    <w:p w14:paraId="55B420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现代马的形态、前肢特征是主动适应环境的结果</w:t>
      </w:r>
    </w:p>
    <w:p w14:paraId="4A926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从始祖马到现代马是人工选择的结果</w:t>
      </w:r>
    </w:p>
    <w:p w14:paraId="5B526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生活中常常会遇到各种突发情况，掌握一些急救措施是非常必要的。下列急救措施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6D00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遇静脉出血者，压迫其伤口的远心端止血</w:t>
      </w:r>
    </w:p>
    <w:p w14:paraId="23740D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遇煤气中毒者，迅速将其移动到空气流通的地方</w:t>
      </w:r>
    </w:p>
    <w:p w14:paraId="4B6DD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遇突发脑溢血者，立即将其搬动到床上，再拨打急救电话</w:t>
      </w:r>
    </w:p>
    <w:p w14:paraId="30BD2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遇溺水者，先清除其口鼻内的异物，再进行人工呼吸</w:t>
      </w:r>
    </w:p>
    <w:p w14:paraId="135DB9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某同学设计了如下装置，用来模拟肺与外界的气体交换，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模拟呼吸系统的相应结构，橡皮膜模拟膈。下列说法正确的是（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43DC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2287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AB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分别模拟支气管、气管、肺</w:t>
      </w:r>
    </w:p>
    <w:p w14:paraId="61F86A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向上推橡皮膜，模拟吸气过程，液面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下降</w:t>
      </w:r>
    </w:p>
    <w:p w14:paraId="663128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向下拉橡皮膜，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内气压减小，液面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上升</w:t>
      </w:r>
    </w:p>
    <w:p w14:paraId="35D5F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向下拉橡皮膜，模拟膈肌收缩，液面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下降</w:t>
      </w:r>
    </w:p>
    <w:p w14:paraId="24B991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BB805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渠江是一个大型的生态系统，是广安的重要水源之一。如图展示了渠江生态系统的部分生物以及它们之间的食物关系。请回答相关问题。</w:t>
      </w:r>
    </w:p>
    <w:p w14:paraId="0BB21F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71800" cy="23812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173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从生态系统的组成成分看，图中还缺少的成分有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58E11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图中“蟹”位于第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营养级。</w:t>
      </w:r>
    </w:p>
    <w:p w14:paraId="3CE5A4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写出图中最长的一条食物链：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10E94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广安市人民政府对渠江设置了禁渔期，其原因之一是生态系统的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有一定限度，过度捕捞容易引起生态失调。</w:t>
      </w:r>
    </w:p>
    <w:p w14:paraId="17E123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《水浒传》中有一段“武松打虎”的经典桥段，描写的是好汉武松喝完十八碗酒后，在景阳冈战胜猛虎的故事。下图是人眼球结构以及人脑结构示意图，请据图回答相关问题（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rFonts w:ascii="宋体" w:hAnsi="宋体" w:eastAsia="宋体" w:cs="宋体"/>
          <w:color w:val="000000"/>
        </w:rPr>
        <w:t>内填序号，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填文字）。</w:t>
      </w:r>
    </w:p>
    <w:p w14:paraId="629094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4097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2BD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书中写到，武松在喝完十八碗酒后，摇摇晃晃几乎站立不稳，这是因为饮酒过度，酒精麻痹了武松的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0E1D0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当武松看见老虎时，他的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上会形成老虎的物像。</w:t>
      </w:r>
    </w:p>
    <w:p w14:paraId="0AB5CF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武松见到老虎，感到害怕，纵身一跃，这是一种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（填“条件反射”或“非条件反射”）。</w:t>
      </w:r>
    </w:p>
    <w:p w14:paraId="25E0D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武松抡起拳头打虎的动作，是由骨、骨骼肌和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三者协调配合，在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的支配和其他系统的辅助下完成的。</w:t>
      </w:r>
    </w:p>
    <w:p w14:paraId="753FC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某校生物兴趣小组在劳动实践基地种植了玉米，并进行观察和研究。图一为玉米种子结构示意图，图二为玉米植株部分生理过程示意图。请据图回答下列问题（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rFonts w:ascii="宋体" w:hAnsi="宋体" w:eastAsia="宋体" w:cs="宋体"/>
          <w:color w:val="000000"/>
        </w:rPr>
        <w:t>内填字母或序号，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填文字）。</w:t>
      </w:r>
    </w:p>
    <w:p w14:paraId="1F8717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33750" cy="21336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9C9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播种前松土，其目的是为玉米种子的萌发提供充足的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4C7C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图一中的②将来发育成玉米植株的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。在生长发育过程中，根从土壤中吸收的水分，是由图二中的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提供动力，运输到茎、叶等器官。</w:t>
      </w:r>
    </w:p>
    <w:p w14:paraId="50EBB1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玉米果实有“甜”和“糯”口感之分，主要与图二中的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制造的有机物有关，这一过程主要发生在叶片的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细胞中。</w:t>
      </w:r>
    </w:p>
    <w:p w14:paraId="7CA349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玉米果皮的黄色和白色是一对相对性状，现将黄粒玉米植株的花粉授到白粒玉米植株的柱头上，结出玉米的果皮颜色是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色。</w:t>
      </w:r>
    </w:p>
    <w:p w14:paraId="0A362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年第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届世界大学生夏季运动会在成都举行，中国体育健儿奋力拼搏，勇夺</w:t>
      </w:r>
      <w:r>
        <w:rPr>
          <w:rFonts w:ascii="Times New Roman" w:hAnsi="Times New Roman" w:eastAsia="Times New Roman" w:cs="Times New Roman"/>
          <w:color w:val="000000"/>
        </w:rPr>
        <w:t>103</w:t>
      </w:r>
      <w:r>
        <w:rPr>
          <w:rFonts w:ascii="宋体" w:hAnsi="宋体" w:eastAsia="宋体" w:cs="宋体"/>
          <w:color w:val="000000"/>
        </w:rPr>
        <w:t>枚金牌。体育运动是在身体多种器官、系统协调配合下完成的。下图是人体代谢的部分生理活动示意图，其中①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⑦表示生理过程，</w:t>
      </w:r>
      <w:r>
        <w:rPr>
          <w:rFonts w:ascii="Times New Roman" w:hAnsi="Times New Roman" w:eastAsia="Times New Roman" w:cs="Times New Roman"/>
          <w:color w:val="000000"/>
        </w:rPr>
        <w:t>ABCDE</w:t>
      </w:r>
      <w:r>
        <w:rPr>
          <w:rFonts w:ascii="宋体" w:hAnsi="宋体" w:eastAsia="宋体" w:cs="宋体"/>
          <w:color w:val="000000"/>
        </w:rPr>
        <w:t>表示系统。请据图回答问题。</w:t>
      </w:r>
    </w:p>
    <w:p w14:paraId="051877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05175" cy="18764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0B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运动员们摄入的蛋白质在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系统最终被消化成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进入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系统。</w:t>
      </w:r>
    </w:p>
    <w:p w14:paraId="330F52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外界空气与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系统的气体交换是通过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实现的。氧气进入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系统最先到达心脏的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（填心脏的结构），再随着血液循环到达全身各处组织细胞。</w:t>
      </w:r>
    </w:p>
    <w:p w14:paraId="7504FD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图中共展示了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条排泄途径。血液流经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系统，经过⑦肾小球的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作用和⑥肾小管的重吸收作用，形成尿液。</w:t>
      </w:r>
    </w:p>
    <w:p w14:paraId="1B39EF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当五星红旗高高飘扬在领奖台上时，每名中国体育健儿都非常激动，心跳加快，这与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系统中肾上腺分泌的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增加有关。</w:t>
      </w:r>
    </w:p>
    <w:p w14:paraId="567E9B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某同学用一只灰体雄果蝇与一只灰体雌果蝇杂交（果蝇的繁殖能力强、子代数量多；果蝇的灰体和黑体是一对相对性状），其子代性状、数量如图甲所示；图乙表示雄果蝇的体细胞染色体组成。请分析回答问题。</w:t>
      </w:r>
    </w:p>
    <w:p w14:paraId="47BBE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76525" cy="15049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1B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从图甲可知，果蝇体色的显性性状是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D9E4A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子代果蝇出现了与亲代不同的体色，这种现象在生物学上称为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EEC9A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写出子代灰体果蝇可能的基因组成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（显性基因用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表示，隐性基因用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表示）；若要进一步确定某只子代灰体果蝇的基因组成，可以让它与另一只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（填“灰体”或“黑体”）异性交配，分析其子代性状即可确定。</w:t>
      </w:r>
    </w:p>
    <w:p w14:paraId="7B969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从性染色体组成分析，图乙能产生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种类型的精子。</w:t>
      </w:r>
    </w:p>
    <w:p w14:paraId="44C50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钓鱼爱好者之间流传这样一句话：“一日有三迁，早晚要钓边”。难道小鱼一日三迁的主要影响因素是光照强度吗？为探究光照强度对小鱼分布的影响，实验小组进行了以下实验。</w:t>
      </w:r>
    </w:p>
    <w:p w14:paraId="70128E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材料器具：体长</w:t>
      </w:r>
      <w:r>
        <w:rPr>
          <w:rFonts w:ascii="Times New Roman" w:hAnsi="Times New Roman" w:eastAsia="Times New Roman" w:cs="Times New Roman"/>
          <w:color w:val="000000"/>
        </w:rPr>
        <w:t>2—3cm</w:t>
      </w:r>
      <w:r>
        <w:rPr>
          <w:rFonts w:ascii="宋体" w:hAnsi="宋体" w:eastAsia="宋体" w:cs="宋体"/>
          <w:color w:val="000000"/>
        </w:rPr>
        <w:t>的小鱼、光照强度测试仪、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冷光灯、长</w:t>
      </w:r>
      <w:r>
        <w:rPr>
          <w:rFonts w:ascii="Times New Roman" w:hAnsi="Times New Roman" w:eastAsia="Times New Roman" w:cs="Times New Roman"/>
          <w:color w:val="000000"/>
        </w:rPr>
        <w:t>100cm</w:t>
      </w:r>
      <w:r>
        <w:rPr>
          <w:rFonts w:ascii="宋体" w:hAnsi="宋体" w:eastAsia="宋体" w:cs="宋体"/>
          <w:color w:val="000000"/>
        </w:rPr>
        <w:t>的亚克力水槽（用三块可移动的隔板将水槽分隔成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个相等的区段，将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冷光灯固定在水槽的一侧，如图一所示）。</w:t>
      </w:r>
    </w:p>
    <w:p w14:paraId="75D00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86200" cy="12954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2A1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方法步骤：</w:t>
      </w:r>
    </w:p>
    <w:p w14:paraId="3F26B2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①将亚克力水槽置于独立的黑暗环境中，打开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冷光灯，用光照强度测试仪测出水槽不同区段的光照强度，测得的数据如表一所示。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87"/>
        <w:gridCol w:w="765"/>
        <w:gridCol w:w="555"/>
        <w:gridCol w:w="555"/>
        <w:gridCol w:w="450"/>
        <w:gridCol w:w="555"/>
      </w:tblGrid>
      <w:tr w14:paraId="22FE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E995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距离光源的位置（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cm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10D6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A0E5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9F58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CA8B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2B40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</w:tr>
      <w:tr w14:paraId="384AA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CB9D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光照强度（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lx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2099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56839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0C3AF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522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B3BE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98F8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500C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</w:p>
        </w:tc>
      </w:tr>
    </w:tbl>
    <w:p w14:paraId="373941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表一不同区段水槽内光照强度</w:t>
      </w:r>
    </w:p>
    <w:p w14:paraId="38A055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条大小相同、活力相近的小鱼倒入水槽的四个区段中，每个区段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条。</w:t>
      </w:r>
    </w:p>
    <w:p w14:paraId="651F5E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③将隔板提高并固定，便于小鱼自由通过。</w:t>
      </w:r>
    </w:p>
    <w:p w14:paraId="0F495E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分钟后，同时放下隔板，对水槽各区段小鱼进行计数。</w:t>
      </w:r>
    </w:p>
    <w:p w14:paraId="739E72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⑤多次重复上述步骤②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④，记录数据并算出平均值，生成柱状图（图二）。</w:t>
      </w:r>
    </w:p>
    <w:p w14:paraId="6A098D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19400" cy="164782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591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在分类上，鱼属于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（填“无脊椎动物”或“脊椎动物”）。小鱼在水中生活，用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呼吸。</w:t>
      </w:r>
    </w:p>
    <w:p w14:paraId="53618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该实验的变量是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6B15A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步骤⑤中重复实验的目的是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6197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从步骤①中的表格数据可得出：距离光源的位置越远，光照强度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9A8C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结合图二分析，该实验的结论是：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A9AD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9824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021E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3585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0670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148E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B4025A9"/>
    <w:rsid w:val="38274566"/>
    <w:rsid w:val="536A6770"/>
    <w:rsid w:val="6018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4304</Words>
  <Characters>4745</Characters>
  <Lines>0</Lines>
  <Paragraphs>0</Paragraphs>
  <TotalTime>5</TotalTime>
  <ScaleCrop>false</ScaleCrop>
  <LinksUpToDate>false</LinksUpToDate>
  <CharactersWithSpaces>4966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2024-06-19T18:40:00Z</dcterms:created>
  <dc:creator>学科网试题生产平台</dc:creator>
  <dc:description>3520127368601600</dc:description>
  <cp:lastModifiedBy>上帝掷骰子吗</cp:lastModifiedBy>
  <dcterms:modified xsi:type="dcterms:W3CDTF">2026-02-09T06:13:01Z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C624E1E474044610948D7593D9AAC9D7_12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