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59713C">
      <w:pPr>
        <w:spacing w:line="360" w:lineRule="auto"/>
        <w:jc w:val="left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10502900</wp:posOffset>
            </wp:positionH>
            <wp:positionV relativeFrom="topMargin">
              <wp:posOffset>11074400</wp:posOffset>
            </wp:positionV>
            <wp:extent cx="304800" cy="393700"/>
            <wp:effectExtent l="0" t="0" r="0" b="635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机密</w:t>
      </w:r>
      <w:r>
        <w:rPr>
          <w:rFonts w:ascii="Segoe UI Symbol" w:hAnsi="Segoe UI Symbol" w:eastAsia="Segoe UI Symbol" w:cs="Segoe UI Symbol"/>
          <w:b/>
          <w:color w:val="auto"/>
          <w:sz w:val="24"/>
        </w:rPr>
        <w:t>★</w:t>
      </w:r>
      <w:r>
        <w:rPr>
          <w:rFonts w:ascii="宋体" w:hAnsi="宋体" w:eastAsia="宋体" w:cs="宋体"/>
          <w:b/>
          <w:color w:val="auto"/>
          <w:sz w:val="24"/>
        </w:rPr>
        <w:t>启用前</w:t>
      </w:r>
    </w:p>
    <w:p w14:paraId="1F2B717A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年西藏自治区初中学业水平考试</w:t>
      </w:r>
    </w:p>
    <w:p w14:paraId="30C2C404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</w:t>
      </w:r>
    </w:p>
    <w:p w14:paraId="616B128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18EF2F0E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．全卷共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页，两大题，满分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44820EE6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．答卷前，考生务必将自己的姓名、准考证号填写在答题卡上。</w:t>
      </w:r>
    </w:p>
    <w:p w14:paraId="709D6859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．回答选择题时，选出每小题答案后，用铅笔把答题卡上对应题目的答案标号涂黑。如需改动，用橡皮擦干净后，再选涂其他答案标号。回答非选择题时，将答案写在答题卡上。写在本试卷上无效。</w:t>
      </w:r>
    </w:p>
    <w:p w14:paraId="1117095C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．考试结束后，将本试卷和答题卡一并交回。</w:t>
      </w:r>
    </w:p>
    <w:p w14:paraId="653FDDC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分。在每小题给出的四个选项中，只有一项最符合题目要求，不选、错选或多选均不得分。</w:t>
      </w:r>
    </w:p>
    <w:p w14:paraId="037F0F5A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巍巍青藏高原，被誉为“世界屋脊”和“亚洲水塔”，是我国乃至整个亚洲重要的生态安全屏障。下列有利于保护高原生态的是（　　）</w:t>
      </w:r>
    </w:p>
    <w:p w14:paraId="1B9D54A1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牺牲环境促发展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提倡使用私家车</w:t>
      </w:r>
    </w:p>
    <w:p w14:paraId="4EA612C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大力开发自然资源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控制草场上牛羊的数量</w:t>
      </w:r>
    </w:p>
    <w:p w14:paraId="1B6E2C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下面代表生物体的四个结构层次中，和雪莲相比，藏羚羊多了的结构层次是（　　）</w:t>
      </w:r>
    </w:p>
    <w:p w14:paraId="5AB09B3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666750" cy="6477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914400" cy="7143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C1DE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114425" cy="8191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447800" cy="7143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D08F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根据中国居民的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平衡膳食宝塔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，为避免营养不良或营养过剩，下列食物中，摄入量最少的应该是（　　）</w:t>
      </w:r>
    </w:p>
    <w:p w14:paraId="4EC8D0E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油脂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水果和蔬菜</w:t>
      </w:r>
    </w:p>
    <w:p w14:paraId="333F912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谷物等主食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瘦肉、蛋和奶类</w:t>
      </w:r>
    </w:p>
    <w:p w14:paraId="457173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下列有关哺乳动物运动的叙述错误的是（　　）</w:t>
      </w:r>
    </w:p>
    <w:p w14:paraId="08FF4C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动物的运动需要一定的能量</w:t>
      </w:r>
    </w:p>
    <w:p w14:paraId="334138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运动需要骨、关节和肌肉的协调配合</w:t>
      </w:r>
    </w:p>
    <w:p w14:paraId="44296E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只要运动系统完好，动物就能正常运动</w:t>
      </w:r>
    </w:p>
    <w:p w14:paraId="0EC91E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哺乳动物具有很强的运动能力，可以适应复杂多变的环境</w:t>
      </w:r>
    </w:p>
    <w:p w14:paraId="1D4B70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Times New Roman" w:hAnsi="Times New Roman" w:eastAsia="Times New Roman" w:cs="Times New Roman"/>
          <w:color w:val="000000"/>
        </w:rPr>
        <w:t>1665</w:t>
      </w:r>
      <w:r>
        <w:rPr>
          <w:rFonts w:ascii="宋体" w:hAnsi="宋体" w:eastAsia="宋体" w:cs="宋体"/>
          <w:color w:val="000000"/>
        </w:rPr>
        <w:t>年罗伯特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胡克发现了细胞。下图为动植物细胞结构示意图，下列说法正确的是（　　）</w:t>
      </w:r>
    </w:p>
    <w:p w14:paraId="67A3A9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90975" cy="15240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C2E0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有害物质一定不能通过④</w:t>
      </w:r>
    </w:p>
    <w:p w14:paraId="1DF2D0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①控制着生物的发育和遗传</w:t>
      </w:r>
    </w:p>
    <w:p w14:paraId="097FDB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绿色植物的每个细胞都含有⑤</w:t>
      </w:r>
    </w:p>
    <w:p w14:paraId="16651C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梨甘甜可口是因为②中含有较多糖分</w:t>
      </w:r>
    </w:p>
    <w:p w14:paraId="3B61B6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我国古生物学家舒德干团队发现的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第一鱼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对生物进化的研究具有重大意义，相关材料已入选各国教科书、百科全书和博物馆。下列有关生物进化的叙述不合理的是（　　）</w:t>
      </w:r>
    </w:p>
    <w:p w14:paraId="574FDE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生物的进化趋势是由体型小到体型大</w:t>
      </w:r>
    </w:p>
    <w:p w14:paraId="41F6BD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可以通过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第一鱼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的化石来研究生物进化</w:t>
      </w:r>
    </w:p>
    <w:p w14:paraId="444A73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生物进化的历程是先有原核生物再有真核生物</w:t>
      </w:r>
    </w:p>
    <w:p w14:paraId="759ED9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在地质年代较晚近的地层中也可以找到低等生物的化石</w:t>
      </w:r>
    </w:p>
    <w:p w14:paraId="3C7619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“梁上有双燕，翩翩雄与雌”描写了生物繁育的景象。下列有关叙述错误的是（　　）</w:t>
      </w:r>
    </w:p>
    <w:p w14:paraId="1D20D3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青蛙的受精过程是在水中进行的</w:t>
      </w:r>
    </w:p>
    <w:p w14:paraId="5A8877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家蚕的发育过程属于完全变态发育</w:t>
      </w:r>
    </w:p>
    <w:p w14:paraId="165DBA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燕子发育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777857639" name="图片 7778576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7857639" name="图片 77785763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起点是从受精卵开始的</w:t>
      </w:r>
    </w:p>
    <w:p w14:paraId="1B18F3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蝗虫的发育过程经过卵、若虫、蛹、成虫四个时期</w:t>
      </w:r>
    </w:p>
    <w:p w14:paraId="6093FE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我国培育了许多优良的动植物品种。下列育种实例中主要运用无性生殖技术的是（　　）</w:t>
      </w:r>
    </w:p>
    <w:p w14:paraId="00C5AAC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克隆牛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高产奶牛</w:t>
      </w:r>
    </w:p>
    <w:p w14:paraId="0D413CB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杂交水稻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高产抗倒伏小麦</w:t>
      </w:r>
    </w:p>
    <w:p w14:paraId="183DAE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人类和数百万种动植物及微生物共享地球。以下关于生物分类说法错误的是（　　）</w:t>
      </w:r>
    </w:p>
    <w:p w14:paraId="6A502A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根据有无脊柱，可将动物分为无脊椎动物和脊椎动物</w:t>
      </w:r>
    </w:p>
    <w:p w14:paraId="5AE3E6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生物分类等级由大到小依次是：门、纲、目、科、种、属</w:t>
      </w:r>
    </w:p>
    <w:p w14:paraId="5E77A7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根据种子外面是否有果皮包被着，种子植物分为裸子植物和被子植物</w:t>
      </w:r>
    </w:p>
    <w:p w14:paraId="482F2A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根据体温是否随外界环境温度改变而变化，动物可分为变温动物和恒温动物</w:t>
      </w:r>
    </w:p>
    <w:p w14:paraId="00408E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自然界中细菌和真菌无处不在。下列有关细菌和真菌的叙述错误的是（　　）</w:t>
      </w:r>
    </w:p>
    <w:p w14:paraId="69A86A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酵母菌可以用于制作面包和馒头</w:t>
      </w:r>
    </w:p>
    <w:p w14:paraId="440BBD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细菌和真菌对人和其他动植物都是有害的</w:t>
      </w:r>
    </w:p>
    <w:p w14:paraId="733F4F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有些细菌可以帮助牛、羊分解草料中的纤维素</w:t>
      </w:r>
    </w:p>
    <w:p w14:paraId="066448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细菌和真菌在生态系统中可以分解动植物的遗体</w:t>
      </w:r>
    </w:p>
    <w:p w14:paraId="3DDDDD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下表为一份人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血常规部分检查结果。根据表格分析，以下判断合理的是（　　）</w:t>
      </w:r>
    </w:p>
    <w:tbl>
      <w:tblPr>
        <w:tblStyle w:val="4"/>
        <w:tblW w:w="51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38"/>
        <w:gridCol w:w="704"/>
        <w:gridCol w:w="1139"/>
        <w:gridCol w:w="1419"/>
      </w:tblGrid>
      <w:tr w14:paraId="26F6D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5100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CDC9B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姓名：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****  </w:t>
            </w:r>
            <w:r>
              <w:rPr>
                <w:rFonts w:ascii="宋体" w:hAnsi="宋体" w:eastAsia="宋体" w:cs="宋体"/>
                <w:color w:val="000000"/>
              </w:rPr>
              <w:t>性别：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**  </w:t>
            </w:r>
            <w:r>
              <w:rPr>
                <w:rFonts w:ascii="宋体" w:hAnsi="宋体" w:eastAsia="宋体" w:cs="宋体"/>
                <w:color w:val="000000"/>
              </w:rPr>
              <w:t>年龄：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35  </w:t>
            </w:r>
            <w:r>
              <w:rPr>
                <w:rFonts w:ascii="宋体" w:hAnsi="宋体" w:eastAsia="宋体" w:cs="宋体"/>
                <w:color w:val="000000"/>
              </w:rPr>
              <w:t>标本编号：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005</w:t>
            </w:r>
          </w:p>
        </w:tc>
      </w:tr>
      <w:tr w14:paraId="4471A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D23E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项目名称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45CB9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结果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898F2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参考值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2F3CE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单位</w:t>
            </w:r>
          </w:p>
        </w:tc>
      </w:tr>
      <w:tr w14:paraId="12028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4B1E9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RBC</w:t>
            </w:r>
            <w:r>
              <w:rPr>
                <w:rFonts w:ascii="宋体" w:hAnsi="宋体" w:eastAsia="宋体" w:cs="宋体"/>
                <w:color w:val="000000"/>
              </w:rPr>
              <w:t>（红细胞）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4427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4.1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92FD9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3.8-5.8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6F62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Times New Roman" w:hAnsi="Times New Roman" w:eastAsia="Times New Roman" w:cs="Times New Roman"/>
                <w:color w:val="000000"/>
                <w:vertAlign w:val="superscript"/>
              </w:rPr>
              <w:t>12</w:t>
            </w:r>
            <w:r>
              <w:rPr>
                <w:rFonts w:ascii="宋体" w:hAnsi="宋体" w:eastAsia="宋体" w:cs="宋体"/>
                <w:color w:val="000000"/>
              </w:rPr>
              <w:t>个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/L</w:t>
            </w:r>
          </w:p>
        </w:tc>
      </w:tr>
      <w:tr w14:paraId="37311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E00C7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WBC</w:t>
            </w:r>
            <w:r>
              <w:rPr>
                <w:rFonts w:ascii="宋体" w:hAnsi="宋体" w:eastAsia="宋体" w:cs="宋体"/>
                <w:color w:val="000000"/>
              </w:rPr>
              <w:t>（白细胞）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CCFF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12.0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0A7B1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4.0-10.0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AFBCB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Times New Roman" w:hAnsi="Times New Roman" w:eastAsia="Times New Roman" w:cs="Times New Roman"/>
                <w:color w:val="000000"/>
                <w:vertAlign w:val="superscript"/>
              </w:rPr>
              <w:t>9</w:t>
            </w:r>
            <w:r>
              <w:rPr>
                <w:rFonts w:ascii="宋体" w:hAnsi="宋体" w:eastAsia="宋体" w:cs="宋体"/>
                <w:color w:val="000000"/>
              </w:rPr>
              <w:t>个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/L</w:t>
            </w:r>
          </w:p>
        </w:tc>
      </w:tr>
      <w:tr w14:paraId="3A802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B81B8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PLT</w:t>
            </w:r>
            <w:r>
              <w:rPr>
                <w:rFonts w:ascii="宋体" w:hAnsi="宋体" w:eastAsia="宋体" w:cs="宋体"/>
                <w:color w:val="000000"/>
              </w:rPr>
              <w:t>（血小板）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F969C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00027" name="图片 1000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7" name="图片 10002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62EC5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1.0-3.0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0ADBB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Times New Roman" w:hAnsi="Times New Roman" w:eastAsia="Times New Roman" w:cs="Times New Roman"/>
                <w:color w:val="000000"/>
                <w:vertAlign w:val="superscript"/>
              </w:rPr>
              <w:t>11</w:t>
            </w:r>
            <w:r>
              <w:rPr>
                <w:rFonts w:ascii="宋体" w:hAnsi="宋体" w:eastAsia="宋体" w:cs="宋体"/>
                <w:color w:val="000000"/>
              </w:rPr>
              <w:t>个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/L</w:t>
            </w:r>
          </w:p>
        </w:tc>
      </w:tr>
    </w:tbl>
    <w:p w14:paraId="2DA6D420">
      <w:pPr>
        <w:spacing w:line="360" w:lineRule="auto"/>
        <w:jc w:val="left"/>
        <w:textAlignment w:val="center"/>
        <w:rPr>
          <w:color w:val="000000"/>
        </w:rPr>
      </w:pPr>
    </w:p>
    <w:p w14:paraId="0047CF5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患了贫血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凝血功能障碍</w:t>
      </w:r>
    </w:p>
    <w:p w14:paraId="207331E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身体可能有炎症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应采集动脉血检查</w:t>
      </w:r>
    </w:p>
    <w:p w14:paraId="119A7E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有关人体生命活动的调节，下列叙述错误的是（　　）</w:t>
      </w:r>
    </w:p>
    <w:p w14:paraId="63FB26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望梅止渴属于复杂反射</w:t>
      </w:r>
    </w:p>
    <w:p w14:paraId="019170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人体内的腺体都能分泌激素</w:t>
      </w:r>
    </w:p>
    <w:p w14:paraId="171841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甲状腺激素和生长激素共同调节人体的生长发育</w:t>
      </w:r>
    </w:p>
    <w:p w14:paraId="33AF5D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人体的生命活动主要受到神经系统的调节，但也受到激素调节的影响</w:t>
      </w:r>
    </w:p>
    <w:p w14:paraId="6A41E5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26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56C264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月，我国科学家利用二氧化碳人工合成淀粉的研究又取得了突破性进展，这一研究为解决粮食问题提供了新方案。下图为人工合成淀粉的示意图。请依据所学知识，分析图回答下列问题。</w:t>
      </w:r>
    </w:p>
    <w:p w14:paraId="2790B2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43225" cy="16478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9151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本方案中电能取代了光合作用的必要条件是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26EE75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图中的⑤装置相当于细胞中的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（结构）。</w:t>
      </w:r>
    </w:p>
    <w:p w14:paraId="06F1BB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可以利用淀粉遇碘变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特性检验生成的淀粉。</w:t>
      </w:r>
    </w:p>
    <w:p w14:paraId="0E42A8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本方案模拟了绿色植物的光合作用，除了产生淀粉外，还会产生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（气体）。</w:t>
      </w:r>
    </w:p>
    <w:p w14:paraId="4DF01E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该研究的意义是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（写出一条即可）。</w:t>
      </w:r>
    </w:p>
    <w:p w14:paraId="28CAEC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大豆是原产于我国的重要农作物。大豆的紫花和白花是一对相对性状，现有两个纯种亲本个体紫花和白花杂交，子一代全部是紫花。</w:t>
      </w:r>
    </w:p>
    <w:p w14:paraId="3E975C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如果大豆的体细胞中有</w:t>
      </w:r>
      <w:r>
        <w:rPr>
          <w:rFonts w:ascii="Times New Roman" w:hAnsi="Times New Roman" w:eastAsia="Times New Roman" w:cs="Times New Roman"/>
          <w:color w:val="000000"/>
        </w:rPr>
        <w:t>2n</w:t>
      </w:r>
      <w:r>
        <w:rPr>
          <w:rFonts w:ascii="宋体" w:hAnsi="宋体" w:eastAsia="宋体" w:cs="宋体"/>
          <w:color w:val="000000"/>
        </w:rPr>
        <w:t>条染色体，则生殖细胞中有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条染色体。</w:t>
      </w:r>
    </w:p>
    <w:p w14:paraId="124292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紫花和白花受一对基因控制（用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表示），紫花和白花中，显性性状是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。该实验中子一代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基因组成是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，如果子一代之间交配，子二代有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种花色。</w:t>
      </w:r>
    </w:p>
    <w:p w14:paraId="1AC356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如果农田边上的大豆比农田中心的大豆产量高，这种变异属于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（填“可遗传”或“不遗传”）的变异。</w:t>
      </w:r>
    </w:p>
    <w:p w14:paraId="490E52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拉鲁湿地国家级自然保护区位于拉萨市区西北角，在西藏自治区人民政府的支持下，经过近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年的持续建设，面积达到了</w:t>
      </w:r>
      <w:r>
        <w:rPr>
          <w:rFonts w:ascii="Times New Roman" w:hAnsi="Times New Roman" w:eastAsia="Times New Roman" w:cs="Times New Roman"/>
          <w:color w:val="000000"/>
        </w:rPr>
        <w:t>12.2</w:t>
      </w:r>
      <w:r>
        <w:rPr>
          <w:rFonts w:ascii="宋体" w:hAnsi="宋体" w:eastAsia="宋体" w:cs="宋体"/>
          <w:color w:val="000000"/>
        </w:rPr>
        <w:t>平方千米。拉鲁湿地是世界上海拔最高、国内面积最大的城市内陆天然湿地，成为了野生动植物的天堂。</w:t>
      </w:r>
    </w:p>
    <w:p w14:paraId="0F7AD6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湿地具有净化水质的作用，有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地球之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之称。</w:t>
      </w:r>
    </w:p>
    <w:p w14:paraId="45EBC8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至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年保护区内已有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多种鸟类，</w:t>
      </w:r>
      <w:r>
        <w:rPr>
          <w:rFonts w:ascii="Times New Roman" w:hAnsi="Times New Roman" w:eastAsia="Times New Roman" w:cs="Times New Roman"/>
          <w:color w:val="000000"/>
        </w:rPr>
        <w:t>390</w:t>
      </w:r>
      <w:r>
        <w:rPr>
          <w:rFonts w:ascii="宋体" w:hAnsi="宋体" w:eastAsia="宋体" w:cs="宋体"/>
          <w:color w:val="000000"/>
        </w:rPr>
        <w:t>多种植物，这体现了生物多样性中的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多样性。保护生物多样性最有效的措施是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7B36E5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为了探究湿地中的植物对大气湿度的影响，生物兴趣小组设计了如图实验：</w:t>
      </w:r>
    </w:p>
    <w:p w14:paraId="033022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81150" cy="16764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7D37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两组实验除有无树叶外，其他条件相同且适宜。一段时间后，如果图左侧量筒水面低于右侧量筒水面，这说明湿地中的植物能通过蒸腾作用使大气湿度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796D95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你在保护区的步道欣赏自然美景，感受生态魅力时，应该将吃完食品的包装袋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（写出一条处理方法）。</w:t>
      </w:r>
    </w:p>
    <w:p w14:paraId="59D3A7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艾滋病是一种免疫缺陷病（</w:t>
      </w:r>
      <w:r>
        <w:rPr>
          <w:rFonts w:ascii="Times New Roman" w:hAnsi="Times New Roman" w:eastAsia="Times New Roman" w:cs="Times New Roman"/>
          <w:color w:val="000000"/>
        </w:rPr>
        <w:t>AIDS</w:t>
      </w:r>
      <w:r>
        <w:rPr>
          <w:rFonts w:ascii="宋体" w:hAnsi="宋体" w:eastAsia="宋体" w:cs="宋体"/>
          <w:color w:val="000000"/>
        </w:rPr>
        <w:t>），又称获得性免疫缺陷综合征，是一种严重威胁人类健康的传染病，是由人类免疫缺陷病毒（</w:t>
      </w:r>
      <w:r>
        <w:rPr>
          <w:rFonts w:ascii="Times New Roman" w:hAnsi="Times New Roman" w:eastAsia="Times New Roman" w:cs="Times New Roman"/>
          <w:color w:val="000000"/>
        </w:rPr>
        <w:t>HIV</w:t>
      </w:r>
      <w:r>
        <w:rPr>
          <w:rFonts w:ascii="宋体" w:hAnsi="宋体" w:eastAsia="宋体" w:cs="宋体"/>
          <w:color w:val="000000"/>
        </w:rPr>
        <w:t>）引起的，</w:t>
      </w:r>
      <w:r>
        <w:rPr>
          <w:rFonts w:ascii="Times New Roman" w:hAnsi="Times New Roman" w:eastAsia="Times New Roman" w:cs="Times New Roman"/>
          <w:color w:val="000000"/>
        </w:rPr>
        <w:t>HIV</w:t>
      </w:r>
      <w:r>
        <w:rPr>
          <w:rFonts w:ascii="宋体" w:hAnsi="宋体" w:eastAsia="宋体" w:cs="宋体"/>
          <w:color w:val="000000"/>
        </w:rPr>
        <w:t>把人体中的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宋体" w:hAnsi="宋体" w:eastAsia="宋体" w:cs="宋体"/>
          <w:color w:val="000000"/>
        </w:rPr>
        <w:t>淋巴细胞作为主要的攻击目标。自</w:t>
      </w:r>
      <w:r>
        <w:rPr>
          <w:rFonts w:ascii="Times New Roman" w:hAnsi="Times New Roman" w:eastAsia="Times New Roman" w:cs="Times New Roman"/>
          <w:color w:val="000000"/>
        </w:rPr>
        <w:t>1981</w:t>
      </w:r>
      <w:r>
        <w:rPr>
          <w:rFonts w:ascii="宋体" w:hAnsi="宋体" w:eastAsia="宋体" w:cs="宋体"/>
          <w:color w:val="000000"/>
        </w:rPr>
        <w:t>年世界首次发现艾滋病以来，到</w:t>
      </w:r>
      <w:r>
        <w:rPr>
          <w:rFonts w:ascii="Times New Roman" w:hAnsi="Times New Roman" w:eastAsia="Times New Roman" w:cs="Times New Roman"/>
          <w:color w:val="000000"/>
        </w:rPr>
        <w:t>2000</w:t>
      </w:r>
      <w:r>
        <w:rPr>
          <w:rFonts w:ascii="宋体" w:hAnsi="宋体" w:eastAsia="宋体" w:cs="宋体"/>
          <w:color w:val="000000"/>
        </w:rPr>
        <w:t>年底，全世界共有</w:t>
      </w:r>
      <w:r>
        <w:rPr>
          <w:rFonts w:ascii="Times New Roman" w:hAnsi="Times New Roman" w:eastAsia="Times New Roman" w:cs="Times New Roman"/>
          <w:color w:val="000000"/>
        </w:rPr>
        <w:t>2200</w:t>
      </w:r>
      <w:r>
        <w:rPr>
          <w:rFonts w:ascii="宋体" w:hAnsi="宋体" w:eastAsia="宋体" w:cs="宋体"/>
          <w:color w:val="000000"/>
        </w:rPr>
        <w:t>多万人死于艾滋病，</w:t>
      </w:r>
      <w:r>
        <w:rPr>
          <w:rFonts w:ascii="Times New Roman" w:hAnsi="Times New Roman" w:eastAsia="Times New Roman" w:cs="Times New Roman"/>
          <w:color w:val="000000"/>
        </w:rPr>
        <w:t>3610</w:t>
      </w:r>
      <w:r>
        <w:rPr>
          <w:rFonts w:ascii="宋体" w:hAnsi="宋体" w:eastAsia="宋体" w:cs="宋体"/>
          <w:color w:val="000000"/>
        </w:rPr>
        <w:t>万人感染艾滋病。下图是我国某市的艾滋病调查结果。</w:t>
      </w:r>
    </w:p>
    <w:p w14:paraId="4EA502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71925" cy="227647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CD7EA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在传染病流行的三个基本环节中，艾滋病患者属于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380438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艾滋病病毒的生活方式是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，它主要攻击人体中的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细胞。</w:t>
      </w:r>
    </w:p>
    <w:p w14:paraId="72108C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接种的疫苗相当于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，能刺激机体产生相应的抗体。</w:t>
      </w:r>
    </w:p>
    <w:p w14:paraId="34D169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分析图中数据，切断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途径可以大幅减少艾滋病的发病率。</w:t>
      </w:r>
    </w:p>
    <w:p w14:paraId="2E038B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肾脏移植是目前治愈终末期肾病的唯一手段。我国终末期肾病患者超过百万，每年开展的肾移植手术仅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万余例，肾脏短缺是全球性难题。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年，我国一所医院以多基因编辑猪（转基因猪）为供体，脑死亡病人为受体，进行的肾移植手术获得成功。下图是同学们利用打孔的塑料管和漏斗制作的肾单位模型，其中④代表肾小管。据图作答。</w:t>
      </w:r>
    </w:p>
    <w:p w14:paraId="6F2BD0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24025" cy="18478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0AB8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②处塑料管模拟的是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1BE9B6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血管⑤中尿素等废物含量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（填“增加”、“减少”或“不变”）。移植过程中⑤处表示的血管应和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血管缝合。</w:t>
      </w:r>
    </w:p>
    <w:p w14:paraId="2C42C2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图中箭头③代表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作用。箭头⑥表示形成了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3D65AB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多基因编辑供体猪的培育一般是通过对猪</w: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（单选）的遗传物质进行改造来实现的。</w:t>
      </w:r>
    </w:p>
    <w:p w14:paraId="5771BB1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受精卵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白细胞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红细胞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肾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5496A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B250F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65C75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0C121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3888F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6D498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79B107C"/>
    <w:rsid w:val="38274566"/>
    <w:rsid w:val="52B26443"/>
    <w:rsid w:val="73BD0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2789</Words>
  <Characters>3067</Characters>
  <Lines>0</Lines>
  <Paragraphs>0</Paragraphs>
  <TotalTime>5</TotalTime>
  <ScaleCrop>false</ScaleCrop>
  <LinksUpToDate>false</LinksUpToDate>
  <CharactersWithSpaces>3181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2024-12-01T19:10:00Z</dcterms:created>
  <dc:creator>学科网试题生产平台</dc:creator>
  <dc:description>3638229932032000</dc:description>
  <cp:lastModifiedBy>上帝掷骰子吗</cp:lastModifiedBy>
  <dcterms:modified xsi:type="dcterms:W3CDTF">2026-02-09T06:13:24Z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20ECFFE9C70540E3A866C2A247886358_12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