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91C4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10896600</wp:posOffset>
            </wp:positionV>
            <wp:extent cx="355600" cy="393700"/>
            <wp:effectExtent l="0" t="0" r="635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生物学试题</w:t>
      </w:r>
    </w:p>
    <w:p w14:paraId="64587CA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1E9477D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细胞中蕴含生命的答案。完成下面小题</w:t>
      </w:r>
    </w:p>
    <w:p w14:paraId="6B61997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下图是小福制作的植物细胞和动物细胞模型。图中标注错误的是（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5D93AD4">
      <w:pPr>
        <w:spacing w:line="360" w:lineRule="auto"/>
        <w:jc w:val="left"/>
      </w:pPr>
      <w:r>
        <w:drawing>
          <wp:inline distT="0" distB="0" distL="114300" distR="114300">
            <wp:extent cx="3467100" cy="1733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2A8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④</w:t>
      </w:r>
    </w:p>
    <w:p w14:paraId="07F46C56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细胞中叶绿体的功能是（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9D6BE5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起支持作用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细胞控制中心</w:t>
      </w:r>
    </w:p>
    <w:p w14:paraId="744C3FC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能量转换器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控制物质进出</w:t>
      </w:r>
    </w:p>
    <w:p w14:paraId="27745EDD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以下属于单细胞生物的是（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56F23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衣藻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肾蕨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香菇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蛔虫</w:t>
      </w:r>
    </w:p>
    <w:p w14:paraId="56619B49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受精卵是人类个体发育的起点，其形成的部位是（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2E81D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卵巢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输卵管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子宫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阴道</w:t>
      </w:r>
    </w:p>
    <w:p w14:paraId="30152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小福制作了洋葱鳞片叶内表皮细胞临时装片并进行观察。完成下面小题</w:t>
      </w:r>
    </w:p>
    <w:p w14:paraId="1F80A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29050" cy="1228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27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3F1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甲操作中撕取的内表皮越厚越好</w:t>
      </w:r>
    </w:p>
    <w:p w14:paraId="379BE6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乙中的盖玻片应直接水平放下</w:t>
      </w:r>
    </w:p>
    <w:p w14:paraId="1091A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调节丙中的①可使物像更加清晰</w:t>
      </w:r>
    </w:p>
    <w:p w14:paraId="2C6C1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丁是酒精染色后观察到的视野</w:t>
      </w:r>
    </w:p>
    <w:p w14:paraId="32AB9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丁中的细胞所构成的组织是（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E9A8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保护组织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输导组织</w:t>
      </w:r>
    </w:p>
    <w:p w14:paraId="2D27A6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神经组织</w:t>
      </w:r>
    </w:p>
    <w:p w14:paraId="3589F7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长江流域有丰富的生物资源，包括长江江豚、黑脸琵鹭等国家一级保护动物。完成下面小题</w:t>
      </w:r>
    </w:p>
    <w:p w14:paraId="30B32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长江江豚胎生，用乳汁哺育幼仔。可判断其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A8B3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鱼类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爬行类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哺乳类</w:t>
      </w:r>
    </w:p>
    <w:p w14:paraId="1A774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下列关于下图食物网的叙述，正确的是（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D47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009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E9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长江江豚属于分解者</w:t>
      </w:r>
    </w:p>
    <w:p w14:paraId="430DE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图中共有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条食物链</w:t>
      </w:r>
    </w:p>
    <w:p w14:paraId="01411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浮游藻类与虾为竞争关系</w:t>
      </w:r>
    </w:p>
    <w:p w14:paraId="46858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能量沿着食物链逐级增加</w:t>
      </w:r>
    </w:p>
    <w:p w14:paraId="6D6D0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濒危鸟类黑脸琵鹭具有的特征是（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6032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无脊椎骨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用鳃呼吸</w:t>
      </w:r>
    </w:p>
    <w:p w14:paraId="73F977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体表有鳞片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前肢变成翼</w:t>
      </w:r>
    </w:p>
    <w:p w14:paraId="54ECC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下列措施不利于保护长江流域生物多样性的是（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46AB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大量引进外来物种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建立自然保护区</w:t>
      </w:r>
    </w:p>
    <w:p w14:paraId="44C0E2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实施长江禁渔计划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加强立法与宣传</w:t>
      </w:r>
    </w:p>
    <w:p w14:paraId="66C838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近日，我国科学家利用病毒开展遗传性耳聋的基因治疗研究，取得初步成效。完成下面小题</w:t>
      </w:r>
    </w:p>
    <w:p w14:paraId="6F658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下列关于病毒的描述，正确的是（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BB8A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能独立生活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用孢子生殖</w:t>
      </w:r>
    </w:p>
    <w:p w14:paraId="4D4C1A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肉眼可看见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有遗传物质</w:t>
      </w:r>
    </w:p>
    <w:p w14:paraId="123BE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下图为人耳结构示意图。听到巨大声响迅速张口，这有利于保护（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6AC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1428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070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C3E4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下列与遗传性耳聋同属于遗传病的是（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03F0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白化病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夜盲症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侏儒症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艾滋病</w:t>
      </w:r>
    </w:p>
    <w:p w14:paraId="00EB08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中长跑可提高心肺功能，增强体质。完成下面小题。</w:t>
      </w:r>
    </w:p>
    <w:p w14:paraId="4F6D3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跑步时人体各系统协调配合，起主要调节作用的是（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CB54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消化系统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神经系统</w:t>
      </w:r>
    </w:p>
    <w:p w14:paraId="00282D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呼吸系统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泌尿系统</w:t>
      </w:r>
    </w:p>
    <w:p w14:paraId="74AFC7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跑步时血液循环系统会发挥更高效的运输功能，下图属于该系统的器官是（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A73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24325" cy="819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E22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2DC9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跑步方法不当易引起关节软骨损伤。如图中表示关节软骨的是（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D68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10763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70C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3B838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吸气时膈肌和肺所处的状态分别是（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A63E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收缩、扩张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收缩、缩小</w:t>
      </w:r>
    </w:p>
    <w:p w14:paraId="02F217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舒张、扩张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舒张、缩小</w:t>
      </w:r>
    </w:p>
    <w:p w14:paraId="53381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血液中的物质流经骨骼肌时会发生变化，符合下图变化趋势的是（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FAE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4192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52E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氧气、尿素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氧气、葡萄糖</w:t>
      </w:r>
    </w:p>
    <w:p w14:paraId="667E9A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二氧化碳、尿素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二氧化碳、葡萄糖</w:t>
      </w:r>
    </w:p>
    <w:p w14:paraId="2B617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跑步时排汗增加，身体加大了对水的重吸收，尿量减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少。下列具有重吸收作用的结构是（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A547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肾小球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肾小管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入球小动脉</w:t>
      </w:r>
    </w:p>
    <w:p w14:paraId="7524F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青少年应树立健康意识和社会责任感。完成下面小题</w:t>
      </w:r>
    </w:p>
    <w:p w14:paraId="464E44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下列做法不利于青少年健康成长的是（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A5C6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经常暴饮暴食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主动与父母沟通</w:t>
      </w:r>
    </w:p>
    <w:p w14:paraId="4932F7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做好卫生保健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多参加体育锻炼</w:t>
      </w:r>
    </w:p>
    <w:p w14:paraId="602AC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下列行为有利于维持自然界碳氧平衡的是（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9D34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大量焚烧垃圾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过度包装礼品</w:t>
      </w:r>
    </w:p>
    <w:p w14:paraId="1D50E5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随意践踏草坪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循环使用课本</w:t>
      </w:r>
    </w:p>
    <w:p w14:paraId="3BA91A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金鱼起源于我国，它的体细胞有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条染色体，性别决定与人类相同。完成下面小题</w:t>
      </w:r>
    </w:p>
    <w:p w14:paraId="23898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雌金鱼体细胞的染色体组成是（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CD4B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 xml:space="preserve">49 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 xml:space="preserve"> +XY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 xml:space="preserve">49 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+XX</w:t>
      </w:r>
    </w:p>
    <w:p w14:paraId="2617A2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 xml:space="preserve">49 </w:t>
      </w:r>
      <w:r>
        <w:rPr>
          <w:rFonts w:ascii="宋体" w:hAnsi="宋体" w:eastAsia="宋体" w:cs="宋体"/>
          <w:color w:val="000000"/>
        </w:rPr>
        <w:t>条</w:t>
      </w:r>
      <w:r>
        <w:rPr>
          <w:rFonts w:ascii="Times New Roman" w:hAnsi="Times New Roman" w:eastAsia="Times New Roman" w:cs="Times New Roman"/>
          <w:color w:val="000000"/>
        </w:rPr>
        <w:t xml:space="preserve"> +XX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 xml:space="preserve">49 </w:t>
      </w:r>
      <w:r>
        <w:rPr>
          <w:rFonts w:ascii="宋体" w:hAnsi="宋体" w:eastAsia="宋体" w:cs="宋体"/>
          <w:color w:val="000000"/>
        </w:rPr>
        <w:t>条</w:t>
      </w:r>
      <w:r>
        <w:rPr>
          <w:rFonts w:ascii="Times New Roman" w:hAnsi="Times New Roman" w:eastAsia="Times New Roman" w:cs="Times New Roman"/>
          <w:color w:val="000000"/>
        </w:rPr>
        <w:t xml:space="preserve"> +XY</w:t>
      </w:r>
    </w:p>
    <w:p w14:paraId="24C4D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鲫鱼是金鱼的祖先。鲫鱼产生体色变异的后代称为金鲫，金鲫再经人工选育出体色鲜艳、体形多样的金鱼。下列说法正确的是（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9A5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22764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5F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金鲫变异的体色不能够遗传给后代</w:t>
      </w:r>
    </w:p>
    <w:p w14:paraId="4AFB2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子代雄金鱼的</w:t>
      </w:r>
      <w:r>
        <w:rPr>
          <w:rFonts w:ascii="Times New Roman" w:hAnsi="Times New Roman" w:eastAsia="Times New Roman" w:cs="Times New Roman"/>
          <w:color w:val="000000"/>
        </w:rPr>
        <w:t xml:space="preserve">X </w:t>
      </w:r>
      <w:r>
        <w:rPr>
          <w:rFonts w:ascii="宋体" w:hAnsi="宋体" w:eastAsia="宋体" w:cs="宋体"/>
          <w:color w:val="000000"/>
        </w:rPr>
        <w:t>染色体来自父方</w:t>
      </w:r>
    </w:p>
    <w:p w14:paraId="4F55E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金鱼是自然选择和人工选择的结果</w:t>
      </w:r>
    </w:p>
    <w:p w14:paraId="621011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金鱼体形多样完全是由基因决定的</w:t>
      </w:r>
    </w:p>
    <w:p w14:paraId="2F1110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恐狼已灭绝，科学家用其头骨化石提取了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实现该物种的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复活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。恐狼等动物的分类等级关系如图。下列说法正确的是（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75B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1049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73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恐狼的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与灰狼的完全相同</w:t>
      </w:r>
    </w:p>
    <w:p w14:paraId="5EA2D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化石不能为恐狼的进化提供证据</w:t>
      </w:r>
    </w:p>
    <w:p w14:paraId="0B0EC3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图中与恐狼亲缘关系最近的是灰狼</w:t>
      </w:r>
    </w:p>
    <w:p w14:paraId="241D7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图中所示最小的生物分类单位是科</w:t>
      </w:r>
    </w:p>
    <w:p w14:paraId="0A9EF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圆柏具有刺叶和鳞叶两种叶形，幼树以刺叶为主。随着树龄增长，树木长高，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叶不易被遮挡，刺叶逐渐被鳞叶取代。两种叶形的叶绿素含量和气孔开放程度如下图所示。下列分析正确的是（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95E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29150" cy="1314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6E7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①刺叶可减少叶片间相互遮挡，会降低光合作用</w:t>
      </w:r>
    </w:p>
    <w:p w14:paraId="7D54F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②刺叶的叶绿素含量更高，有助于幼树生长发育</w:t>
      </w:r>
    </w:p>
    <w:p w14:paraId="2F4B40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③鳞叶的气孔开放程度小，具有较好的抗旱功能</w:t>
      </w:r>
    </w:p>
    <w:p w14:paraId="1BC3CA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④树龄增长，鳞叶取代刺叶有利于适应弱光环境</w:t>
      </w:r>
    </w:p>
    <w:p w14:paraId="6B7896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3EB81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小题，除特殊标注外，每空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分。（在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[  ]</w:t>
      </w:r>
      <w:r>
        <w:rPr>
          <w:rFonts w:ascii="宋体" w:hAnsi="宋体" w:eastAsia="宋体" w:cs="宋体"/>
          <w:b/>
          <w:color w:val="000000"/>
          <w:sz w:val="24"/>
        </w:rPr>
        <w:t>内填序号）</w:t>
      </w:r>
    </w:p>
    <w:p w14:paraId="5AF6C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阅读资料，判断下列叙述是否正确。</w:t>
      </w:r>
    </w:p>
    <w:p w14:paraId="769F53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武夷山国家公园为生物提供了理想的栖息和繁殖场所。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年武夷山国家公园公布在福建片区发现</w:t>
      </w:r>
      <w:r>
        <w:rPr>
          <w:rFonts w:ascii="Times New Roman" w:hAnsi="Times New Roman" w:eastAsia="Times New Roman" w:cs="Times New Roman"/>
          <w:color w:val="000000"/>
        </w:rPr>
        <w:t>34</w:t>
      </w:r>
      <w:r>
        <w:rPr>
          <w:rFonts w:ascii="宋体" w:hAnsi="宋体" w:eastAsia="宋体" w:cs="宋体"/>
          <w:color w:val="000000"/>
        </w:rPr>
        <w:t>个新物种，包含昆虫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种、大型真菌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植物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种、两栖类动物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种。其中舞虻是一种对环境变化非常敏感的昆虫，被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誉为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自然界的哨兵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</w:t>
      </w:r>
    </w:p>
    <w:p w14:paraId="39E64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发现的</w:t>
      </w:r>
      <w:r>
        <w:rPr>
          <w:rFonts w:ascii="Times New Roman" w:hAnsi="Times New Roman" w:eastAsia="Times New Roman" w:cs="Times New Roman"/>
          <w:color w:val="000000"/>
        </w:rPr>
        <w:t>34</w:t>
      </w:r>
      <w:r>
        <w:rPr>
          <w:rFonts w:ascii="宋体" w:hAnsi="宋体" w:eastAsia="宋体" w:cs="宋体"/>
          <w:color w:val="000000"/>
        </w:rPr>
        <w:t>个新物种构成了一个生态系统。</w:t>
      </w:r>
      <w:r>
        <w:rPr>
          <w:color w:val="000000"/>
        </w:rPr>
        <w:t>（    ）</w:t>
      </w:r>
    </w:p>
    <w:p w14:paraId="4C808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资料体现出武夷山国家公园生物种类丰富。</w:t>
      </w:r>
      <w:r>
        <w:rPr>
          <w:color w:val="000000"/>
        </w:rPr>
        <w:t>（    ）</w:t>
      </w:r>
    </w:p>
    <w:p w14:paraId="61FB32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与农田相比，武夷山国家公园的自我调节能力较强。</w:t>
      </w:r>
      <w:r>
        <w:rPr>
          <w:color w:val="000000"/>
        </w:rPr>
        <w:t>（    ）</w:t>
      </w:r>
    </w:p>
    <w:p w14:paraId="74FF44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特定情况下，舞虻可作为监测环境污染程度的指示生物。</w:t>
      </w:r>
      <w:r>
        <w:rPr>
          <w:color w:val="000000"/>
        </w:rPr>
        <w:t>（    ）</w:t>
      </w:r>
    </w:p>
    <w:p w14:paraId="6E672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近日，我国学者破解了孟德尔豌豆杂交实验遗留的百年谜题，首次揭示了豌豆花着生位置的遗传基础。回答问题。</w:t>
      </w:r>
    </w:p>
    <w:p w14:paraId="63FFD7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、下图为豌豆的生命周期示意图。</w:t>
      </w:r>
    </w:p>
    <w:p w14:paraId="7113C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38550" cy="1390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9E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①的萌发需要适量的水分、适宜的温度和充足的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04A3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②是由胚中的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通过细胞分裂和分化发育而来。</w:t>
      </w:r>
    </w:p>
    <w:p w14:paraId="47B46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③中吸收水分和无机盐的主要部位是根尖的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31528A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豌豆花中的主要结构是雄蕊和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雌蕊。经过传粉和受精后，花中的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发育成⑦。</w:t>
      </w:r>
    </w:p>
    <w:p w14:paraId="1865C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从植物类群分类看，豌豆属于种子植物中的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8FF49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、豌豆花有顶生和腋生两种着生位置，由一对基因（</w:t>
      </w:r>
      <w:r>
        <w:rPr>
          <w:rFonts w:ascii="Times New Roman" w:hAnsi="Times New Roman" w:eastAsia="Times New Roman" w:cs="Times New Roman"/>
          <w:color w:val="000000"/>
        </w:rPr>
        <w:t xml:space="preserve">A 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）控制。下图为豌豆花着生位置的遗传图解。</w:t>
      </w:r>
    </w:p>
    <w:p w14:paraId="3F217E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7240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C2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豌豆花顶生和腋生是一对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，据图判断顶生为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显性性状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隐性性状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14F72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子代豌豆花腋生的植株基因组成是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，该对基因位于细胞核内的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上。</w:t>
      </w:r>
    </w:p>
    <w:p w14:paraId="2E230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最新研究发现，另一对基因也会影响豌豆花着生位置，该对基因是隐性时顶生的性状被抑制，此时，基因组成是</w:t>
      </w:r>
      <w:r>
        <w:rPr>
          <w:rFonts w:ascii="Times New Roman" w:hAnsi="Times New Roman" w:eastAsia="Times New Roman" w:cs="Times New Roman"/>
          <w:color w:val="000000"/>
        </w:rPr>
        <w:t xml:space="preserve">aa </w:t>
      </w:r>
      <w:r>
        <w:rPr>
          <w:rFonts w:ascii="宋体" w:hAnsi="宋体" w:eastAsia="宋体" w:cs="宋体"/>
          <w:color w:val="000000"/>
        </w:rPr>
        <w:t>的豌豆花着生位置是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4BDE0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密宇深房小火炉，饭香鱼熟近中厨。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丰盛的饭菜会激起食欲。</w:t>
      </w:r>
    </w:p>
    <w:p w14:paraId="79C1A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看到饭菜分泌唾液。从反射类型看，这属于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，该反射的感受器位于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B1FF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夹取鱼肉放入自己口中时，肱二头肌呈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收缩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舒张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）状态。</w:t>
      </w:r>
    </w:p>
    <w:p w14:paraId="61FC7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下图为人体消化系统示意图，鱼肉中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蛋白质在图中的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内被彻底消化为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76A29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19431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AF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吃饭时不要大声说笑，防止食物误入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，引起剧烈咳嗽。</w:t>
      </w:r>
    </w:p>
    <w:p w14:paraId="20367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某校开展主题为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用微型盆景装饰我的生活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项目式学习。以下为部分活动任务。</w:t>
      </w:r>
    </w:p>
    <w:p w14:paraId="75401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任务一：微型盆景植物的扦插</w:t>
      </w:r>
    </w:p>
    <w:p w14:paraId="6AFED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57725" cy="13049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695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①裁去叶片的一部分，主要目的是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8378B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②扞插前对插条进行消毒，目的是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FD833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③植物扞插繁殖后代的方式属于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2938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任务二：探究空气湿度对插条生根的影响</w:t>
      </w:r>
    </w:p>
    <w:p w14:paraId="4C7911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将插条分别置于不同空气湿度的环境中进行扞插，其他条件相同且适宜。</w:t>
      </w:r>
    </w:p>
    <w:tbl>
      <w:tblPr>
        <w:tblStyle w:val="4"/>
        <w:tblW w:w="5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47"/>
        <w:gridCol w:w="1294"/>
        <w:gridCol w:w="1324"/>
        <w:gridCol w:w="1955"/>
      </w:tblGrid>
      <w:tr w14:paraId="2E24D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903017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指标</w:t>
            </w:r>
          </w:p>
          <w:p w14:paraId="07141F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57F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空气湿度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/%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F5F0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插条数量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枝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537B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生根的插条数量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枝</w:t>
            </w:r>
          </w:p>
        </w:tc>
      </w:tr>
      <w:tr w14:paraId="30D2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F5F1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1 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52F0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7EAD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C60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5BCD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D70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2 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030B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98C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D917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09B1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AFF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3 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EC5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FD1B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8A66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6D7F22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①小福设计以上实验记录表，一段时间后，需观察并记录的指标是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23C1D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②影响插条生根的非生物因素还有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。（写出一种即可）</w:t>
      </w:r>
    </w:p>
    <w:p w14:paraId="06B923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任务三：微型盆景的展示与评价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34"/>
        <w:gridCol w:w="5159"/>
        <w:gridCol w:w="1732"/>
      </w:tblGrid>
      <w:tr w14:paraId="6C82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8BC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评价维度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A71D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评价水平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772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小福的得分</w:t>
            </w:r>
          </w:p>
        </w:tc>
      </w:tr>
      <w:tr w14:paraId="049B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F28C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植株长势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7B2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旺盛较旺盛稀疏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EAD5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分</w:t>
            </w:r>
          </w:p>
        </w:tc>
      </w:tr>
      <w:tr w14:paraId="5260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F3ED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配盆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C46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协调较协调杂乱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025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分</w:t>
            </w:r>
          </w:p>
        </w:tc>
      </w:tr>
      <w:tr w14:paraId="1F279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5FE9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造型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4EB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美观较美观普通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9786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分</w:t>
            </w:r>
          </w:p>
        </w:tc>
      </w:tr>
      <w:tr w14:paraId="417E3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670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78BC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分为优秀；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6~7</w:t>
            </w:r>
            <w:r>
              <w:rPr>
                <w:rFonts w:ascii="宋体" w:hAnsi="宋体" w:eastAsia="宋体" w:cs="宋体"/>
                <w:color w:val="000000"/>
              </w:rPr>
              <w:t>分为良好；其余为合格。</w:t>
            </w:r>
          </w:p>
        </w:tc>
      </w:tr>
    </w:tbl>
    <w:p w14:paraId="541D5A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从评价维度与评价水平分析，小福的作品被评为优秀的依据是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1751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发酵由传统技术向发酵工程发展，为人类提供多样化的生物产品。</w:t>
      </w:r>
    </w:p>
    <w:p w14:paraId="7EE1E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7145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71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酵母菌把葡萄糖分解成酒精，同时产生的物质还有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8177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③中炭疽杆菌的生殖方式是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61747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④中生产青霉素的过程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需要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不需要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）氧气。</w:t>
      </w:r>
    </w:p>
    <w:p w14:paraId="7BD74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⑤中应用的生物技术有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和发酵技术。</w:t>
      </w:r>
    </w:p>
    <w:p w14:paraId="6EEDA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上述发酵产品中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可用于治疗糖尿病。</w:t>
      </w:r>
    </w:p>
    <w:p w14:paraId="0D469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肺结核在《黄帝内经》中早有记载，它是由结核分枝杆菌引起的一种常见传染病。</w:t>
      </w:r>
    </w:p>
    <w:tbl>
      <w:tblPr>
        <w:tblStyle w:val="4"/>
        <w:tblW w:w="7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50"/>
      </w:tblGrid>
      <w:tr w14:paraId="227DC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4D12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结核分枝杆菌自述</w:t>
            </w:r>
          </w:p>
          <w:p w14:paraId="0107B0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我们随空气进入肺，在人体内的肺、脑、淋巴结等处安家。你要遵医嘱，按时定量连续服用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个月抗生素等药物，才能把我们彻底清除；如果你擅自停药或药量不足，我们会一直黏着你，还会通过你咳嗽、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吐痰等途径进入其他人体内。人类发明了卡介苗这种疫苗来对付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我们，不过它只能对刚出生的婴儿等从未被我们感染过的人提供保护。</w:t>
            </w:r>
          </w:p>
        </w:tc>
      </w:tr>
    </w:tbl>
    <w:p w14:paraId="27C5A04B">
      <w:pPr>
        <w:spacing w:line="360" w:lineRule="auto"/>
        <w:jc w:val="left"/>
        <w:textAlignment w:val="center"/>
        <w:rPr>
          <w:color w:val="000000"/>
        </w:rPr>
      </w:pPr>
    </w:p>
    <w:p w14:paraId="03787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从传染病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角度判断，结核分枝杆菌是肺结核的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，其细胞结构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没有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，属于原核生物。</w:t>
      </w:r>
    </w:p>
    <w:p w14:paraId="593E1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从免疫角度看，进入人体的卡介苗属于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4D3AB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从切断传播途径举一例预防肺结核的文明行为：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7177FD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某人的脑中发现了结核分枝杆菌，它从呼吸道进入肺，首次到达脑，经过下图结构的顺序依次是肺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（填写数字和字母）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脑，该过程经过心脏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次。</w:t>
      </w:r>
    </w:p>
    <w:p w14:paraId="2E352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22574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9B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结合材料，写出一点肺结核患者用药的注意事项：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7888E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阅读资料，回答问题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16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一个普通塑料袋自然降解需上百年，目前降解塑料主要依赖物理、化学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方法。我国科学家研究发现，农业害虫斜纹夜蛾的幼虫吞食塑料后，排出的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塑料变得更易降解。下图为斜纹夜蛾的发育过程。</w:t>
      </w:r>
    </w:p>
    <w:p w14:paraId="5375F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5240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F6E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斜纹夜蛾的发育过程属于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，能吞食塑料的阶段是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期。</w:t>
      </w:r>
    </w:p>
    <w:p w14:paraId="2FACE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斜纹夜蛾体表有防止水分散失的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。从动物类群分类看，斜纹夜蛾属于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0013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结合资料，利用农业害虫斜纹夜蛾降解塑料的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优势是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。（答出一点即可）</w:t>
      </w:r>
    </w:p>
    <w:p w14:paraId="27E42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土壤盐碱化是农业面临的重大难题，种植耐盐碱植物可有效开发和利用盐碱地。甜高粱具有较强的耐盐碱能力，为研究土壤盐含量对甜高粱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成熟期茎秆生长的影响，科研人员将某农田分成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组，用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种不同含量的盐进行处理（如下表），以①组为对照，每组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株。该试验田采用人工播种，统一管理。成熟期取样，测定不同盐含量条件下的茎秆干重和茎秆糖含量，结果见图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5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70"/>
        <w:gridCol w:w="692"/>
        <w:gridCol w:w="692"/>
        <w:gridCol w:w="692"/>
        <w:gridCol w:w="692"/>
        <w:gridCol w:w="692"/>
      </w:tblGrid>
      <w:tr w14:paraId="4127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AD1D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B74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88B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96FF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4DD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76A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</w:tr>
      <w:tr w14:paraId="38C9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83AC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盐含量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g· kg</w:t>
            </w:r>
            <w:r>
              <w:rPr>
                <w:color w:val="000000"/>
                <w:vertAlign w:val="superscript"/>
              </w:rPr>
              <w:t>-1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37B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1.02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87F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2.15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A7F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7F5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ED36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4.59</w:t>
            </w:r>
          </w:p>
        </w:tc>
      </w:tr>
    </w:tbl>
    <w:p w14:paraId="36709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6436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4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3C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减少偶然性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的措施是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62E9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随着土壤盐含量的增加，甜高粱茎秆干重的变化趋势是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823E8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结合图</w:t>
      </w:r>
      <w:r>
        <w:rPr>
          <w:rFonts w:ascii="Times New Roman" w:hAnsi="Times New Roman" w:eastAsia="Times New Roman" w:cs="Times New Roman"/>
          <w:color w:val="000000"/>
        </w:rPr>
        <w:t xml:space="preserve">1 </w:t>
      </w:r>
      <w:r>
        <w:rPr>
          <w:rFonts w:ascii="宋体" w:hAnsi="宋体" w:eastAsia="宋体" w:cs="宋体"/>
          <w:color w:val="000000"/>
        </w:rPr>
        <w:t>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，综合分析土壤盐含量对甜高粱茎杆生长的抑制情况：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6FD0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实验结果表明，第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组的土壤盐含量最适宜种植甜高粱。该盐含量的土壤不适合种植大豆，理由是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36CC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BC62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618D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F047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408D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6F47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2A0BE4"/>
    <w:rsid w:val="24D21D46"/>
    <w:rsid w:val="38274566"/>
    <w:rsid w:val="50143AA3"/>
    <w:rsid w:val="633B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3889</Words>
  <Characters>4427</Characters>
  <Lines>0</Lines>
  <Paragraphs>0</Paragraphs>
  <TotalTime>5</TotalTime>
  <ScaleCrop>false</ScaleCrop>
  <LinksUpToDate>false</LinksUpToDate>
  <CharactersWithSpaces>4767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2025-06-23T12:11:00Z</dcterms:created>
  <dc:creator>学科网试题生产平台</dc:creator>
  <dc:description>3782402382667776</dc:description>
  <cp:lastModifiedBy>上帝掷骰子吗</cp:lastModifiedBy>
  <dcterms:modified xsi:type="dcterms:W3CDTF">2026-02-09T06:16:57Z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7808A783543C4815A22CF4F262724513_12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