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0684D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12255500</wp:posOffset>
            </wp:positionH>
            <wp:positionV relativeFrom="topMargin">
              <wp:posOffset>10947400</wp:posOffset>
            </wp:positionV>
            <wp:extent cx="495300" cy="469900"/>
            <wp:effectExtent l="0" t="0" r="0" b="635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年河北省初中学业水平考试（八年级）</w:t>
      </w:r>
    </w:p>
    <w:p w14:paraId="41DB033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生物学试卷</w:t>
      </w:r>
    </w:p>
    <w:p w14:paraId="52EBE1C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65DBF7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5BFE12E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．答题前，考生务必将姓名、准考证号填写在试卷和答题卡的相应位置。</w:t>
      </w:r>
    </w:p>
    <w:p w14:paraId="41550BA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．所有答案均在答题卡上作答，在本试卷或草稿纸上作答无效。答题前，请仔细阅读答题卡上的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“</w:t>
      </w:r>
      <w:r>
        <w:rPr>
          <w:rFonts w:ascii="宋体" w:hAnsi="宋体" w:eastAsia="宋体" w:cs="宋体"/>
          <w:b/>
          <w:color w:val="auto"/>
          <w:sz w:val="24"/>
        </w:rPr>
        <w:t>注意事项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”</w:t>
      </w:r>
      <w:r>
        <w:rPr>
          <w:rFonts w:ascii="宋体" w:hAnsi="宋体" w:eastAsia="宋体" w:cs="宋体"/>
          <w:b/>
          <w:color w:val="auto"/>
          <w:sz w:val="24"/>
        </w:rPr>
        <w:t>，按照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“</w:t>
      </w:r>
      <w:r>
        <w:rPr>
          <w:rFonts w:ascii="宋体" w:hAnsi="宋体" w:eastAsia="宋体" w:cs="宋体"/>
          <w:b/>
          <w:color w:val="auto"/>
          <w:sz w:val="24"/>
        </w:rPr>
        <w:t>注意事项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”</w:t>
      </w:r>
      <w:r>
        <w:rPr>
          <w:rFonts w:ascii="宋体" w:hAnsi="宋体" w:eastAsia="宋体" w:cs="宋体"/>
          <w:b/>
          <w:color w:val="auto"/>
          <w:sz w:val="24"/>
        </w:rPr>
        <w:t>的规定答题。</w:t>
      </w:r>
    </w:p>
    <w:p w14:paraId="0228D67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．答选择题时，用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铅笔将答题卡上对应题目的答案标号涂黑；答非选择题时，请在答题卡上对应题目的答题区域内答题。</w:t>
      </w:r>
    </w:p>
    <w:p w14:paraId="578B3F4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．考试结束时，请将答题卡、试卷和草稿纸一并交回。</w:t>
      </w:r>
    </w:p>
    <w:p w14:paraId="5B1BA3B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分。在每小题给出的四个选项中，只有一项符合题意）</w:t>
      </w:r>
    </w:p>
    <w:p w14:paraId="71C840C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一花不是春，孤雁难成行。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下列细胞结构中，雁不具有的是（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1C6596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细胞壁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细胞膜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细胞质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细胞核</w:t>
      </w:r>
    </w:p>
    <w:p w14:paraId="209F27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下图为某个植物细胞部分生命过程示意图。该过程指的是（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2AFC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9620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362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细胞分裂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细胞分化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细胞生长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细胞死亡</w:t>
      </w:r>
    </w:p>
    <w:p w14:paraId="56338B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“这么近，那么美，周末到河北”，下图为河北博物院珍藏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文物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错金银虎噬鹿屏风座。该文物造型是一只威猛的虎咬着一只鹿，呈现出虎与鹿之间的关系是（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8E5A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0668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86B3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寄生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捕食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竞争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共生</w:t>
      </w:r>
    </w:p>
    <w:p w14:paraId="6DE378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人类主要的粮食作物大多属于禾本科植物。下图为某禾本科植物花的部分结构示意图，①②③④表示结构。受精卵发育成胚的场所位于（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7C8D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05150" cy="14954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6E1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58CA43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生物学实践小组到食用菌种植场调查，观察到该种植场用枯木干培养滑子蘑。下列关于滑子蘑的说法，错误的是（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5F08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能进行光合作用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由许多菌丝构成</w:t>
      </w:r>
    </w:p>
    <w:p w14:paraId="7DAC6EE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可通过孢子繁殖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能吸收枯木干中的有机物</w:t>
      </w:r>
    </w:p>
    <w:p w14:paraId="766A8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为研究玉米种子萌发的适宜温度，研究人员将玉米种子随机平分为四组，置于不同温度下培养，其他条件保持一致，测算胚根和胚芽的生长速度，结果如下图所示。下列说法错误的是（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C1D3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05150" cy="20383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6B18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胚乳为胚根、胚芽生长提供营养</w:t>
      </w:r>
    </w:p>
    <w:p w14:paraId="544DFB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萌发时首先突破种皮的是胚芽</w:t>
      </w:r>
    </w:p>
    <w:p w14:paraId="61880E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四种温度下胚根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生长速度都高于胚芽</w:t>
      </w:r>
    </w:p>
    <w:p w14:paraId="3751EB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种子萌发的最适温度是</w:t>
      </w:r>
      <w:r>
        <w:rPr>
          <w:rFonts w:ascii="Times New Roman" w:hAnsi="Times New Roman" w:eastAsia="Times New Roman" w:cs="Times New Roman"/>
          <w:color w:val="000000"/>
        </w:rPr>
        <w:t>30℃</w:t>
      </w:r>
      <w:r>
        <w:rPr>
          <w:rFonts w:ascii="宋体" w:hAnsi="宋体" w:eastAsia="宋体" w:cs="宋体"/>
          <w:color w:val="000000"/>
        </w:rPr>
        <w:t>左右</w:t>
      </w:r>
    </w:p>
    <w:p w14:paraId="365299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我国是世界上柿栽培面积最大、产量最高的国家。柿的食用部分称为柿果。下列说法错误的是（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BF66D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柿的叶芽发育成茎和叶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水分通过导管运入柿果</w:t>
      </w:r>
    </w:p>
    <w:p w14:paraId="2E8A236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有机物通过筛管运入柿果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柿果是由胚珠发育来的</w:t>
      </w:r>
    </w:p>
    <w:p w14:paraId="26F14D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河北赤城进行生态修复，让荒山披绿，金雕在此筑巢、育雏，该鸟属于国家一级保护动物。下列说法错误的是（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60F1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金雕体温不恒定</w:t>
      </w:r>
    </w:p>
    <w:p w14:paraId="6C1C51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捕杀金雕属于违法行为</w:t>
      </w:r>
    </w:p>
    <w:p w14:paraId="35A2C6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金雕长骨中空，充满空气</w:t>
      </w:r>
    </w:p>
    <w:p w14:paraId="7ADDA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生态修复可实现人与自然和谐共生</w:t>
      </w:r>
    </w:p>
    <w:p w14:paraId="139956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某同学通过研究气孔数量及分布对叶片单位时间内水分散失的影响，建立了下列四种叶片横切模型，其中表示相同条件下单位时间内水分散失最多的是（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3BDB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343025" cy="8858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371600" cy="9144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634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47775" cy="7810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371600" cy="9048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B49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同学们在草地旁发现一种长有成串紫色浆果的植物，查阅资料获知，该植物原产于美洲，中文名为垂序商陆，属于外来入侵植物。下列关于垂序商陆的说法，错误的是（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7C5B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9775" cy="16478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096E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会危害本土植物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出现要及时清除</w:t>
      </w:r>
    </w:p>
    <w:p w14:paraId="496B7ED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增强了生态系统的稳定性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应对其进行定期普查和监测</w:t>
      </w:r>
    </w:p>
    <w:p w14:paraId="0B4DC1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某校举办关于中学生健康生活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演讲比赛，下列观点不合理的是（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AFA28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体重管理，避免肥胖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充足睡眠，精力充沛</w:t>
      </w:r>
    </w:p>
    <w:p w14:paraId="3AD73E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随意用药，疾病自治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体育锻炼，强身健体</w:t>
      </w:r>
    </w:p>
    <w:p w14:paraId="07B8E5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舌上的味蕾可以感受食物的酸、甜、苦、咸等刺激，是反射弧中的（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9291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感受器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传入神经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效应器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神经中枢</w:t>
      </w:r>
    </w:p>
    <w:p w14:paraId="440849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水痘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带状疱疹病毒能引起水痘和带状疱疹，通过空气和接触传播。儿童患水痘康复后，少量病毒潜伏在体内。成年后，机体免疫力下降时潜伏的病毒被激活，可能引发带状疱疹。接种特定疫苗能有效预防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79D6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儿童接触带状疱疹患者可能患水痘</w:t>
      </w:r>
    </w:p>
    <w:p w14:paraId="70F520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该病毒侵入人体后需在细胞内繁殖</w:t>
      </w:r>
    </w:p>
    <w:p w14:paraId="318951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勤洗手是切断该病毒传播途径的方法之一</w:t>
      </w:r>
    </w:p>
    <w:p w14:paraId="5A460B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注射特定疫苗能刺激机体产生抗原</w:t>
      </w:r>
    </w:p>
    <w:p w14:paraId="3E130D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将某植物放在黑暗处一昼夜，取一片叶进行处理，如图一所示。将装置置于光下一段时间，取出叶，经脱色、漂洗、滴加碘液，观察到叶片①处不变蓝，②处变蓝，如图二所示。该实验验证了光合作用的原料是（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389F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9850" cy="15240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3E5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二氧化碳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淀粉</w:t>
      </w:r>
    </w:p>
    <w:p w14:paraId="7107FD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人类活动对生物圈碳氧平衡有重要影响。下列做法不利于维持碳氧平衡的是（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CFAF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积极参与植树造林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携带环保袋购物</w:t>
      </w:r>
    </w:p>
    <w:p w14:paraId="3019FF2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用一次性餐具就餐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利用风能发电</w:t>
      </w:r>
    </w:p>
    <w:p w14:paraId="1C2EAC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心脏骤停时，可采用胸外按压进行急救。向下按压可帮助心脏将血液泵入主动脉和肺动脉。与这两种动脉相连的心脏结构分别是（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0447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28850" cy="10477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B33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左心房和右心房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左心室和右心室</w:t>
      </w:r>
    </w:p>
    <w:p w14:paraId="4C409A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左心房和左心室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右心房和右心室</w:t>
      </w:r>
    </w:p>
    <w:p w14:paraId="468C2F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干旱环境中，沙鼠的尿液浓度是血浆浓度的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倍，这与沙鼠体内某结构重吸收水的能力有关。该结构是（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8ABC1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入球小动脉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肾小球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肾小囊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肾小管</w:t>
      </w:r>
    </w:p>
    <w:p w14:paraId="206905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鼻是呼吸道的起始器官。下列说法错误的是（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1DC7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鼻腔反复出血需及时就医</w:t>
      </w:r>
    </w:p>
    <w:p w14:paraId="14C96A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为使气体进出顺畅应去除全部鼻毛</w:t>
      </w:r>
    </w:p>
    <w:p w14:paraId="055542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用力排鼻涕可能导致鼻腔内毛细血管破裂</w:t>
      </w:r>
    </w:p>
    <w:p w14:paraId="3228F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频繁抠鼻孔可能损伤鼻黏膜使病菌容易入侵</w:t>
      </w:r>
    </w:p>
    <w:p w14:paraId="25EDAB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下图为某器官血管分布示意图，①②表示血管。进食馒头一段时间后，检测发现②内的葡萄糖多于①。该器官为（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10CD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1049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1885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口腔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食道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小肠</w:t>
      </w:r>
    </w:p>
    <w:p w14:paraId="561CF6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科学补碘有利于身体健康。长期摄入过量的碘可能导致甲状腺功能亢进，人体会出现的症状之一是（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A4C9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容易激动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行动迟缓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食欲下降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心率降低</w:t>
      </w:r>
    </w:p>
    <w:p w14:paraId="4BE8AF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我国植物分类学家胡先骕鉴定了水杉并建立了水杉科。水杉是我国特有的珍稀树种，下列植物中与水杉亲缘关系最近的是（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24A9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葫芦藓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肾蕨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银杏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月季</w:t>
      </w:r>
    </w:p>
    <w:p w14:paraId="1ACB1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下图为营养学家根据《中国居民膳食指南（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）》提出的“</w:t>
      </w:r>
      <w:r>
        <w:rPr>
          <w:rFonts w:ascii="Times New Roman" w:hAnsi="Times New Roman" w:eastAsia="Times New Roman" w:cs="Times New Roman"/>
          <w:color w:val="000000"/>
        </w:rPr>
        <w:t>1+2+3+1</w:t>
      </w:r>
      <w:r>
        <w:rPr>
          <w:rFonts w:ascii="宋体" w:hAnsi="宋体" w:eastAsia="宋体" w:cs="宋体"/>
          <w:color w:val="000000"/>
        </w:rPr>
        <w:t>”早餐公式。某同学据此为家庭制订了一周的早餐计划，如下表所示。该计划中不合理的是（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01FD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05175" cy="212407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1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87"/>
        <w:gridCol w:w="1716"/>
        <w:gridCol w:w="5012"/>
      </w:tblGrid>
      <w:tr w14:paraId="015BA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631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CA0A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早餐计划</w:t>
            </w:r>
          </w:p>
        </w:tc>
      </w:tr>
      <w:tr w14:paraId="51AE1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58E4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0BBC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种主食</w:t>
            </w:r>
          </w:p>
        </w:tc>
        <w:tc>
          <w:tcPr>
            <w:tcW w:w="3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C761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油条或炸糕等高油高糖食物</w:t>
            </w:r>
          </w:p>
        </w:tc>
      </w:tr>
      <w:tr w14:paraId="41A67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FC49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A92C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种纤维</w:t>
            </w:r>
          </w:p>
        </w:tc>
        <w:tc>
          <w:tcPr>
            <w:tcW w:w="3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3FDE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橙子、西红柿等果蔬</w:t>
            </w:r>
          </w:p>
        </w:tc>
      </w:tr>
      <w:tr w14:paraId="350B6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D21C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7D75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种蛋白质</w:t>
            </w:r>
          </w:p>
        </w:tc>
        <w:tc>
          <w:tcPr>
            <w:tcW w:w="3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5449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鸡蛋、鸡腿及无糖豆浆等食物</w:t>
            </w:r>
          </w:p>
        </w:tc>
      </w:tr>
      <w:tr w14:paraId="1E247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0330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9D52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坚果</w:t>
            </w:r>
          </w:p>
        </w:tc>
        <w:tc>
          <w:tcPr>
            <w:tcW w:w="3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945B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花生、核桃等坚果</w:t>
            </w:r>
          </w:p>
        </w:tc>
      </w:tr>
    </w:tbl>
    <w:p w14:paraId="0D21B355">
      <w:pPr>
        <w:spacing w:line="360" w:lineRule="auto"/>
        <w:jc w:val="left"/>
        <w:textAlignment w:val="center"/>
        <w:rPr>
          <w:color w:val="000000"/>
        </w:rPr>
      </w:pPr>
    </w:p>
    <w:p w14:paraId="1B1604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312D2A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耳石症是一种内耳平衡功能障碍疾病，患者转头或翻身时会发生剧烈眩晕。下图为人耳结构示意图，①表示结构。耳石症是①中的耳石脱落进入半规管引发的，可通过复位治疗。①表示的是（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9FD7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52725" cy="18002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FE8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前庭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鼓膜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外耳道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耳郭</w:t>
      </w:r>
    </w:p>
    <w:p w14:paraId="335DEE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宋代《荔枝谱》记载“荔枝以甘为味，虽百千树莫有同者”。下列说法错误的是（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FA3A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甘味主要是由基因控制的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环境会影响荔枝的甘味</w:t>
      </w:r>
    </w:p>
    <w:p w14:paraId="4253C64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生物的变异是普遍存在的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荔枝的变异都可以遗传</w:t>
      </w:r>
    </w:p>
    <w:p w14:paraId="613D8D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科研人员对全球近</w:t>
      </w:r>
      <w:r>
        <w:rPr>
          <w:rFonts w:ascii="Times New Roman" w:hAnsi="Times New Roman" w:eastAsia="Times New Roman" w:cs="Times New Roman"/>
          <w:color w:val="000000"/>
        </w:rPr>
        <w:t>2300</w:t>
      </w:r>
      <w:r>
        <w:rPr>
          <w:rFonts w:ascii="宋体" w:hAnsi="宋体" w:eastAsia="宋体" w:cs="宋体"/>
          <w:color w:val="000000"/>
        </w:rPr>
        <w:t>种蝴蝶进行基因测序，结合蝴蝶化石建构出蝴蝶进化树。研究结果表明，现存蝴蝶由大约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亿年前的食草蛾进化而来。下列说法错误的是（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E605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化石记录是蝴蝶进化的直接证据</w:t>
      </w:r>
    </w:p>
    <w:p w14:paraId="564A1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基因测序为蝴蝶进化提供了新证据</w:t>
      </w:r>
    </w:p>
    <w:p w14:paraId="5C58D0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蝴蝶种类繁多是自然选择的结果</w:t>
      </w:r>
    </w:p>
    <w:p w14:paraId="264787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为了适应环境食草蛾进化成了蝴蝶</w:t>
      </w:r>
    </w:p>
    <w:p w14:paraId="4DAABD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587D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近年来，河北对全省中小学生开展脊柱侧弯专项筛查。图一为某脊柱侧弯患者的射线透视图像，图二为某种脊柱侧弯筛查姿势示意图，图三为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种不同坐姿示意图。</w:t>
      </w:r>
    </w:p>
    <w:p w14:paraId="01132C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1323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13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226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 w14:paraId="4C5D21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脊柱侧弯会导致颈肩腰背不适。人体内的脊柱具有支撑体重、维持躯体各种姿势等功能，还保护着其内部的脊髓。脊髓与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及与它们相连的神经构成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系统。</w:t>
      </w:r>
    </w:p>
    <w:p w14:paraId="501845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脊柱侧弯会改变胸廓形状，影响呼吸运动。患者在矫正姿势的同时，还可通过体育锻炼改善肋间外肌（肋骨间的肌肉）和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这两种呼吸肌的收缩功能，加强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（填器官名称）与外界的气体交换。</w:t>
      </w:r>
    </w:p>
    <w:p w14:paraId="34119A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脊柱侧弯筛查时，可采用图二所示姿势，通过观察肩膀高低、腰窝对称等情况进行初步判断。该姿势双臂自然下垂，此时肱二头肌处于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收缩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舒张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）状态。</w:t>
      </w:r>
    </w:p>
    <w:p w14:paraId="35F5E1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良好的行为习惯能有效预防脊柱侧弯的发生。我们在学习生活中应采取图三中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所示的坐姿。</w:t>
      </w:r>
    </w:p>
    <w:p w14:paraId="125F67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27. 马铃薯是重要的粮食作物。马铃薯甲虫取食马铃薯植株的叶片和嫩茎，导致马铃薯产量下降，是马铃薯毁灭性害虫，防治难度大。下图为防治过程中马铃薯田能量流动部分过程示意图。</w:t>
      </w:r>
    </w:p>
    <w:p w14:paraId="75414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71950" cy="20002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469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回答下列问题。</w:t>
      </w:r>
    </w:p>
    <w:p w14:paraId="78C62A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（1）马铃薯将无机物合成有机物所需的能量来自__________。这些有机物不仅供自身需要，还能作为动物的食物来源，马铃薯是农田生态系统中的__________（填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生产者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或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消费者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）。</w:t>
      </w:r>
    </w:p>
    <w:p w14:paraId="59E95C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（2）马铃薯甲虫取食马铃薯叶片，叶片中的__________和能量流入马铃薯甲虫体内。马铃薯甲虫获得的能量中，有一部分随遗体、遗物等流向分解者，作为分解者的生物主要是__________。</w:t>
      </w:r>
    </w:p>
    <w:p w14:paraId="39D09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（3）胡蜂和盲蝽以马铃薯甲虫的卵及幼虫为食。经安全评估，农业技术人员将胡蜂和盲蝽适当引入马铃薯田，用于马铃薯甲虫防治。写出该农田中防治马铃薯甲虫的一条食物链__________。</w:t>
      </w:r>
    </w:p>
    <w:p w14:paraId="713331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（4）上述措施通过科学调控生物因素提高了马铃薯产量。再提出一条通过调控非生物因素提高产量的生产措施__________。</w:t>
      </w:r>
    </w:p>
    <w:p w14:paraId="6BCBF9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《诗经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关雎》中提到的荇菜是多年生水生草本植物，在我国有悠久的栽培历史。荇菜既可食用，又可点缀水景，还能净化水体。</w:t>
      </w:r>
    </w:p>
    <w:p w14:paraId="5D37C7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95625" cy="2305050"/>
            <wp:effectExtent l="0" t="0" r="0" b="0"/>
            <wp:docPr id="2144337944" name="图片 21443379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337944" name="图片 214433794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AF1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 w14:paraId="3BEB16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荇菜茎叶可食，营养丰富。植株中的有机物最初主要是在叶肉细胞的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（填细胞质中的结构）中合成的。</w:t>
      </w:r>
    </w:p>
    <w:p w14:paraId="0150B1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荇菜花色艳丽，开花后，经过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和受精，结出果实。果实成熟后开裂，散出的种子随水流传播。通过解剖观察，发现种子有两片子叶，据此判断荇菜属于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植物。荇菜也能用茎进行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无性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有性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）生殖。</w:t>
      </w:r>
    </w:p>
    <w:p w14:paraId="29696E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荇菜根的生长主要依赖根尖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区细胞的分裂和伸长区细胞的伸长。生长在底泥中的根具有固定和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的作用，能使水体中含氮和含磷的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减少，抑制藻类过度繁殖，对水体有净化作用。</w:t>
      </w:r>
    </w:p>
    <w:p w14:paraId="5B980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29. 家中久放的水果周围常能看到果蝇飞舞。生物学实验小组采集果蝇进行培养，观察发现，果蝇幼虫蠕动取食，有些幼虫取食时极为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活跃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，5分钟内的移动距离是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不活跃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幼虫的4倍。小组成员进行了如图一所示的杂交实验。</w:t>
      </w:r>
    </w:p>
    <w:p w14:paraId="22AE0F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76825" cy="15335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B4E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回答下列问题。</w:t>
      </w:r>
    </w:p>
    <w:p w14:paraId="75BFD7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（1）用放大镜观察采集到的果蝇成虫，看到其身体分节并分为头、胸、腹三部分，有3对足，据此判断果蝇属于__________（填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环节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或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节肢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）动物。</w:t>
      </w:r>
    </w:p>
    <w:p w14:paraId="4767C9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果蝇的体细胞中有4对染色体，如图二所示。果蝇的性别决定方式与人类相同，图二可表示图一成虫中__________果蝇的染色体组成，该成虫产生的生殖细胞中含有__________条染色体。理论上，子一代幼虫中雌雄比例为__________。</w:t>
      </w:r>
    </w:p>
    <w:p w14:paraId="5F26A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（3）果蝇幼虫取食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活跃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与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不活跃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是一对相对性状。据图一推断，取食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活跃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为__________性状。</w:t>
      </w:r>
    </w:p>
    <w:p w14:paraId="2AB63A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（4）小组成员继续实验。子一代幼虫发育成熟后，让雌雄个体相互交配，产生的子二代幼虫中，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活跃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与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不活跃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的个体比例接近3：1。用A、a表示控制该行为的基因，子一代幼虫的基因组成为__________。子二代果蝇中，与图一雌性成虫的基因组成和性别均相同的概率为__________。</w:t>
      </w:r>
    </w:p>
    <w:p w14:paraId="555182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30. 将苹果去皮、切块制成的鲜切苹果，因方便食用深受人们喜爱，但很容易发生褐变，导致观感不佳，营养价值下降。有人提出了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蜂蜜对鲜切苹果的褐变有一定抑制作用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的说法。为了探究该说法是否成立，科研人员用槐花蜜和国光苹果进行了实验一，部分操作如下表，结果如图一所示。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39"/>
        <w:gridCol w:w="740"/>
        <w:gridCol w:w="6846"/>
      </w:tblGrid>
      <w:tr w14:paraId="2E151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7AC9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取材</w:t>
            </w:r>
          </w:p>
        </w:tc>
        <w:tc>
          <w:tcPr>
            <w:tcW w:w="72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5FC8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挑选状况一致的国光苹果，切成大小相同的苹果片，随机平分为甲、乙两组</w:t>
            </w:r>
          </w:p>
        </w:tc>
      </w:tr>
      <w:tr w14:paraId="0E067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0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AD86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处理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4858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甲组</w:t>
            </w: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2A3A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将新鲜的苹果片浸泡在用蒸馏水配制的10%槐花蜜溶液中10分钟，取出沥干，放入带孔的保鲜盒贮藏，每天定时测定褐变程度</w:t>
            </w:r>
          </w:p>
        </w:tc>
      </w:tr>
      <w:tr w14:paraId="612FE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E1221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8BCF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乙组</w:t>
            </w:r>
          </w:p>
        </w:tc>
        <w:tc>
          <w:tcPr>
            <w:tcW w:w="65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FA48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将新鲜的苹果片浸泡在等量液体A中10分钟，取出沥干，放入带孔的保鲜盒贮藏，每天定时测定褐变程度</w:t>
            </w:r>
          </w:p>
        </w:tc>
      </w:tr>
    </w:tbl>
    <w:p w14:paraId="1F4B95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43400" cy="19050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B9D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回答下列问题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8EF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（1）苹果的果实属于__________（填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生殖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或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营养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）器官。</w:t>
      </w:r>
    </w:p>
    <w:p w14:paraId="394F93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（2）取材时，选择同状况、同品种的苹果进行实验是为了__________。乙组中液体A是__________。据实验一结果初步判断上述说法__________（填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成立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或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不成立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）。</w:t>
      </w:r>
    </w:p>
    <w:p w14:paraId="343F33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（3）在实验一的基础上，科研人员继续进行实验二，结果如图二所示。实验二探讨了__________对鲜切苹果褐变的影响。据图二得出的实验结论是__________。</w:t>
      </w:r>
    </w:p>
    <w:p w14:paraId="71901C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（4）有同学提出：其他的蜂蜜是否和槐花蜜具有一样的作用？若你想对该问题进行研究，可选择__________作为变量进一步探究。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11F9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98B39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F30D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9B03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78C5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5619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3A64939"/>
    <w:rsid w:val="3764690E"/>
    <w:rsid w:val="38274566"/>
    <w:rsid w:val="3C6B2A40"/>
    <w:rsid w:val="69B3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3.wmf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wmf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4470</Words>
  <Characters>4945</Characters>
  <Lines>0</Lines>
  <Paragraphs>0</Paragraphs>
  <TotalTime>5</TotalTime>
  <ScaleCrop>false</ScaleCrop>
  <LinksUpToDate>false</LinksUpToDate>
  <CharactersWithSpaces>5228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2025-06-28T17:40:00Z</dcterms:created>
  <dc:creator>学科网试题生产平台</dc:creator>
  <dc:description>3786251429666816</dc:description>
  <cp:lastModifiedBy>上帝掷骰子吗</cp:lastModifiedBy>
  <dcterms:modified xsi:type="dcterms:W3CDTF">2026-02-09T06:16:53Z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1B9B84076CBC4CF2986B819D1CB55C43_12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