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ACD61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10706100</wp:posOffset>
            </wp:positionV>
            <wp:extent cx="342900" cy="444500"/>
            <wp:effectExtent l="0" t="0" r="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年湖北省中考生物真题</w:t>
      </w:r>
    </w:p>
    <w:p w14:paraId="1C7A51E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（本试题卷满分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3B1AB39D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0FA1E6B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答卷前，考生务必将自己的姓名、准考证号填写在试题卷和答题卡上，并将准考证号条形码粘贴在答题卡上指定位置。</w:t>
      </w:r>
    </w:p>
    <w:p w14:paraId="12B5846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选择题的作答：每小题选出答案后，用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铅笔把答题卡上对应题目的答案标号涂黑。写在试题卷、草稿纸和答题卡上的非答题区域均无效。</w:t>
      </w:r>
    </w:p>
    <w:p w14:paraId="6941463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非选择题的作答：用黑色签字笔直接答在答题卡上对应的答题区域内，写在试题卷、草稿纸和答题卡上的非答题区域均无效，作图一律用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铅笔或黑色签字笔。</w:t>
      </w:r>
    </w:p>
    <w:p w14:paraId="130736A8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考试结束后，请将本试题卷和答题卡一并交回。</w:t>
      </w:r>
    </w:p>
    <w:p w14:paraId="4450A54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分。在每题给出的四个选项中，只有一项符合题目要求）</w:t>
      </w:r>
    </w:p>
    <w:p w14:paraId="0638613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新型材料水凝胶内部具有丰富的孔隙结构，可用于封装氮、磷、钾等肥料，如下图所示。这些肥料会缓慢释放，被植物根尖逐渐吸收。根尖吸收这些肥料的主要部位是（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5EC052E">
      <w:pPr>
        <w:spacing w:line="360" w:lineRule="auto"/>
        <w:jc w:val="both"/>
      </w:pPr>
      <w:r>
        <w:drawing>
          <wp:inline distT="0" distB="0" distL="114300" distR="114300">
            <wp:extent cx="1819275" cy="1752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05F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根冠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分生区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伸长区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成熟区</w:t>
      </w:r>
    </w:p>
    <w:p w14:paraId="30D046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生漆作为一种优良的防腐、防锈涂料，是湖北特产之一。在采割生漆时，需在漆树树皮上割出</w:t>
      </w:r>
      <w:r>
        <w:rPr>
          <w:rFonts w:ascii="Times New Roman" w:hAnsi="Times New Roman" w:eastAsia="Times New Roman" w:cs="Times New Roman"/>
          <w:color w:val="000000"/>
        </w:rPr>
        <w:t>“V”</w:t>
      </w:r>
      <w:r>
        <w:rPr>
          <w:rFonts w:ascii="宋体" w:hAnsi="宋体" w:eastAsia="宋体" w:cs="宋体"/>
          <w:color w:val="000000"/>
        </w:rPr>
        <w:t>形切口，生漆便流出，如下图所示。生漆在树干内运输的方向及结构是（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D526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5335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1BD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自上而下导管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自上而下筛管</w:t>
      </w:r>
    </w:p>
    <w:p w14:paraId="3D570C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自下而上导管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自下而上筛管</w:t>
      </w:r>
    </w:p>
    <w:p w14:paraId="708EB0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3. 我国科研人员把涡虫切割成48段，将其随神舟二十号载人飞船送上中国空间站，以研究太空环境对涡虫再生能力的影响。涡虫片段在空间站发育成个体的过程中，细胞数目不断增多，这是因为细胞能（    ）</w:t>
      </w:r>
    </w:p>
    <w:p w14:paraId="462F44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分裂</w:t>
      </w:r>
      <w:r>
        <w:rPr>
          <w:color w:val="000000"/>
        </w:rPr>
        <w:tab/>
      </w:r>
      <w:r>
        <w:rPr>
          <w:color w:val="000000"/>
        </w:rPr>
        <w:t>B. 分化</w:t>
      </w:r>
      <w:r>
        <w:rPr>
          <w:color w:val="000000"/>
        </w:rPr>
        <w:tab/>
      </w:r>
      <w:r>
        <w:rPr>
          <w:color w:val="000000"/>
        </w:rPr>
        <w:t>C. 生长</w:t>
      </w:r>
      <w:r>
        <w:rPr>
          <w:color w:val="000000"/>
        </w:rPr>
        <w:tab/>
      </w:r>
      <w:r>
        <w:rPr>
          <w:color w:val="000000"/>
        </w:rPr>
        <w:t>D. 伸长</w:t>
      </w:r>
    </w:p>
    <w:p w14:paraId="2F68B2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某校实验室有三份动物标本的标签脱落。生物兴趣小组在重置标签过程中，观察并记录了这三种标本动物的主要特征，如下表所示。</w:t>
      </w:r>
    </w:p>
    <w:tbl>
      <w:tblPr>
        <w:tblStyle w:val="4"/>
        <w:tblW w:w="5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62"/>
        <w:gridCol w:w="4743"/>
      </w:tblGrid>
      <w:tr w14:paraId="43B97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362E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标本代号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8D78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主要特征</w:t>
            </w:r>
          </w:p>
        </w:tc>
      </w:tr>
      <w:tr w14:paraId="5DD85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0B94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E6E4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身体呈流线型，有鳃，有鳍</w:t>
            </w:r>
          </w:p>
        </w:tc>
      </w:tr>
      <w:tr w14:paraId="5673D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E45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A289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体表有外骨骼，身体和附肢分节，三对足，两对翅</w:t>
            </w:r>
          </w:p>
        </w:tc>
      </w:tr>
      <w:tr w14:paraId="7B65D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D0F8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8973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身体呈流线型，体表覆羽，有翼，有喙</w:t>
            </w:r>
          </w:p>
        </w:tc>
      </w:tr>
    </w:tbl>
    <w:p w14:paraId="6DD2E3B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据此完成下面小题。</w:t>
      </w:r>
    </w:p>
    <w:p w14:paraId="4845C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根据标本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的主要特征，小组同学推断该标本所属的动物类群是（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0AA9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腔肠动物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环节动物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软体动物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节肢动物</w:t>
      </w:r>
    </w:p>
    <w:p w14:paraId="73E87F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小组同学按照从简单到复杂的生物进化顺序，将上述三种标本动物进行排序，正确的是（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4C86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Ⅰ</w:t>
      </w:r>
    </w:p>
    <w:p w14:paraId="635141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5. 研究表明，烟草烟雾中的尼古丁等物质会损伤耳蜗中的感觉毛细胞，影响振动转化为神经冲动。由此推断，尼古丁可能损伤听觉形成的（    ）</w:t>
      </w:r>
    </w:p>
    <w:p w14:paraId="7C1722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感受器</w:t>
      </w:r>
      <w:r>
        <w:rPr>
          <w:color w:val="000000"/>
        </w:rPr>
        <w:tab/>
      </w:r>
      <w:r>
        <w:rPr>
          <w:color w:val="000000"/>
        </w:rPr>
        <w:t>B. 传入神经</w:t>
      </w:r>
      <w:r>
        <w:rPr>
          <w:color w:val="000000"/>
        </w:rPr>
        <w:tab/>
      </w:r>
      <w:r>
        <w:rPr>
          <w:color w:val="000000"/>
        </w:rPr>
        <w:t>C. 神经中枢</w:t>
      </w:r>
      <w:r>
        <w:rPr>
          <w:color w:val="000000"/>
        </w:rPr>
        <w:tab/>
      </w:r>
      <w:r>
        <w:rPr>
          <w:color w:val="000000"/>
        </w:rPr>
        <w:t>D. 传出神经</w:t>
      </w:r>
    </w:p>
    <w:p w14:paraId="6FB9C0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6. 研究人员在制作某种蛇（甲）标本时发现其消化道中存在某种植物（乙）的种子。已知蛇是严格的肉食性动物，某种啮齿类动物（丙）进食时会暂时将植物种子存于嘴巴两侧的颊囊中。据此推断，这三种生物可能存在的食物关系是（    ）</w:t>
      </w:r>
    </w:p>
    <w:p w14:paraId="764CF8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甲→乙→丙</w:t>
      </w:r>
      <w:r>
        <w:rPr>
          <w:color w:val="000000"/>
        </w:rPr>
        <w:tab/>
      </w:r>
      <w:r>
        <w:rPr>
          <w:color w:val="000000"/>
        </w:rPr>
        <w:t>B. 乙→甲→丙</w:t>
      </w:r>
      <w:r>
        <w:rPr>
          <w:color w:val="000000"/>
        </w:rPr>
        <w:tab/>
      </w:r>
      <w:r>
        <w:rPr>
          <w:color w:val="000000"/>
        </w:rPr>
        <w:t>C. 丙→乙→甲</w:t>
      </w:r>
      <w:r>
        <w:rPr>
          <w:color w:val="000000"/>
        </w:rPr>
        <w:tab/>
      </w:r>
      <w:r>
        <w:rPr>
          <w:color w:val="000000"/>
        </w:rPr>
        <w:t>D. 乙→丙→甲</w:t>
      </w:r>
    </w:p>
    <w:p w14:paraId="5184789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传染病由病原体引起，能在人与人之间、人与动物之间传播，也可在动物与动物之间传播。如今随着宠物数量的逐渐增多，宠物也会面临各种传染病的威胁。犬瘟热是犬类常见的传染病之一，具有较高的致死率。</w:t>
      </w:r>
    </w:p>
    <w:p w14:paraId="1AFD9F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据此完成下面小题。</w:t>
      </w:r>
    </w:p>
    <w:p w14:paraId="67A8E5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为有效预防和控制犬瘟热在宠物狗之间的传播，可采取多种措施。在下列措施中，属于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切断传播途径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DEB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及时隔离患病的犬只</w:t>
      </w:r>
    </w:p>
    <w:p w14:paraId="7E8D97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定期对饲养环境和用品消毒</w:t>
      </w:r>
    </w:p>
    <w:p w14:paraId="51FC6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及时接种犬瘟热疫苗</w:t>
      </w:r>
    </w:p>
    <w:p w14:paraId="6E6C37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加强犬只营养以提高免疫力</w:t>
      </w:r>
    </w:p>
    <w:p w14:paraId="7BF55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接种疫苗是预防犬瘟热的有效措施之一。接种犬瘟热疫苗后，可通过定期检测血液中相关指标的含量以评估免疫效果。检测的指标最可能是（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0012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红细胞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血小板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抗原</w:t>
      </w:r>
    </w:p>
    <w:p w14:paraId="15D105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8. 某两性花植物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花在发育过程中易受到环境因素的影响，可能会发育为雌花。科研人员探究了温度和光照时长对该植物雌花发育的影响，实验结果如下表所示。</w:t>
      </w:r>
    </w:p>
    <w:tbl>
      <w:tblPr>
        <w:tblStyle w:val="4"/>
        <w:tblW w:w="62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86"/>
        <w:gridCol w:w="1217"/>
        <w:gridCol w:w="1217"/>
        <w:gridCol w:w="1217"/>
        <w:gridCol w:w="1218"/>
      </w:tblGrid>
      <w:tr w14:paraId="221A3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5486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测量指标</w:t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9DE5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实验处理</w:t>
            </w:r>
          </w:p>
        </w:tc>
      </w:tr>
      <w:tr w14:paraId="10EC2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7F2CD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8FBD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低温短日照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B221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低温长日照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D02E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高温短日照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A674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高温长日照</w:t>
            </w:r>
          </w:p>
        </w:tc>
      </w:tr>
      <w:tr w14:paraId="52AAC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5F97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雌花率（%）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65E0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59.83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F786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55.67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EF343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15.50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72C6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13.83</w:t>
            </w:r>
          </w:p>
        </w:tc>
      </w:tr>
    </w:tbl>
    <w:p w14:paraId="47D017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在上述环境因素中，更有利于该植物雌花发育的是（    ）</w:t>
      </w:r>
    </w:p>
    <w:p w14:paraId="6D83DF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高温</w:t>
      </w:r>
      <w:r>
        <w:rPr>
          <w:color w:val="000000"/>
        </w:rPr>
        <w:tab/>
      </w:r>
      <w:r>
        <w:rPr>
          <w:color w:val="000000"/>
        </w:rPr>
        <w:t>B. 低温</w:t>
      </w:r>
      <w:r>
        <w:rPr>
          <w:color w:val="000000"/>
        </w:rPr>
        <w:tab/>
      </w:r>
      <w:r>
        <w:rPr>
          <w:color w:val="000000"/>
        </w:rPr>
        <w:t>C. 短日照</w:t>
      </w:r>
      <w:r>
        <w:rPr>
          <w:color w:val="000000"/>
        </w:rPr>
        <w:tab/>
      </w:r>
      <w:r>
        <w:rPr>
          <w:color w:val="000000"/>
        </w:rPr>
        <w:t>D. 长日照</w:t>
      </w:r>
    </w:p>
    <w:p w14:paraId="68300AE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0DB6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随着我国“全民健身日”主题活动的开展，运动逐渐成为人们的一种生活习惯。</w:t>
      </w:r>
    </w:p>
    <w:p w14:paraId="14C971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下表为常人在两种状态下肌肉血流量的测量值。</w:t>
      </w:r>
    </w:p>
    <w:tbl>
      <w:tblPr>
        <w:tblStyle w:val="4"/>
        <w:tblW w:w="40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4"/>
        <w:gridCol w:w="1237"/>
        <w:gridCol w:w="1309"/>
      </w:tblGrid>
      <w:tr w14:paraId="6FAB0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528F7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结构</w:t>
            </w:r>
          </w:p>
          <w:p w14:paraId="4D6CF1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     </w:t>
            </w:r>
            <w:r>
              <w:rPr>
                <w:rFonts w:ascii="宋体" w:hAnsi="宋体" w:eastAsia="宋体" w:cs="宋体"/>
                <w:color w:val="000000"/>
              </w:rPr>
              <w:t>测量值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CE97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血流量（毫升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·100</w:t>
            </w:r>
            <w:r>
              <w:rPr>
                <w:rFonts w:ascii="宋体" w:hAnsi="宋体" w:eastAsia="宋体" w:cs="宋体"/>
                <w:color w:val="000000"/>
              </w:rPr>
              <w:t>克</w:t>
            </w:r>
            <w:r>
              <w:rPr>
                <w:color w:val="000000"/>
                <w:vertAlign w:val="superscript"/>
              </w:rPr>
              <w:t>-1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  <w:r>
              <w:rPr>
                <w:color w:val="000000"/>
                <w:vertAlign w:val="superscript"/>
              </w:rPr>
              <w:t>-1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</w:tr>
      <w:tr w14:paraId="1DA32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A7B3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9EA45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安静状态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B711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运动状态</w:t>
            </w:r>
          </w:p>
        </w:tc>
      </w:tr>
      <w:tr w14:paraId="57C1C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756E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肌肉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6A74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2-6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60B7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40-100</w:t>
            </w:r>
          </w:p>
        </w:tc>
      </w:tr>
    </w:tbl>
    <w:p w14:paraId="278745C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据表推测，人在运动时，心脏每分钟输出的血量会显著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。出现这种变化是因为运动时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系统工作加快，将血液中的营养物质和氧气及时运输到肌肉细胞。这些营养物质被分解，其中的能量主要在细胞质的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中完成转换与释放，为细胞生命活动供能。因此，运动前可适当准备一些含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（填“糖类”或“蛋白质”）较丰富的食品，以便在需要时快速补充能量。</w:t>
      </w:r>
    </w:p>
    <w:p w14:paraId="4BAB12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在运动过程中，人体产生的代谢废物尿素到达肾脏后，经入球小动脉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肾小球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肾小囊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（填肾单位结构），最终随尿液排出体外。此外，尿素还可通过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（填结构名称）排出体外。为加快代谢废物排出，运动后应适时补充水分。</w:t>
      </w:r>
    </w:p>
    <w:p w14:paraId="7729CD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随年龄增长，部分老年人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中序号）中的滑液减少，关节灵活性下降，可通过一些智能穿戴设备（如图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所示）为行走助力，减少关节磨损。</w:t>
      </w:r>
    </w:p>
    <w:p w14:paraId="644B2F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13614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3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0D4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运动需注意安全。若运动时不慎摔伤小腿，有暗红色血液持续从伤口流出，应立即用止血带在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中字母）端进行压迫止血，必要时尽快就医。</w:t>
      </w:r>
    </w:p>
    <w:p w14:paraId="2053D0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1865</w:t>
      </w:r>
      <w:r>
        <w:rPr>
          <w:rFonts w:ascii="宋体" w:hAnsi="宋体" w:eastAsia="宋体" w:cs="宋体"/>
          <w:color w:val="000000"/>
        </w:rPr>
        <w:t>年孟德尔以豌豆为研究对象，用数学语言揭示了遗传规律。</w:t>
      </w:r>
      <w:r>
        <w:rPr>
          <w:rFonts w:ascii="Times New Roman" w:hAnsi="Times New Roman" w:eastAsia="Times New Roman" w:cs="Times New Roman"/>
          <w:color w:val="000000"/>
        </w:rPr>
        <w:t>160</w:t>
      </w:r>
      <w:r>
        <w:rPr>
          <w:rFonts w:ascii="宋体" w:hAnsi="宋体" w:eastAsia="宋体" w:cs="宋体"/>
          <w:color w:val="000000"/>
        </w:rPr>
        <w:t>年后，我国科学家团队首次揭示了豌豆性状的遗传分子基础，并于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日在《自然》杂志上发表了该研究成果，完成了跨越世纪的科学对话。</w:t>
      </w:r>
    </w:p>
    <w:p w14:paraId="0CFDC3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豌豆是双子叶植物，下图中与豌豆亲缘关系更近的是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。豌豆在完成传粉、受精后，子房中的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发育成种子。</w:t>
      </w:r>
    </w:p>
    <w:p w14:paraId="6101B0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23241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2057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豌豆种子有圆粒与皱粒之分，孟德尔曾将圆粒豌豆与皱粒豌豆进行了如下图所示的杂交实验，相关基因用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表示。</w:t>
      </w:r>
    </w:p>
    <w:p w14:paraId="26AAE2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52875" cy="18288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3EEA4D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分析上述实验可知，根据实验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，可判断圆粒为显性性状。实验二中亲代圆粒基因组成为</w:t>
      </w:r>
      <w:r>
        <w:rPr>
          <w:rFonts w:ascii="Times New Roman" w:hAnsi="Times New Roman" w:eastAsia="Times New Roman" w:cs="Times New Roman"/>
          <w:color w:val="000000"/>
        </w:rPr>
        <w:t>Rr</w:t>
      </w:r>
      <w:r>
        <w:rPr>
          <w:rFonts w:ascii="宋体" w:hAnsi="宋体" w:eastAsia="宋体" w:cs="宋体"/>
          <w:color w:val="000000"/>
        </w:rPr>
        <w:t>，产生了基因组成为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卵细胞，分别与皱粒产生的基因组成为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的精子随机结合，子代中圆粒与皱粒的比例为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D493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上述两组实验中的亲代圆粒豌豆不小心混在了一起。若要判断某一粒圆粒豌豆的来源，可待该圆粒豌豆长成植株后，进行相关实验。下列判断正确的是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（多选）。</w:t>
      </w:r>
    </w:p>
    <w:p w14:paraId="0FC606E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①自花传粉，子代只出现圆粒，说明该圆粒豌豆来自于实验一亲代。</w:t>
      </w:r>
    </w:p>
    <w:p w14:paraId="324C59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②自花传粉，子代出现圆粒和皱粒，说明该圆粒豌豆来自于实验二亲代。</w:t>
      </w:r>
    </w:p>
    <w:p w14:paraId="2546213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③与皱粒豌豆植株杂交，子代只出现圆粒，说明该圆粒豌豆来自于实验二亲代。</w:t>
      </w:r>
    </w:p>
    <w:p w14:paraId="737FEB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④与皱粒豌豆植株杂交，子代出现圆粒和皱粒，说明该圆粒豌豆来自于实验一亲代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231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注：上述子代数量足够多。</w:t>
      </w:r>
    </w:p>
    <w:p w14:paraId="04ADBF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如今，科学家从分子水平揭示了豌豆皱粒产生的原因，是因为豌豆细胞内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基因不能控制淀粉正常合成，进而失水皱缩表现为皱粒。据此推测，圆粒产生的原因是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19E68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馒头等发酵食品是我国劳动人民在长期生产生活实践中的智慧结晶，《齐民要术》中就有发酵面食的记载。某校生物社团对馒头制作很感兴趣，进行了如下实践活动：（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E81CE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【取材】</w:t>
      </w:r>
    </w:p>
    <w:p w14:paraId="796C44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称取适量面粉、干酵母、水。</w:t>
      </w:r>
    </w:p>
    <w:p w14:paraId="0386B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发酵所需酵母菌因具有成形的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（填细胞结构），是一种真核生物。</w:t>
      </w:r>
    </w:p>
    <w:p w14:paraId="069674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活化】</w:t>
      </w:r>
    </w:p>
    <w:p w14:paraId="0D798F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将干酵母与适量温水混合，进行活化。</w:t>
      </w:r>
    </w:p>
    <w:p w14:paraId="54311E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干酵母是经低温干燥处理制成的颗粒酵母，处于休眠状态。因此，面团发酵前需要对干酵母进行“活化”，其目的是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91F4D3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【揉面】</w:t>
      </w:r>
    </w:p>
    <w:p w14:paraId="453267E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将活化后的酵母菌与面粉、水按比例混合，揉成面团。</w:t>
      </w:r>
    </w:p>
    <w:p w14:paraId="486871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【首次发酵】</w:t>
      </w:r>
    </w:p>
    <w:p w14:paraId="780B5D1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将面团放在一定条件下发酵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分钟。</w:t>
      </w:r>
    </w:p>
    <w:p w14:paraId="54C855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在发酵过程中，同学们观察到面团体积越来越大，且出现蜂窝状结构，这是因为发酵时产生了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所致；还闻到了些许酒味，这是因为发酵时面团内部为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条件，产生了酒精。</w:t>
      </w:r>
    </w:p>
    <w:p w14:paraId="3292282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【二次发酵】</w:t>
      </w:r>
    </w:p>
    <w:p w14:paraId="2431453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将面团制成馒头坯，再放置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分钟进行二次发酵。</w:t>
      </w:r>
    </w:p>
    <w:p w14:paraId="7B3347E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【蒸制】</w:t>
      </w:r>
    </w:p>
    <w:p w14:paraId="32848CE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将馒头坯上锅，旺火蒸制。</w:t>
      </w:r>
    </w:p>
    <w:p w14:paraId="23E576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馒头蒸好后，同学们发现制作的馒头不蓬松、口感发硬，有同学提出原因可能是“发酵时没有放置在温暖环境中”。同学们决定设计实验进行探究，该实验的变量是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，首次发酵时间应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（填“大于”“小于”或“等于”）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分钟。完成上述探究后，同学们发现馒头仍然不蓬松，口感还是发硬。为帮助该社团同学继续探究，请你再提出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条可能的原因：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，直至制作出松软、可口的馒头。</w:t>
      </w:r>
    </w:p>
    <w:p w14:paraId="72FED9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为应对日益加剧的全球变暖，我国政府提出了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双碳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目标，即力争在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年前实现碳达峰（二氧化碳排放量达到峰值）和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年前实现碳中和（在一定时间内人为排放的二氧化碳，同通过植树造林等方式吸收的二氧化碳相互抵消，从而实现二氧化碳的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净零排放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04C1FA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12852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28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12D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所示，植物可通过①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作用消耗二氧化碳，各种生物又可通过②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作用释放二氧化碳，使大气二氧化碳含量基本稳定。但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世纪以来，这种平衡逐渐被打破，引发全球变暖。请结合图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分析，全球变暖的主要原因是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D23CC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为实现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双碳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目标，增加碳汇（生态系统吸收并储存二氧化碳的能力）是重要途径。</w:t>
      </w:r>
    </w:p>
    <w:p w14:paraId="472E615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①在下表的三种生态系统中，碳汇最强的是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7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90"/>
        <w:gridCol w:w="1473"/>
        <w:gridCol w:w="1474"/>
        <w:gridCol w:w="1473"/>
        <w:gridCol w:w="1465"/>
      </w:tblGrid>
      <w:tr w14:paraId="57F6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33A2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生态系统类型</w:t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B15C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过去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  <w:r>
              <w:rPr>
                <w:rFonts w:ascii="宋体" w:hAnsi="宋体" w:eastAsia="宋体" w:cs="宋体"/>
                <w:color w:val="000000"/>
              </w:rPr>
              <w:t>年我国部分陆地年均吸收并储存二氧化碳量（百万吨）</w:t>
            </w:r>
          </w:p>
        </w:tc>
      </w:tr>
      <w:tr w14:paraId="19EBE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2A7C7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AC53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1981~1990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A952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1991~2000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A71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2001~2010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83AA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2011~2020</w:t>
            </w:r>
          </w:p>
        </w:tc>
      </w:tr>
      <w:tr w14:paraId="4DB67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268E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森林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001B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293.0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9288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236.1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7F35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610.9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3797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947.8</w:t>
            </w:r>
          </w:p>
        </w:tc>
      </w:tr>
      <w:tr w14:paraId="25404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150E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荒漠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9036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E5F4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C8C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161D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</w:tr>
      <w:tr w14:paraId="1FAD7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7514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湿地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E969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617D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E8B5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44.4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3BD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41.4</w:t>
            </w:r>
          </w:p>
        </w:tc>
      </w:tr>
    </w:tbl>
    <w:p w14:paraId="1FBD962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②红树林是一种特殊的湿地生态系统，位于热带、亚热带海岸潮间带，是众多鱼类的产卵场和多种鸟类的栖息地。某地红树林的面积因人类活动而不断缩减，当地政府计划开展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红树林修复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风能发电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项目，以恢复红树林面积，增加碳汇，实现区域碳中和。目前有以下两种方案。</w:t>
      </w:r>
    </w:p>
    <w:p w14:paraId="01BB70E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方案一：混合种植本地红树林植物品种、本地耐盐草本植物，选用小型低噪音风力发电机分散布局在潮间带边缘。</w:t>
      </w:r>
    </w:p>
    <w:p w14:paraId="0A7EAC7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方案二：大面积种植生长迅速的国外红树林植物新品种，并在红树林外围安装大型风力发电机。</w:t>
      </w:r>
    </w:p>
    <w:p w14:paraId="04A788B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你认为方案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更优，理由是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条即可）。</w:t>
      </w:r>
    </w:p>
    <w:p w14:paraId="0B35E7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节能减排也是实现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双碳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目标的重要途径。湖北武汉倡导市民通过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武碳江湖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小程序扫码乘坐公交车等，积累碳减排量，纳入碳交易，践行绿色低碳生活方式。在日常生活中，我们还可通过哪些绿色低碳生活方式实现节能减排？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条即可）。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A079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7799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77E4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7AC0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3318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E905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856E58"/>
    <w:rsid w:val="38274566"/>
    <w:rsid w:val="447D4BD5"/>
    <w:rsid w:val="48F423C2"/>
    <w:rsid w:val="64B2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3816</Words>
  <Characters>4178</Characters>
  <Lines>0</Lines>
  <Paragraphs>0</Paragraphs>
  <TotalTime>5</TotalTime>
  <ScaleCrop>false</ScaleCrop>
  <LinksUpToDate>false</LinksUpToDate>
  <CharactersWithSpaces>4313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2025-06-24T18:00:00Z</dcterms:created>
  <dc:creator>学科网试题生产平台</dc:creator>
  <dc:description>3783508280958976</dc:description>
  <cp:lastModifiedBy>上帝掷骰子吗</cp:lastModifiedBy>
  <dcterms:modified xsi:type="dcterms:W3CDTF">2026-02-09T06:16:54Z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6D64AB128C0240D8ADF8E6B5CEB26A9F_12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