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14F2C0">
      <w:pPr>
        <w:spacing w:line="360" w:lineRule="auto"/>
        <w:jc w:val="left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11455400</wp:posOffset>
            </wp:positionH>
            <wp:positionV relativeFrom="topMargin">
              <wp:posOffset>12344400</wp:posOffset>
            </wp:positionV>
            <wp:extent cx="279400" cy="482600"/>
            <wp:effectExtent l="0" t="0" r="6350" b="12700"/>
            <wp:wrapNone/>
            <wp:docPr id="100028" name="图片 10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24"/>
        </w:rPr>
        <w:t>秘密</w:t>
      </w:r>
      <w:r>
        <w:rPr>
          <w:rFonts w:ascii="Segoe UI Symbol" w:hAnsi="Segoe UI Symbol" w:eastAsia="Segoe UI Symbol" w:cs="Segoe UI Symbol"/>
          <w:b/>
          <w:color w:val="auto"/>
          <w:sz w:val="24"/>
        </w:rPr>
        <w:t>★</w:t>
      </w:r>
      <w:r>
        <w:rPr>
          <w:rFonts w:ascii="宋体" w:hAnsi="宋体" w:eastAsia="宋体" w:cs="宋体"/>
          <w:b/>
          <w:color w:val="auto"/>
          <w:sz w:val="24"/>
        </w:rPr>
        <w:t>启用前</w:t>
      </w:r>
    </w:p>
    <w:p w14:paraId="24641ADA">
      <w:pPr>
        <w:spacing w:line="360" w:lineRule="auto"/>
        <w:jc w:val="center"/>
      </w:pP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年遂宁市初中学业水平考试暨高中阶段学校招生考试</w:t>
      </w:r>
    </w:p>
    <w:p w14:paraId="76BDA8BE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生物试卷</w:t>
      </w:r>
    </w:p>
    <w:p w14:paraId="06F1CE47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15758D55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．理科综合共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200</w:t>
      </w:r>
      <w:r>
        <w:rPr>
          <w:rFonts w:ascii="宋体" w:hAnsi="宋体" w:eastAsia="宋体" w:cs="宋体"/>
          <w:b/>
          <w:color w:val="auto"/>
          <w:sz w:val="24"/>
        </w:rPr>
        <w:t>分，包括物理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90</w:t>
      </w:r>
      <w:r>
        <w:rPr>
          <w:rFonts w:ascii="宋体" w:hAnsi="宋体" w:eastAsia="宋体" w:cs="宋体"/>
          <w:b/>
          <w:color w:val="auto"/>
          <w:sz w:val="24"/>
        </w:rPr>
        <w:t>分、化学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70</w:t>
      </w:r>
      <w:r>
        <w:rPr>
          <w:rFonts w:ascii="宋体" w:hAnsi="宋体" w:eastAsia="宋体" w:cs="宋体"/>
          <w:b/>
          <w:color w:val="auto"/>
          <w:sz w:val="24"/>
        </w:rPr>
        <w:t>分、生物学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40</w:t>
      </w:r>
      <w:r>
        <w:rPr>
          <w:rFonts w:ascii="宋体" w:hAnsi="宋体" w:eastAsia="宋体" w:cs="宋体"/>
          <w:b/>
          <w:color w:val="auto"/>
          <w:sz w:val="24"/>
        </w:rPr>
        <w:t>分。考试时间共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4D3885EF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．答题前，考生务必将自己的学校、姓名和准考证号用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毫米的黑色墨迹签字笔填写在答题卡对应位置上，并检查条形码粘贴是否正确。</w:t>
      </w:r>
    </w:p>
    <w:p w14:paraId="45FF07DE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．选择题使用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铅笔涂在答题卡对应位置上，非选择题用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毫米黑色墨迹签字笔书写在答题卡对应位置上，超出答题区域书写的答案无效；在草稿纸、试题卷上答题无效。</w:t>
      </w:r>
    </w:p>
    <w:p w14:paraId="56819F57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．保持答题卡卡面清洁，不折叠、不破损。考试结束后，将本试卷和答题卡一并交回。</w:t>
      </w:r>
    </w:p>
    <w:p w14:paraId="4AD1129F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一、选择题（每小题只有一个选项符合题意，每小题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557DED62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观察变形虫实验示意图并回答，对变形虫生长和繁殖起控制作用的是（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3CFB0876">
      <w:pPr>
        <w:spacing w:line="360" w:lineRule="auto"/>
        <w:jc w:val="left"/>
      </w:pPr>
      <w:r>
        <w:drawing>
          <wp:inline distT="0" distB="0" distL="114300" distR="114300">
            <wp:extent cx="5238750" cy="1374775"/>
            <wp:effectExtent l="0" t="0" r="0" b="1587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374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 xml:space="preserve">  </w:t>
      </w:r>
    </w:p>
    <w:p w14:paraId="5B3417F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细胞膜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线粒体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细胞质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细胞核</w:t>
      </w:r>
    </w:p>
    <w:p w14:paraId="22A85B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在生物实践活动中，一同学选用银边天竺葵设计完成如下实验，并记录了实验结果，以下相关说法错误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69" name="图片 200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9" name="图片 20036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F4AA5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1811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1814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4"/>
        <w:tblW w:w="36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385"/>
        <w:gridCol w:w="1145"/>
        <w:gridCol w:w="1145"/>
      </w:tblGrid>
      <w:tr w14:paraId="16CF6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38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EDCFA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  <w:tc>
          <w:tcPr>
            <w:tcW w:w="226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0D3C7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用碘液检验叶片</w:t>
            </w:r>
          </w:p>
        </w:tc>
      </w:tr>
      <w:tr w14:paraId="4D06B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AF3339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72934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绿色部分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FF9B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银边部分</w:t>
            </w:r>
          </w:p>
        </w:tc>
      </w:tr>
      <w:tr w14:paraId="61DFC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12C0F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遮光部分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DF1CD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不变蓝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41B64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不变蓝</w:t>
            </w:r>
          </w:p>
        </w:tc>
      </w:tr>
      <w:tr w14:paraId="46569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3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E3A7E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未遮光部分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95FDC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变蓝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1F2A2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不变蓝</w:t>
            </w:r>
          </w:p>
        </w:tc>
      </w:tr>
    </w:tbl>
    <w:p w14:paraId="7570527D">
      <w:pPr>
        <w:spacing w:line="360" w:lineRule="auto"/>
        <w:jc w:val="left"/>
        <w:textAlignment w:val="center"/>
        <w:rPr>
          <w:color w:val="000000"/>
        </w:rPr>
      </w:pPr>
    </w:p>
    <w:p w14:paraId="01553A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实验中暗处理的目的是，消耗叶片中的营养物质</w:t>
      </w:r>
    </w:p>
    <w:p w14:paraId="158EED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该设计有两组对照实验，变量分别是光、叶绿素</w:t>
      </w:r>
    </w:p>
    <w:p w14:paraId="34CE14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该实验结果能证明光合作用进行的场所是叶绿体</w:t>
      </w:r>
    </w:p>
    <w:p w14:paraId="66CADE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该实验结果能够证明光合作用的产物之一是淀粉</w:t>
      </w:r>
    </w:p>
    <w:p w14:paraId="682862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如图为光合作用曲线图，则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轴不可以表示（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80687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52550" cy="12573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FE617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温度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氧气浓度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二氧化碳浓度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光照强度</w:t>
      </w:r>
    </w:p>
    <w:p w14:paraId="49DDBE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下面是呼吸作用概念模型图，其中有几处不恰当（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E3B14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664845"/>
            <wp:effectExtent l="0" t="0" r="0" b="190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664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D642E0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3</w:t>
      </w:r>
    </w:p>
    <w:p w14:paraId="4D5B29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大棚种植户应对风沙、寒潮、暴雨等异常天气的措施中，不能与原理对应的是（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370E99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及时疏通排涝</w:t>
      </w:r>
      <w:r>
        <w:rPr>
          <w:rFonts w:ascii="Times New Roman" w:hAnsi="Times New Roman" w:eastAsia="Times New Roman" w:cs="Times New Roman"/>
          <w:color w:val="000000"/>
        </w:rPr>
        <w:t>--</w:t>
      </w:r>
      <w:r>
        <w:rPr>
          <w:rFonts w:ascii="宋体" w:hAnsi="宋体" w:eastAsia="宋体" w:cs="宋体"/>
          <w:color w:val="000000"/>
        </w:rPr>
        <w:t>抑制呼吸作用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清洗大棚薄膜</w:t>
      </w:r>
      <w:r>
        <w:rPr>
          <w:rFonts w:ascii="Times New Roman" w:hAnsi="Times New Roman" w:eastAsia="Times New Roman" w:cs="Times New Roman"/>
          <w:color w:val="000000"/>
        </w:rPr>
        <w:t>--</w:t>
      </w:r>
      <w:r>
        <w:rPr>
          <w:rFonts w:ascii="宋体" w:hAnsi="宋体" w:eastAsia="宋体" w:cs="宋体"/>
          <w:color w:val="000000"/>
        </w:rPr>
        <w:t>增强光合作用</w:t>
      </w:r>
    </w:p>
    <w:p w14:paraId="37EFF14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降低夜间温度</w:t>
      </w:r>
      <w:r>
        <w:rPr>
          <w:rFonts w:ascii="Times New Roman" w:hAnsi="Times New Roman" w:eastAsia="Times New Roman" w:cs="Times New Roman"/>
          <w:color w:val="000000"/>
        </w:rPr>
        <w:t>--</w:t>
      </w:r>
      <w:r>
        <w:rPr>
          <w:rFonts w:ascii="宋体" w:hAnsi="宋体" w:eastAsia="宋体" w:cs="宋体"/>
          <w:color w:val="000000"/>
        </w:rPr>
        <w:t>抑制呼吸作用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白天加炭火盆</w:t>
      </w:r>
      <w:r>
        <w:rPr>
          <w:rFonts w:ascii="Times New Roman" w:hAnsi="Times New Roman" w:eastAsia="Times New Roman" w:cs="Times New Roman"/>
          <w:color w:val="000000"/>
        </w:rPr>
        <w:t>--</w:t>
      </w:r>
      <w:r>
        <w:rPr>
          <w:rFonts w:ascii="宋体" w:hAnsi="宋体" w:eastAsia="宋体" w:cs="宋体"/>
          <w:color w:val="000000"/>
        </w:rPr>
        <w:t>增强光合作用</w:t>
      </w:r>
    </w:p>
    <w:p w14:paraId="70F025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上过春晚的遂宁市杂技团，是遂宁市的一张流动的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城市名片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。杂技演员在高空表演时需要时刻注意安全，在此过程中，主要起到调节作用的系统是（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D8B26A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内分泌系统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运动系统</w:t>
      </w:r>
    </w:p>
    <w:p w14:paraId="4A6CF6C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呼吸系统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神经系统</w:t>
      </w:r>
    </w:p>
    <w:p w14:paraId="0FD531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我国唐代《外台秘要方》中记载了一种疾病</w:t>
      </w:r>
      <w:r>
        <w:rPr>
          <w:rFonts w:ascii="Times New Roman" w:hAnsi="Times New Roman" w:eastAsia="Times New Roman" w:cs="Times New Roman"/>
          <w:color w:val="000000"/>
        </w:rPr>
        <w:t>—</w:t>
      </w:r>
      <w:r>
        <w:rPr>
          <w:rFonts w:ascii="宋体" w:hAnsi="宋体" w:eastAsia="宋体" w:cs="宋体"/>
          <w:color w:val="000000"/>
        </w:rPr>
        <w:t>消渴病，现代医学根据其记载的相关病症表现及药方、药理解析，确定其就是糖尿病。患该病可能是因为（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12BB18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性激素分泌逐渐增多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胰岛素分泌不足</w:t>
      </w:r>
    </w:p>
    <w:p w14:paraId="193B1CC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甲状腺激素分泌过多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生长激素分泌不足</w:t>
      </w:r>
    </w:p>
    <w:p w14:paraId="54AC33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日，国家卫生健康委办公厅和国家中医药局综合司发布了《流行性感冒治疗方案（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年版）》，以下是文件中的部分内容。从传染病防治角度出发，该内容中的措施属于（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53D317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……</w:t>
      </w:r>
    </w:p>
    <w:p w14:paraId="7AB97AB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．非住院患者居家隔离，保持房间通风，佩戴口罩；充分休息，多饮水，饮食应当易于消化和富有营养；密切观察病情变化，尤其是儿童和老年患者。</w:t>
      </w:r>
    </w:p>
    <w:p w14:paraId="3CBB15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．流感重型</w:t>
      </w:r>
      <w:r>
        <w:rPr>
          <w:rFonts w:ascii="Times New Roman" w:hAnsi="Times New Roman" w:eastAsia="Times New Roman" w:cs="Times New Roman"/>
          <w:color w:val="000000"/>
        </w:rPr>
        <w:t>/</w:t>
      </w:r>
      <w:r>
        <w:rPr>
          <w:rFonts w:ascii="宋体" w:hAnsi="宋体" w:eastAsia="宋体" w:cs="宋体"/>
          <w:color w:val="000000"/>
        </w:rPr>
        <w:t>危重型高危人群应尽早抗病毒治疗，可减轻症状，减少并发症，缩短病程，降低病死率。</w:t>
      </w:r>
    </w:p>
    <w:p w14:paraId="429FD2A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……</w:t>
      </w:r>
    </w:p>
    <w:p w14:paraId="6D4F30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控制传染源和切断传播途径</w:t>
      </w:r>
    </w:p>
    <w:p w14:paraId="32466C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控制传染源和保护易感人群</w:t>
      </w:r>
    </w:p>
    <w:p w14:paraId="66FA35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切断传播途径和保护易感人群</w:t>
      </w:r>
    </w:p>
    <w:p w14:paraId="01F590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控制传染源、切断传播途径和保护易感人群</w:t>
      </w:r>
    </w:p>
    <w:p w14:paraId="2A7466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肺炎链球菌感染是导致肺炎的主要病因之一。随着时间推移，肺炎链球菌对抗生素耐药性越来越强，给肺炎治疗带来挑战。下列对于这种现象解释合理的是（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498E1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链球菌为适应抗生素发生定向变异</w:t>
      </w:r>
    </w:p>
    <w:p w14:paraId="0B5B09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抗生素使少数链球菌转化为耐药菌</w:t>
      </w:r>
    </w:p>
    <w:p w14:paraId="7FDC93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抗生素对耐药链球菌起了选择作用</w:t>
      </w:r>
    </w:p>
    <w:p w14:paraId="33BC80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上述现象的产生是人工选择的结果</w:t>
      </w:r>
    </w:p>
    <w:p w14:paraId="768250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下面是我国培育农作物新品种的方法，其中属于转基因技术的是（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CB844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pt;width:317.25pt;" o:ole="t" filled="f" o:preferrelative="t" stroked="f" coordsize="21600,21600">
            <v:path/>
            <v:fill on="f" focussize="0,0"/>
            <v:stroke on="f" joinstyle="miter"/>
            <v:imagedata r:id="rId17" o:title="eqId3eaa289998f02826337d684e7b2d5456"/>
            <o:lock v:ext="edit" aspectratio="t"/>
            <w10:wrap type="none"/>
            <w10:anchorlock/>
          </v:shape>
          <o:OLEObject Type="Embed" ProgID="Equation.DSMT4" ShapeID="_x0000_i1025" DrawAspect="Content" ObjectID="_1468075725" r:id="rId16">
            <o:LockedField>false</o:LockedField>
          </o:OLEObject>
        </w:object>
      </w:r>
    </w:p>
    <w:p w14:paraId="508797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8pt;width:323.25pt;" o:ole="t" filled="f" o:preferrelative="t" stroked="f" coordsize="21600,21600">
            <v:path/>
            <v:fill on="f" focussize="0,0"/>
            <v:stroke on="f" joinstyle="miter"/>
            <v:imagedata r:id="rId19" o:title="eqIdf4822ca416aa1bf7dfa2cd13df50c362"/>
            <o:lock v:ext="edit" aspectratio="t"/>
            <w10:wrap type="none"/>
            <w10:anchorlock/>
          </v:shape>
          <o:OLEObject Type="Embed" ProgID="Equation.DSMT4" ShapeID="_x0000_i1026" DrawAspect="Content" ObjectID="_1468075726" r:id="rId18">
            <o:LockedField>false</o:LockedField>
          </o:OLEObject>
        </w:object>
      </w:r>
    </w:p>
    <w:p w14:paraId="064944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23.25pt;width:218.25pt;" o:ole="t" filled="f" o:preferrelative="t" stroked="f" coordsize="21600,21600">
            <v:path/>
            <v:fill on="f" focussize="0,0"/>
            <v:stroke on="f" joinstyle="miter"/>
            <v:imagedata r:id="rId21" o:title="eqId1d6bcaede4a48f107789e060ed7046a3"/>
            <o:lock v:ext="edit" aspectratio="t"/>
            <w10:wrap type="none"/>
            <w10:anchorlock/>
          </v:shape>
          <o:OLEObject Type="Embed" ProgID="Equation.DSMT4" ShapeID="_x0000_i1027" DrawAspect="Content" ObjectID="_1468075727" r:id="rId20">
            <o:LockedField>false</o:LockedField>
          </o:OLEObject>
        </w:object>
      </w:r>
    </w:p>
    <w:p w14:paraId="065459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8pt;width:292.5pt;" o:ole="t" filled="f" o:preferrelative="t" stroked="f" coordsize="21600,21600">
            <v:path/>
            <v:fill on="f" focussize="0,0"/>
            <v:stroke on="f" joinstyle="miter"/>
            <v:imagedata r:id="rId23" o:title="eqIdffe0b8e357377e6dee2810fbe7e67825"/>
            <o:lock v:ext="edit" aspectratio="t"/>
            <w10:wrap type="none"/>
            <w10:anchorlock/>
          </v:shape>
          <o:OLEObject Type="Embed" ProgID="Equation.DSMT4" ShapeID="_x0000_i1028" DrawAspect="Content" ObjectID="_1468075728" r:id="rId22">
            <o:LockedField>false</o:LockedField>
          </o:OLEObject>
        </w:object>
      </w:r>
    </w:p>
    <w:p w14:paraId="6E0E6E6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二、综合应用题（共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24110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日，天舟八号满载物资送往空间站，以保障航天员正常的工作和生活。结合所学，请回答下面相关问题。</w:t>
      </w:r>
    </w:p>
    <w:p w14:paraId="427542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太空舱外气压极低，直接影响航天员下图中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67" name="图片 200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7" name="图片 20036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过程（写字母），穿宇航服可解决这一问题。肺泡中的氧气进入血液是通过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实现的。</w:t>
      </w:r>
    </w:p>
    <w:p w14:paraId="409701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19400" cy="8572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03E5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航天员的食物中含有丰富的优质蛋白，蛋白质在体内最终被消化为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，在小肠被吸收进入血液，经血液运输，首先进入心脏的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（写结构）。</w:t>
      </w:r>
    </w:p>
    <w:p w14:paraId="3EED05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随着血液循环，有机物和氧气进入细胞，经细胞代谢后，产生多种代谢废物，其中尿素主要随尿液排出。下表是原尿和尿液的主要成分比较，产生这种差异的原因是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0C25AE2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单位</w:t>
      </w:r>
      <w:r>
        <w:rPr>
          <w:rFonts w:ascii="Times New Roman" w:hAnsi="Times New Roman" w:eastAsia="Times New Roman" w:cs="Times New Roman"/>
          <w:color w:val="000000"/>
        </w:rPr>
        <w:t>g/L</w:t>
      </w:r>
    </w:p>
    <w:tbl>
      <w:tblPr>
        <w:tblStyle w:val="4"/>
        <w:tblW w:w="63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98"/>
        <w:gridCol w:w="707"/>
        <w:gridCol w:w="992"/>
        <w:gridCol w:w="992"/>
        <w:gridCol w:w="707"/>
        <w:gridCol w:w="857"/>
        <w:gridCol w:w="992"/>
      </w:tblGrid>
      <w:tr w14:paraId="15C2B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711F0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检查项目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34DFB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水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888CE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蛋白质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A8CBF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葡萄糖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ADE25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尿素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CEE4A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尿酸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48321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无机盐</w:t>
            </w:r>
          </w:p>
        </w:tc>
      </w:tr>
      <w:tr w14:paraId="3242A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AD496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原尿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E0F9A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970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2BA3D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微量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EDA14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1.0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606EE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0.3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97D00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  <w:r>
              <w:rPr>
                <w:rFonts w:ascii="Times New Roman" w:hAnsi="Times New Roman"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200361" name="图片 2003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361" name="图片 200361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color w:val="000000"/>
              </w:rPr>
              <w:t>04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3B64D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9.0</w:t>
            </w:r>
          </w:p>
        </w:tc>
      </w:tr>
      <w:tr w14:paraId="7404D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0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3D3CD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尿液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A895C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950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C8DBB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F4E10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</w:p>
        </w:tc>
        <w:tc>
          <w:tcPr>
            <w:tcW w:w="7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00903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20.0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F0717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0.50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2EFB8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11</w:t>
            </w:r>
            <w:r>
              <w:rPr>
                <w:rFonts w:ascii="Times New Roman" w:hAnsi="Times New Roman"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200365" name="图片 2003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365" name="图片 200365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</w:p>
        </w:tc>
      </w:tr>
    </w:tbl>
    <w:p w14:paraId="1EB17CB6">
      <w:pPr>
        <w:spacing w:line="360" w:lineRule="auto"/>
        <w:jc w:val="left"/>
        <w:textAlignment w:val="center"/>
        <w:rPr>
          <w:color w:val="000000"/>
        </w:rPr>
      </w:pPr>
    </w:p>
    <w:p w14:paraId="44592B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作为一名航天员，随时需要保持健康体魄，维持良好的身体和心理状态，以便顺利完成复杂的航天任务。这对你的健康生活有怎样的启示？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749B7E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湿地生态系统在促淤造陆、降解污染等方面具有特别功能，被称为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地球之肾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。下面是一湿地生态系统示意图和该生态系统中的部分食物网，请据图回答问题：</w:t>
      </w:r>
    </w:p>
    <w:p w14:paraId="704977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2022475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022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389BC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从生态系统的组成成分看，水底淤泥中存在的微生物属于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AE246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图中，鹭在最短的食物链中，处于第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营养级。</w:t>
      </w:r>
    </w:p>
    <w:p w14:paraId="75B7A1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生产者通过光合作用，将太阳能固定在有机物中，通过食物链，有机物和能量在生物之间进行运输和传递。鹭获得的总能量始终比浮游动物获得的总能量少，这说明能量流动的特点是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78758C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若该湿地出现少量有机污染物，污染物会被分解，该湿地不会被破坏，说明生态系统具有一定的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能力；若污染物中含重金属，则鹭体内重金属含量是最高吗，为什么？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7CF416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果蝇的长翅和残翅受一对基因控制，为探究果蝇翅型的遗传规律，某校生物兴趣小组选用一只长翅雄果蝇与一只残翅雌果蝇多次杂交，得到的子一代均为长翅（如图）。请回答下列问题：</w:t>
      </w:r>
    </w:p>
    <w:p w14:paraId="26FF43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86125" cy="16764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FF7A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果蝇的长翅和残翅是一对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，根据上述实验结果可判断残翅是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性状。</w:t>
      </w:r>
    </w:p>
    <w:p w14:paraId="1082B8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性状表现决定于基因组成，基因是包含遗传信息的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分子片段，若用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表示控制果蝇翅型的基因，则上述实验中，子一代果蝇的基因组成是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70C41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若子一代长翅雌雄果蝇相互交配，产生足够多的子代（子二代），子二代中，与子一代基因组成相同的概率是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569202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若用遗传实验的方法，验证一只子一代雄果蝇的基因组成，可进行如下操作：</w:t>
      </w:r>
    </w:p>
    <w:p w14:paraId="2C17539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①选材：请从以下果蝇中选择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（填字母）。</w:t>
      </w:r>
    </w:p>
    <w:p w14:paraId="7BD7DC0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．亲代长翅</w:t>
      </w:r>
      <w:r>
        <w:rPr>
          <w:rFonts w:ascii="Times New Roman" w:hAnsi="Times New Roman" w:eastAsia="Times New Roman" w:cs="Times New Roman"/>
          <w:color w:val="000000"/>
        </w:rPr>
        <w:t xml:space="preserve">      B</w:t>
      </w:r>
      <w:r>
        <w:rPr>
          <w:rFonts w:ascii="宋体" w:hAnsi="宋体" w:eastAsia="宋体" w:cs="宋体"/>
          <w:color w:val="000000"/>
        </w:rPr>
        <w:t>．亲代残翅</w:t>
      </w:r>
    </w:p>
    <w:p w14:paraId="52F6B34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．子一代雄果蝇</w:t>
      </w:r>
      <w:r>
        <w:rPr>
          <w:rFonts w:ascii="Times New Roman" w:hAnsi="Times New Roman" w:eastAsia="Times New Roman" w:cs="Times New Roman"/>
          <w:color w:val="000000"/>
        </w:rPr>
        <w:t xml:space="preserve">  D</w:t>
      </w:r>
      <w:r>
        <w:rPr>
          <w:rFonts w:ascii="宋体" w:hAnsi="宋体" w:eastAsia="宋体" w:cs="宋体"/>
          <w:color w:val="000000"/>
        </w:rPr>
        <w:t>．子一代雌果蝇</w:t>
      </w:r>
    </w:p>
    <w:p w14:paraId="7055A9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②杂交：将所选果蝇与子一代雄果蝇进行一次杂交，产生足够多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00363" name="图片 200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3" name="图片 20036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子代。</w:t>
      </w:r>
    </w:p>
    <w:p w14:paraId="70AF119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③培养：在适宜的条件下培养。</w:t>
      </w:r>
    </w:p>
    <w:p w14:paraId="25EF5DE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④观察：观察现象并记录实验结果。</w:t>
      </w:r>
    </w:p>
    <w:p w14:paraId="08C0C4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⑤分析结果，得出结论：子代性状表现及比例是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，确定子一代雄果蝇的基因组成。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7185E6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653520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0D9EE2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582A50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972917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AEF184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EBA1BCB"/>
    <w:rsid w:val="354D6C64"/>
    <w:rsid w:val="38274566"/>
    <w:rsid w:val="671049B0"/>
    <w:rsid w:val="71257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9" Type="http://schemas.openxmlformats.org/officeDocument/2006/relationships/fontTable" Target="fontTable.xml"/><Relationship Id="rId28" Type="http://schemas.openxmlformats.org/officeDocument/2006/relationships/customXml" Target="../customXml/item1.xml"/><Relationship Id="rId27" Type="http://schemas.openxmlformats.org/officeDocument/2006/relationships/image" Target="media/image14.png"/><Relationship Id="rId26" Type="http://schemas.openxmlformats.org/officeDocument/2006/relationships/image" Target="media/image13.png"/><Relationship Id="rId25" Type="http://schemas.openxmlformats.org/officeDocument/2006/relationships/image" Target="media/image12.wmf"/><Relationship Id="rId24" Type="http://schemas.openxmlformats.org/officeDocument/2006/relationships/image" Target="media/image11.png"/><Relationship Id="rId23" Type="http://schemas.openxmlformats.org/officeDocument/2006/relationships/image" Target="media/image10.wmf"/><Relationship Id="rId22" Type="http://schemas.openxmlformats.org/officeDocument/2006/relationships/oleObject" Target="embeddings/oleObject4.bin"/><Relationship Id="rId21" Type="http://schemas.openxmlformats.org/officeDocument/2006/relationships/image" Target="media/image9.wmf"/><Relationship Id="rId20" Type="http://schemas.openxmlformats.org/officeDocument/2006/relationships/oleObject" Target="embeddings/oleObject3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2.bin"/><Relationship Id="rId17" Type="http://schemas.openxmlformats.org/officeDocument/2006/relationships/image" Target="media/image7.wmf"/><Relationship Id="rId16" Type="http://schemas.openxmlformats.org/officeDocument/2006/relationships/oleObject" Target="embeddings/oleObject1.bin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2377</Words>
  <Characters>2585</Characters>
  <Lines>0</Lines>
  <Paragraphs>0</Paragraphs>
  <TotalTime>5</TotalTime>
  <ScaleCrop>false</ScaleCrop>
  <LinksUpToDate>false</LinksUpToDate>
  <CharactersWithSpaces>2707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2025-06-16T23:10:00Z</dcterms:created>
  <dc:creator>学科网试题生产平台</dc:creator>
  <dc:description>3778229389983744</dc:description>
  <cp:lastModifiedBy>上帝掷骰子吗</cp:lastModifiedBy>
  <dcterms:modified xsi:type="dcterms:W3CDTF">2026-02-09T06:16:47Z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C79E6AF34E55465187C2035B5336533A_12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