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8E9966">
      <w:pPr>
        <w:jc w:val="center"/>
        <w:textAlignment w:val="center"/>
        <w:rPr>
          <w:rFonts w:ascii="宋体" w:hAnsi="宋体" w:eastAsia="宋体" w:cs="宋体"/>
          <w:b/>
          <w:i w:val="0"/>
          <w:sz w:val="30"/>
        </w:rPr>
      </w:pPr>
      <w:r>
        <w:rPr>
          <w:rFonts w:ascii="宋体" w:hAnsi="宋体" w:eastAsia="宋体" w:cs="宋体"/>
          <w:b/>
          <w:i w:val="0"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11658600</wp:posOffset>
            </wp:positionH>
            <wp:positionV relativeFrom="topMargin">
              <wp:posOffset>10261600</wp:posOffset>
            </wp:positionV>
            <wp:extent cx="330200" cy="368300"/>
            <wp:effectExtent l="0" t="0" r="0" b="0"/>
            <wp:wrapNone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i w:val="0"/>
          <w:sz w:val="30"/>
        </w:rPr>
        <w:t>北师大版2023-2024学年六年级下册数学期末重难点检测卷</w:t>
      </w:r>
    </w:p>
    <w:p w14:paraId="3873257C"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 w14:paraId="602A379F"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一、选择题</w:t>
      </w:r>
    </w:p>
    <w:p w14:paraId="3A4EAFE3">
      <w:pPr>
        <w:shd w:val="clear" w:color="auto" w:fill="auto"/>
        <w:spacing w:line="360" w:lineRule="auto"/>
        <w:jc w:val="left"/>
        <w:textAlignment w:val="center"/>
      </w:pPr>
      <w:r>
        <w:t>1．已知一个圆柱体的底面积和侧面积相同．如果这个圆柱体的高是5厘米，那么它的体积是（　　）方厘米（ 取3.14）．</w:t>
      </w:r>
    </w:p>
    <w:p w14:paraId="653576DE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A．314</w:t>
      </w:r>
      <w:r>
        <w:tab/>
      </w:r>
      <w:r>
        <w:t>B．1570</w:t>
      </w:r>
      <w:r>
        <w:tab/>
      </w:r>
      <w:r>
        <w:t>C．3140</w:t>
      </w:r>
      <w:r>
        <w:tab/>
      </w:r>
      <w:r>
        <w:t>D．157</w:t>
      </w:r>
    </w:p>
    <w:p w14:paraId="2DE1B9CB">
      <w:pPr>
        <w:shd w:val="clear" w:color="auto" w:fill="auto"/>
        <w:spacing w:line="360" w:lineRule="auto"/>
        <w:jc w:val="left"/>
        <w:textAlignment w:val="center"/>
      </w:pPr>
      <w:r>
        <w:t>2．将如图图形按1∶2的比缩小后的图形是（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）。</w:t>
      </w:r>
    </w:p>
    <w:p w14:paraId="3205CD4E">
      <w:pPr>
        <w:shd w:val="clear" w:color="auto" w:fill="auto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771525" cy="771525"/>
            <wp:effectExtent l="0" t="0" r="3175" b="3175"/>
            <wp:docPr id="100003" name="图片 100003" descr="@@@480ba07d-c0e7-496a-96bb-fdf6717b9b0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480ba07d-c0e7-496a-96bb-fdf6717b9b0a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 w14:paraId="77E260D2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762000" cy="771525"/>
            <wp:effectExtent l="0" t="0" r="0" b="3175"/>
            <wp:docPr id="100005" name="图片 100005" descr="@@@614bdf1e-bf24-4363-b15b-9bd268940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614bdf1e-bf24-4363-b15b-9bd26894015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ab/>
      </w:r>
      <w:r>
        <w:t>B．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762000" cy="771525"/>
            <wp:effectExtent l="0" t="0" r="0" b="3175"/>
            <wp:docPr id="100007" name="图片 100007" descr="@@@2a0de5ee-68e0-47cf-baf0-49fa737f6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2a0de5ee-68e0-47cf-baf0-49fa737f6ead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ab/>
      </w:r>
      <w:r>
        <w:t>C．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752475" cy="762000"/>
            <wp:effectExtent l="0" t="0" r="9525" b="0"/>
            <wp:docPr id="100009" name="图片 100009" descr="@@@b807b94f-8901-400f-bef2-5cc673fd7d6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b807b94f-8901-400f-bef2-5cc673fd7d6b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ab/>
      </w:r>
      <w:r>
        <w:t>D．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762000" cy="762000"/>
            <wp:effectExtent l="0" t="0" r="0" b="0"/>
            <wp:docPr id="100011" name="图片 100011" descr="@@@4713b522-c801-43c2-a563-35a38835339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4713b522-c801-43c2-a563-35a38835339c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 w14:paraId="4064635F">
      <w:pPr>
        <w:shd w:val="clear" w:color="auto" w:fill="auto"/>
        <w:spacing w:line="360" w:lineRule="auto"/>
        <w:jc w:val="left"/>
        <w:textAlignment w:val="center"/>
      </w:pPr>
      <w:r>
        <w:t>3．下列各项中，两种量成反比例关系的是（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）。</w:t>
      </w:r>
    </w:p>
    <w:p w14:paraId="67B4A03E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</w:pPr>
      <w:r>
        <w:t>A．速度一定，时间与距离</w:t>
      </w:r>
      <w:r>
        <w:tab/>
      </w:r>
      <w:r>
        <w:t>B．分数值一定，分子和分母</w:t>
      </w:r>
    </w:p>
    <w:p w14:paraId="6A3170CA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</w:pPr>
      <w:r>
        <w:t>C．人的身高和体重</w:t>
      </w:r>
      <w:r>
        <w:tab/>
      </w:r>
      <w:r>
        <w:t>D．图上距离一定，实际距离和比例尺</w:t>
      </w:r>
    </w:p>
    <w:p w14:paraId="37E2A699">
      <w:pPr>
        <w:shd w:val="clear" w:color="auto" w:fill="auto"/>
        <w:spacing w:line="360" w:lineRule="auto"/>
        <w:jc w:val="both"/>
        <w:textAlignment w:val="center"/>
      </w:pPr>
      <w:r>
        <w:t>4．2024年粤港澳大湾区深圳花展在仙湖植物园如期举行，本次花展使用的宣传海报的比例尺是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409700" cy="171450"/>
            <wp:effectExtent l="0" t="0" r="0" b="6350"/>
            <wp:docPr id="100013" name="图片 100013" descr="@@@978d09bb5cce4144902d9746568ad7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978d09bb5cce4144902d9746568ad7db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，改写成数值比例尺是（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）。</w:t>
      </w:r>
    </w:p>
    <w:p w14:paraId="196374B5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A．1∶8000</w:t>
      </w:r>
      <w:r>
        <w:tab/>
      </w:r>
      <w:r>
        <w:t>B．1∶2000</w:t>
      </w:r>
      <w:r>
        <w:tab/>
      </w:r>
      <w:r>
        <w:t>C．2000∶1</w:t>
      </w:r>
      <w:r>
        <w:tab/>
      </w:r>
      <w:r>
        <w:t>D．1∶20</w:t>
      </w:r>
    </w:p>
    <w:p w14:paraId="765189F8">
      <w:pPr>
        <w:shd w:val="clear" w:color="auto" w:fill="auto"/>
        <w:spacing w:line="360" w:lineRule="auto"/>
        <w:jc w:val="left"/>
        <w:textAlignment w:val="center"/>
      </w:pPr>
      <w:r>
        <w:t>5．一个圆柱体的高减少2dm，侧面积就减少62.8dm</w:t>
      </w:r>
      <w:r>
        <w:rPr>
          <w:vertAlign w:val="superscript"/>
        </w:rPr>
        <w:t>2</w:t>
      </w:r>
      <w:r>
        <w:t>，则它的底面半径是（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）dm。</w:t>
      </w:r>
    </w:p>
    <w:p w14:paraId="48D60C48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A．2</w:t>
      </w:r>
      <w:r>
        <w:tab/>
      </w:r>
      <w:r>
        <w:t>B．3</w:t>
      </w:r>
      <w:r>
        <w:tab/>
      </w:r>
      <w:r>
        <w:t>C．4</w:t>
      </w:r>
      <w:r>
        <w:tab/>
      </w:r>
      <w:r>
        <w:t>D．5</w:t>
      </w:r>
    </w:p>
    <w:p w14:paraId="2B47A53C">
      <w:pPr>
        <w:shd w:val="clear" w:color="auto" w:fill="auto"/>
        <w:spacing w:line="360" w:lineRule="auto"/>
        <w:jc w:val="left"/>
        <w:textAlignment w:val="center"/>
      </w:pPr>
      <w:r>
        <w:t>6．步测一段距离，每步的平均长度和走的步数（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）。</w:t>
      </w:r>
    </w:p>
    <w:p w14:paraId="1089098A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A．成正比例</w:t>
      </w:r>
      <w:r>
        <w:tab/>
      </w:r>
      <w:r>
        <w:t>B．成反比例</w:t>
      </w:r>
      <w:r>
        <w:tab/>
      </w:r>
      <w:r>
        <w:t>C．不成比例</w:t>
      </w:r>
      <w:r>
        <w:tab/>
      </w:r>
      <w:r>
        <w:t>D．不相关联</w:t>
      </w:r>
    </w:p>
    <w:p w14:paraId="56F23219">
      <w:pPr>
        <w:shd w:val="clear" w:color="auto" w:fill="auto"/>
        <w:spacing w:line="360" w:lineRule="auto"/>
        <w:jc w:val="left"/>
        <w:textAlignment w:val="center"/>
      </w:pPr>
      <w:r>
        <w:t>7．川藏高速规划图上，比例尺为1∶500000，某地在图中的长度大约是10厘米，该地的实际长度是（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）千米。</w:t>
      </w:r>
    </w:p>
    <w:p w14:paraId="33212DC9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A．50</w:t>
      </w:r>
      <w:r>
        <w:tab/>
      </w:r>
      <w:r>
        <w:t>B．500</w:t>
      </w:r>
      <w:r>
        <w:tab/>
      </w:r>
      <w:r>
        <w:t>C．5000</w:t>
      </w:r>
      <w:r>
        <w:tab/>
      </w:r>
      <w:r>
        <w:t>D．50000</w:t>
      </w:r>
    </w:p>
    <w:p w14:paraId="03E7689D">
      <w:pPr>
        <w:shd w:val="clear" w:color="auto" w:fill="auto"/>
        <w:spacing w:line="360" w:lineRule="auto"/>
        <w:jc w:val="left"/>
        <w:textAlignment w:val="center"/>
      </w:pPr>
      <w:r>
        <w:t>8．牙膏每次挤出的部分可近似看成圆柱。一支牙膏出口直径为5毫米，每次挤出2厘米，可以用72次；如果把这支牙膏的出口直径改为6毫米，每次仍挤出2厘米，可以用（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）次。</w:t>
      </w:r>
    </w:p>
    <w:p w14:paraId="6F1285AD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A．48</w:t>
      </w:r>
      <w:r>
        <w:tab/>
      </w:r>
      <w:r>
        <w:t>B．50</w:t>
      </w:r>
      <w:r>
        <w:tab/>
      </w:r>
      <w:r>
        <w:t>C．60</w:t>
      </w:r>
      <w:r>
        <w:tab/>
      </w:r>
      <w:r>
        <w:t>D．64</w:t>
      </w:r>
    </w:p>
    <w:p w14:paraId="3A389004">
      <w:pPr>
        <w:shd w:val="clear" w:color="auto" w:fill="auto"/>
        <w:spacing w:line="360" w:lineRule="auto"/>
        <w:jc w:val="left"/>
        <w:textAlignment w:val="center"/>
      </w:pPr>
      <w:r>
        <w:t>9．笑笑读一本书，已读页数和全书页数的比为2∶5，已读30页，还有x页没读。下面所列比例正确的是（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）。</w:t>
      </w:r>
    </w:p>
    <w:p w14:paraId="379DF577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object>
          <v:shape id="_x0000_i1025" o:spt="75" alt="eqId536128d4fee5aaec8675166465c789e8" type="#_x0000_t75" style="height:12.3pt;width:51.9pt;" o:ole="t" filled="f" o:preferrelative="t" stroked="f" coordsize="21600,21600">
            <v:path/>
            <v:fill on="f" focussize="0,0"/>
            <v:stroke on="f" joinstyle="miter"/>
            <v:imagedata r:id="rId22" o:title="eqId536128d4fee5aaec8675166465c789e8"/>
            <o:lock v:ext="edit" aspectratio="t"/>
            <w10:wrap type="none"/>
            <w10:anchorlock/>
          </v:shape>
          <o:OLEObject Type="Embed" ProgID="Equation.DSMT4" ShapeID="_x0000_i1025" DrawAspect="Content" ObjectID="_1468075725" r:id="rId21">
            <o:LockedField>false</o:LockedField>
          </o:OLEObject>
        </w:object>
      </w:r>
      <w:r>
        <w:tab/>
      </w:r>
      <w:r>
        <w:t>B．</w:t>
      </w:r>
      <w:r>
        <w:object>
          <v:shape id="_x0000_i1026" o:spt="75" alt="eqId534278e653f129fca4fd6a4c80d126e2" type="#_x0000_t75" style="height:27.25pt;width:46.6pt;" o:ole="t" filled="f" o:preferrelative="t" stroked="f" coordsize="21600,21600">
            <v:path/>
            <v:fill on="f" focussize="0,0"/>
            <v:stroke on="f" joinstyle="miter"/>
            <v:imagedata r:id="rId24" o:title="eqId534278e653f129fca4fd6a4c80d126e2"/>
            <o:lock v:ext="edit" aspectratio="t"/>
            <w10:wrap type="none"/>
            <w10:anchorlock/>
          </v:shape>
          <o:OLEObject Type="Embed" ProgID="Equation.DSMT4" ShapeID="_x0000_i1026" DrawAspect="Content" ObjectID="_1468075726" r:id="rId23">
            <o:LockedField>false</o:LockedField>
          </o:OLEObject>
        </w:object>
      </w:r>
      <w:r>
        <w:tab/>
      </w:r>
      <w:r>
        <w:t>C．</w:t>
      </w:r>
      <w:r>
        <w:object>
          <v:shape id="_x0000_i1027" o:spt="75" alt="eqId686c25495629d72a88ee7274aa19b40a" type="#_x0000_t75" style="height:12.3pt;width:51.9pt;" o:ole="t" filled="f" o:preferrelative="t" stroked="f" coordsize="21600,21600">
            <v:path/>
            <v:fill on="f" focussize="0,0"/>
            <v:stroke on="f" joinstyle="miter"/>
            <v:imagedata r:id="rId26" o:title="eqId686c25495629d72a88ee7274aa19b40a"/>
            <o:lock v:ext="edit" aspectratio="t"/>
            <w10:wrap type="none"/>
            <w10:anchorlock/>
          </v:shape>
          <o:OLEObject Type="Embed" ProgID="Equation.DSMT4" ShapeID="_x0000_i1027" DrawAspect="Content" ObjectID="_1468075727" r:id="rId25">
            <o:LockedField>false</o:LockedField>
          </o:OLEObject>
        </w:object>
      </w:r>
      <w:r>
        <w:tab/>
      </w:r>
      <w:r>
        <w:t>D．</w:t>
      </w:r>
      <w:r>
        <w:object>
          <v:shape id="_x0000_i1028" o:spt="75" alt="eqId2c91fcd3216ecfece99164bfb2753ef6" type="#_x0000_t75" style="height:17.6pt;width:79.2pt;" o:ole="t" filled="f" o:preferrelative="t" stroked="f" coordsize="21600,21600">
            <v:path/>
            <v:fill on="f" focussize="0,0"/>
            <v:stroke on="f" joinstyle="miter"/>
            <v:imagedata r:id="rId28" o:title="eqId2c91fcd3216ecfece99164bfb2753ef6"/>
            <o:lock v:ext="edit" aspectratio="t"/>
            <w10:wrap type="none"/>
            <w10:anchorlock/>
          </v:shape>
          <o:OLEObject Type="Embed" ProgID="Equation.DSMT4" ShapeID="_x0000_i1028" DrawAspect="Content" ObjectID="_1468075728" r:id="rId27">
            <o:LockedField>false</o:LockedField>
          </o:OLEObject>
        </w:object>
      </w:r>
    </w:p>
    <w:p w14:paraId="01423BA0">
      <w:pPr>
        <w:shd w:val="clear" w:color="auto" w:fill="auto"/>
        <w:spacing w:line="360" w:lineRule="auto"/>
        <w:jc w:val="left"/>
        <w:textAlignment w:val="center"/>
      </w:pPr>
      <w:r>
        <w:t>10．某景点去年接待游客约12万人，今年比去年增加约3万人，增加了（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）。</w:t>
      </w:r>
    </w:p>
    <w:p w14:paraId="771B0AA2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</w:pPr>
      <w:r>
        <w:t>A．二成</w:t>
      </w:r>
      <w:r>
        <w:tab/>
      </w:r>
      <w:r>
        <w:t>B．二成五</w:t>
      </w:r>
      <w:r>
        <w:tab/>
      </w:r>
      <w:r>
        <w:t>C．七成五</w:t>
      </w:r>
      <w:r>
        <w:tab/>
      </w:r>
      <w:r>
        <w:t>D．八成</w:t>
      </w:r>
    </w:p>
    <w:p w14:paraId="6102F047"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 w14:paraId="59001D32"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二、填空题</w:t>
      </w:r>
    </w:p>
    <w:p w14:paraId="1BF655D0">
      <w:pPr>
        <w:shd w:val="clear" w:color="auto" w:fill="auto"/>
        <w:spacing w:line="360" w:lineRule="auto"/>
        <w:jc w:val="left"/>
        <w:textAlignment w:val="center"/>
      </w:pPr>
      <w:r>
        <w:t>11．写出两个比值是</w:t>
      </w:r>
      <w:r>
        <w:object>
          <v:shape id="_x0000_i1029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30" o:title="eqId4dac452fbb5ef6dd653e7fbbef639484"/>
            <o:lock v:ext="edit" aspectratio="t"/>
            <w10:wrap type="none"/>
            <w10:anchorlock/>
          </v:shape>
          <o:OLEObject Type="Embed" ProgID="Equation.DSMT4" ShapeID="_x0000_i1029" DrawAspect="Content" ObjectID="_1468075729" r:id="rId29">
            <o:LockedField>false</o:LockedField>
          </o:OLEObject>
        </w:object>
      </w:r>
      <w:r>
        <w:t>的比是(      )和(      )，这两个比可以组成比例为(        )。</w:t>
      </w:r>
    </w:p>
    <w:p w14:paraId="5D07E925">
      <w:pPr>
        <w:shd w:val="clear" w:color="auto" w:fill="auto"/>
        <w:spacing w:line="360" w:lineRule="auto"/>
        <w:jc w:val="left"/>
        <w:textAlignment w:val="center"/>
      </w:pPr>
      <w:r>
        <w:t>12．花店的张阿要把30枝百合花插到4个花瓶中，总有一个花瓶里至少要插入(        )百合花。</w:t>
      </w:r>
    </w:p>
    <w:p w14:paraId="50C3C3FF">
      <w:pPr>
        <w:shd w:val="clear" w:color="auto" w:fill="auto"/>
        <w:spacing w:line="360" w:lineRule="auto"/>
        <w:jc w:val="both"/>
        <w:textAlignment w:val="center"/>
      </w:pPr>
      <w:r>
        <w:t>13．学校图书馆有科技书和文学书各360本，要使科技书和文学书的本数的比达到2∶3，还要添置(        )本文学书。</w:t>
      </w:r>
    </w:p>
    <w:p w14:paraId="40976BEF">
      <w:pPr>
        <w:shd w:val="clear" w:color="auto" w:fill="auto"/>
        <w:spacing w:line="360" w:lineRule="auto"/>
        <w:jc w:val="left"/>
        <w:textAlignment w:val="center"/>
      </w:pPr>
      <w:r>
        <w:t>14．如图，先将甲容器注满水，再将水倒入乙容器，这时乙容器中的水高(        )厘米。</w:t>
      </w:r>
    </w:p>
    <w:p w14:paraId="2179B5C5">
      <w:pPr>
        <w:shd w:val="clear" w:color="auto" w:fill="auto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466975" cy="1495425"/>
            <wp:effectExtent l="0" t="0" r="9525" b="3175"/>
            <wp:docPr id="100015" name="图片 100015" descr="@@@e51df48f-0012-4ac2-bb93-3a9e8b5d07f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e51df48f-0012-4ac2-bb93-3a9e8b5d07f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EC228">
      <w:pPr>
        <w:shd w:val="clear" w:color="auto" w:fill="auto"/>
        <w:spacing w:line="360" w:lineRule="auto"/>
        <w:jc w:val="left"/>
        <w:textAlignment w:val="center"/>
      </w:pPr>
      <w:r>
        <w:t>15．叔叔把60000元存入银行，存期两年，年利率按照2.25%计算，到期时一共能取回(        )元。</w:t>
      </w:r>
    </w:p>
    <w:p w14:paraId="585FE1D1"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 w14:paraId="5F1FF0A9"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三、判断题</w:t>
      </w:r>
    </w:p>
    <w:p w14:paraId="04F9F1DA">
      <w:pPr>
        <w:shd w:val="clear" w:color="auto" w:fill="auto"/>
        <w:spacing w:line="360" w:lineRule="auto"/>
        <w:jc w:val="left"/>
        <w:textAlignment w:val="center"/>
      </w:pPr>
      <w:r>
        <w:t>16．如果5a＝7b，那么5∶a＝7∶b．(      )</w:t>
      </w:r>
    </w:p>
    <w:p w14:paraId="3C3BB69B">
      <w:pPr>
        <w:shd w:val="clear" w:color="auto" w:fill="auto"/>
        <w:spacing w:line="360" w:lineRule="auto"/>
        <w:jc w:val="left"/>
        <w:textAlignment w:val="center"/>
      </w:pPr>
      <w:r>
        <w:t>17．一个圆锥的体积是30立方米，高是3米，它的底面积是10平方分米。(         )</w:t>
      </w:r>
    </w:p>
    <w:p w14:paraId="5359724C">
      <w:pPr>
        <w:shd w:val="clear" w:color="auto" w:fill="auto"/>
        <w:spacing w:line="360" w:lineRule="auto"/>
        <w:jc w:val="left"/>
        <w:textAlignment w:val="center"/>
      </w:pPr>
      <w:r>
        <w:t>18．比例尺的后项都比前项大。(      )</w:t>
      </w:r>
    </w:p>
    <w:p w14:paraId="29DC8F75">
      <w:pPr>
        <w:shd w:val="clear" w:color="auto" w:fill="auto"/>
        <w:spacing w:line="360" w:lineRule="auto"/>
        <w:jc w:val="left"/>
        <w:textAlignment w:val="center"/>
      </w:pPr>
      <w:r>
        <w:t>19．如果（5，3）表示第5列第3行的位置，那么（6，5）表示第5列第6行的位置。(        )</w:t>
      </w:r>
    </w:p>
    <w:p w14:paraId="289A70B3">
      <w:pPr>
        <w:shd w:val="clear" w:color="auto" w:fill="auto"/>
        <w:spacing w:line="360" w:lineRule="auto"/>
        <w:jc w:val="left"/>
        <w:textAlignment w:val="center"/>
      </w:pPr>
      <w:r>
        <w:t>20．圆锥的底面积不变，高扩大2倍，体积就扩大2倍。(      )</w:t>
      </w:r>
    </w:p>
    <w:p w14:paraId="5CB1BEDE"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 w14:paraId="7AB22143"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四、计算题</w:t>
      </w:r>
    </w:p>
    <w:p w14:paraId="06FF4C2C">
      <w:pPr>
        <w:shd w:val="clear" w:color="auto" w:fill="auto"/>
        <w:spacing w:line="360" w:lineRule="auto"/>
        <w:jc w:val="left"/>
        <w:textAlignment w:val="center"/>
      </w:pPr>
      <w:r>
        <w:t>21．直接写出得数。</w:t>
      </w:r>
    </w:p>
    <w:p w14:paraId="165FAEDE">
      <w:pPr>
        <w:shd w:val="clear" w:color="auto" w:fill="auto"/>
        <w:spacing w:line="360" w:lineRule="auto"/>
        <w:jc w:val="left"/>
        <w:textAlignment w:val="center"/>
      </w:pPr>
      <w:r>
        <w:t>822－199＝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t>7÷1.4＝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t>0.561×10＝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</w:t>
      </w:r>
      <w:r>
        <w:t>16.5÷10%＝</w:t>
      </w:r>
    </w:p>
    <w:p w14:paraId="39EA78A6">
      <w:pPr>
        <w:shd w:val="clear" w:color="auto" w:fill="auto"/>
        <w:spacing w:line="360" w:lineRule="auto"/>
        <w:jc w:val="left"/>
        <w:textAlignment w:val="center"/>
      </w:pPr>
      <w:r>
        <w:t>1∶0.5＝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</w:t>
      </w:r>
      <w:r>
        <w:t>9.1×7.9≈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t>9－0.9＝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object>
          <v:shape id="_x0000_i1030" o:spt="75" alt="eqIdccea4e9cf836273e968161b15b03731c" type="#_x0000_t75" style="height:26.95pt;width:59.8pt;" o:ole="t" filled="f" o:preferrelative="t" stroked="f" coordsize="21600,21600">
            <v:path/>
            <v:fill on="f" focussize="0,0"/>
            <v:stroke on="f" joinstyle="miter"/>
            <v:imagedata r:id="rId33" o:title="eqIdccea4e9cf836273e968161b15b03731c"/>
            <o:lock v:ext="edit" aspectratio="t"/>
            <w10:wrap type="none"/>
            <w10:anchorlock/>
          </v:shape>
          <o:OLEObject Type="Embed" ProgID="Equation.DSMT4" ShapeID="_x0000_i1030" DrawAspect="Content" ObjectID="_1468075730" r:id="rId32">
            <o:LockedField>false</o:LockedField>
          </o:OLEObject>
        </w:object>
      </w:r>
    </w:p>
    <w:p w14:paraId="3A680EBC">
      <w:pPr>
        <w:shd w:val="clear" w:color="auto" w:fill="auto"/>
        <w:spacing w:line="360" w:lineRule="auto"/>
        <w:jc w:val="left"/>
        <w:textAlignment w:val="center"/>
      </w:pPr>
      <w:r>
        <w:t>22．计算下面各题，能简算的要简算．</w:t>
      </w:r>
    </w:p>
    <w:p w14:paraId="308E0051">
      <w:pPr>
        <w:shd w:val="clear" w:color="auto" w:fill="auto"/>
        <w:spacing w:line="360" w:lineRule="auto"/>
        <w:jc w:val="left"/>
        <w:textAlignment w:val="center"/>
      </w:pPr>
      <w:r>
        <w:t>3.43＋16.78＋6.57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   </w:t>
      </w:r>
      <w:r>
        <w:t>5.02-1.37-2.63</w:t>
      </w:r>
    </w:p>
    <w:p w14:paraId="7B495FBF">
      <w:pPr>
        <w:shd w:val="clear" w:color="auto" w:fill="auto"/>
        <w:spacing w:line="360" w:lineRule="auto"/>
        <w:jc w:val="left"/>
        <w:textAlignment w:val="center"/>
      </w:pPr>
      <w:r>
        <w:object>
          <v:shape id="_x0000_i1031" o:spt="75" alt="eqIdd1795c8e07c3023d035a0816a467f5df" type="#_x0000_t75" style="height:26.95pt;width:65.05pt;" o:ole="t" filled="f" o:preferrelative="t" stroked="f" coordsize="21600,21600">
            <v:path/>
            <v:fill on="f" focussize="0,0"/>
            <v:stroke on="f" joinstyle="miter"/>
            <v:imagedata r:id="rId35" o:title="eqIdd1795c8e07c3023d035a0816a467f5df"/>
            <o:lock v:ext="edit" aspectratio="t"/>
            <w10:wrap type="none"/>
            <w10:anchorlock/>
          </v:shape>
          <o:OLEObject Type="Embed" ProgID="Equation.DSMT4" ShapeID="_x0000_i1031" DrawAspect="Content" ObjectID="_1468075731" r:id="rId34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        </w:t>
      </w:r>
      <w:r>
        <w:object>
          <v:shape id="_x0000_i1032" o:spt="75" alt="eqId4f2f4b5a3dbc8399c1d157f35a8e2b9a" type="#_x0000_t75" style="height:29.65pt;width:68.6pt;" o:ole="t" filled="f" o:preferrelative="t" stroked="f" coordsize="21600,21600">
            <v:path/>
            <v:fill on="f" focussize="0,0"/>
            <v:stroke on="f" joinstyle="miter"/>
            <v:imagedata r:id="rId37" o:title="eqId4f2f4b5a3dbc8399c1d157f35a8e2b9a"/>
            <o:lock v:ext="edit" aspectratio="t"/>
            <w10:wrap type="none"/>
            <w10:anchorlock/>
          </v:shape>
          <o:OLEObject Type="Embed" ProgID="Equation.DSMT4" ShapeID="_x0000_i1032" DrawAspect="Content" ObjectID="_1468075732" r:id="rId36">
            <o:LockedField>false</o:LockedField>
          </o:OLEObject>
        </w:object>
      </w:r>
    </w:p>
    <w:p w14:paraId="7BBB21ED">
      <w:pPr>
        <w:shd w:val="clear" w:color="auto" w:fill="auto"/>
        <w:spacing w:line="360" w:lineRule="auto"/>
        <w:jc w:val="left"/>
        <w:textAlignment w:val="center"/>
      </w:pPr>
    </w:p>
    <w:p w14:paraId="72ABC195">
      <w:pPr>
        <w:shd w:val="clear" w:color="auto" w:fill="auto"/>
        <w:spacing w:line="360" w:lineRule="auto"/>
        <w:jc w:val="left"/>
        <w:textAlignment w:val="center"/>
      </w:pPr>
    </w:p>
    <w:p w14:paraId="74FFC8FF">
      <w:pPr>
        <w:shd w:val="clear" w:color="auto" w:fill="auto"/>
        <w:spacing w:line="360" w:lineRule="auto"/>
        <w:jc w:val="left"/>
        <w:textAlignment w:val="center"/>
      </w:pPr>
    </w:p>
    <w:p w14:paraId="3058F381">
      <w:pPr>
        <w:shd w:val="clear" w:color="auto" w:fill="auto"/>
        <w:spacing w:line="360" w:lineRule="auto"/>
        <w:jc w:val="left"/>
        <w:textAlignment w:val="center"/>
      </w:pPr>
    </w:p>
    <w:p w14:paraId="43CA5D51">
      <w:pPr>
        <w:shd w:val="clear" w:color="auto" w:fill="auto"/>
        <w:spacing w:line="360" w:lineRule="auto"/>
        <w:jc w:val="left"/>
        <w:textAlignment w:val="center"/>
      </w:pPr>
    </w:p>
    <w:p w14:paraId="44089657"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 w14:paraId="7C3B9A17"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五、作图题</w:t>
      </w:r>
    </w:p>
    <w:p w14:paraId="2BDB302A">
      <w:pPr>
        <w:shd w:val="clear" w:color="auto" w:fill="auto"/>
        <w:spacing w:line="360" w:lineRule="auto"/>
        <w:jc w:val="left"/>
        <w:textAlignment w:val="center"/>
      </w:pPr>
      <w:r>
        <w:t>23．利用图中的梯形通过平移、旋转和轴对称设计出美丽的图案。</w:t>
      </w:r>
    </w:p>
    <w:p w14:paraId="6667C1F9">
      <w:pPr>
        <w:shd w:val="clear" w:color="auto" w:fill="auto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5276215" cy="2129790"/>
            <wp:effectExtent l="0" t="0" r="6985" b="3810"/>
            <wp:docPr id="100017" name="图片 100017" descr="@@@edd32fb1c2d5434289f47a6d2c4c3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edd32fb1c2d5434289f47a6d2c4c3349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2130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AC0E76">
      <w:pPr>
        <w:shd w:val="clear" w:color="auto" w:fill="auto"/>
        <w:spacing w:line="360" w:lineRule="auto"/>
        <w:jc w:val="left"/>
        <w:textAlignment w:val="center"/>
      </w:pPr>
    </w:p>
    <w:p w14:paraId="35A1E0BD">
      <w:pPr>
        <w:shd w:val="clear" w:color="auto" w:fill="auto"/>
        <w:spacing w:line="360" w:lineRule="auto"/>
        <w:jc w:val="left"/>
        <w:textAlignment w:val="center"/>
      </w:pPr>
    </w:p>
    <w:p w14:paraId="250C3372">
      <w:pPr>
        <w:shd w:val="clear" w:color="auto" w:fill="auto"/>
        <w:spacing w:line="360" w:lineRule="auto"/>
        <w:jc w:val="left"/>
        <w:textAlignment w:val="center"/>
      </w:pPr>
    </w:p>
    <w:p w14:paraId="212927A3"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 w14:paraId="53E3AE36"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六、解答题</w:t>
      </w:r>
    </w:p>
    <w:p w14:paraId="6AEF9D37">
      <w:pPr>
        <w:shd w:val="clear" w:color="auto" w:fill="auto"/>
        <w:spacing w:line="360" w:lineRule="auto"/>
        <w:jc w:val="left"/>
        <w:textAlignment w:val="center"/>
      </w:pPr>
      <w:r>
        <w:t>24．甲乙两个圆柱形容器，甲容器中有水2000毫升，乙是空的，现往两个容器里各注入水1600毫升，它们水面的高度相等，已知甲的底面半径为9厘米，求乙的底面半径．</w:t>
      </w:r>
    </w:p>
    <w:p w14:paraId="6D826476">
      <w:pPr>
        <w:shd w:val="clear" w:color="auto" w:fill="auto"/>
        <w:spacing w:line="360" w:lineRule="auto"/>
        <w:jc w:val="left"/>
        <w:textAlignment w:val="center"/>
      </w:pPr>
    </w:p>
    <w:p w14:paraId="048B30F8">
      <w:pPr>
        <w:shd w:val="clear" w:color="auto" w:fill="auto"/>
        <w:spacing w:line="360" w:lineRule="auto"/>
        <w:jc w:val="left"/>
        <w:textAlignment w:val="center"/>
      </w:pPr>
    </w:p>
    <w:p w14:paraId="285CD3EB">
      <w:pPr>
        <w:shd w:val="clear" w:color="auto" w:fill="auto"/>
        <w:spacing w:line="360" w:lineRule="auto"/>
        <w:jc w:val="left"/>
        <w:textAlignment w:val="center"/>
      </w:pPr>
    </w:p>
    <w:p w14:paraId="421C9B22">
      <w:pPr>
        <w:shd w:val="clear" w:color="auto" w:fill="auto"/>
        <w:spacing w:line="360" w:lineRule="auto"/>
        <w:jc w:val="left"/>
        <w:textAlignment w:val="center"/>
      </w:pPr>
    </w:p>
    <w:p w14:paraId="11B263CB">
      <w:pPr>
        <w:shd w:val="clear" w:color="auto" w:fill="auto"/>
        <w:spacing w:line="360" w:lineRule="auto"/>
        <w:jc w:val="left"/>
        <w:textAlignment w:val="center"/>
      </w:pPr>
    </w:p>
    <w:p w14:paraId="09004CFC">
      <w:pPr>
        <w:shd w:val="clear" w:color="auto" w:fill="auto"/>
        <w:spacing w:line="360" w:lineRule="auto"/>
        <w:jc w:val="left"/>
        <w:textAlignment w:val="center"/>
      </w:pPr>
      <w:r>
        <w:t>25．一个长方形菜地，在比例尺为</w:t>
      </w:r>
      <w:r>
        <w:object>
          <v:shape id="_x0000_i1033" o:spt="75" alt="eqId30a9db59a82f739efafda93262726bd0" type="#_x0000_t75" style="height:12.5pt;width:28.1pt;" o:ole="t" filled="f" o:preferrelative="t" stroked="f" coordsize="21600,21600">
            <v:path/>
            <v:fill on="f" focussize="0,0"/>
            <v:stroke on="f" joinstyle="miter"/>
            <v:imagedata r:id="rId40" o:title="eqId30a9db59a82f739efafda93262726bd0"/>
            <o:lock v:ext="edit" aspectratio="t"/>
            <w10:wrap type="none"/>
            <w10:anchorlock/>
          </v:shape>
          <o:OLEObject Type="Embed" ProgID="Equation.DSMT4" ShapeID="_x0000_i1033" DrawAspect="Content" ObjectID="_1468075733" r:id="rId39">
            <o:LockedField>false</o:LockedField>
          </o:OLEObject>
        </w:object>
      </w:r>
      <w:r>
        <w:t>的地图上量的长4厘米，宽3厘米，这块菜地的实际面积是多少平方米？</w:t>
      </w:r>
    </w:p>
    <w:p w14:paraId="57B25DA2">
      <w:pPr>
        <w:shd w:val="clear" w:color="auto" w:fill="auto"/>
        <w:spacing w:line="360" w:lineRule="auto"/>
        <w:jc w:val="left"/>
        <w:textAlignment w:val="center"/>
      </w:pPr>
    </w:p>
    <w:p w14:paraId="0457C1E9">
      <w:pPr>
        <w:shd w:val="clear" w:color="auto" w:fill="auto"/>
        <w:spacing w:line="360" w:lineRule="auto"/>
        <w:jc w:val="left"/>
        <w:textAlignment w:val="center"/>
      </w:pPr>
    </w:p>
    <w:p w14:paraId="71ED901E">
      <w:pPr>
        <w:shd w:val="clear" w:color="auto" w:fill="auto"/>
        <w:spacing w:line="360" w:lineRule="auto"/>
        <w:jc w:val="left"/>
        <w:textAlignment w:val="center"/>
      </w:pPr>
    </w:p>
    <w:p w14:paraId="696BB8D9">
      <w:pPr>
        <w:shd w:val="clear" w:color="auto" w:fill="auto"/>
        <w:spacing w:line="360" w:lineRule="auto"/>
        <w:jc w:val="left"/>
        <w:textAlignment w:val="center"/>
      </w:pPr>
    </w:p>
    <w:p w14:paraId="1EB02B32">
      <w:pPr>
        <w:shd w:val="clear" w:color="auto" w:fill="auto"/>
        <w:spacing w:line="360" w:lineRule="auto"/>
        <w:jc w:val="left"/>
        <w:textAlignment w:val="center"/>
      </w:pPr>
    </w:p>
    <w:p w14:paraId="1B0F14D2">
      <w:pPr>
        <w:shd w:val="clear" w:color="auto" w:fill="auto"/>
        <w:spacing w:line="360" w:lineRule="auto"/>
        <w:jc w:val="left"/>
        <w:textAlignment w:val="center"/>
      </w:pPr>
      <w:r>
        <w:t>26．有两个互相咬合的齿轮，大齿轮有24个齿，小齿轮有16个齿，大齿轮每分转80圈，小齿轮每分转多少圈？</w:t>
      </w:r>
    </w:p>
    <w:p w14:paraId="75692550">
      <w:pPr>
        <w:shd w:val="clear" w:color="auto" w:fill="auto"/>
        <w:spacing w:line="360" w:lineRule="auto"/>
        <w:jc w:val="left"/>
        <w:textAlignment w:val="center"/>
      </w:pPr>
    </w:p>
    <w:p w14:paraId="50178AE8">
      <w:pPr>
        <w:shd w:val="clear" w:color="auto" w:fill="auto"/>
        <w:spacing w:line="360" w:lineRule="auto"/>
        <w:jc w:val="left"/>
        <w:textAlignment w:val="center"/>
      </w:pPr>
    </w:p>
    <w:p w14:paraId="5AB8FA68">
      <w:pPr>
        <w:shd w:val="clear" w:color="auto" w:fill="auto"/>
        <w:spacing w:line="360" w:lineRule="auto"/>
        <w:jc w:val="left"/>
        <w:textAlignment w:val="center"/>
      </w:pPr>
    </w:p>
    <w:p w14:paraId="54C9A3D2">
      <w:pPr>
        <w:shd w:val="clear" w:color="auto" w:fill="auto"/>
        <w:spacing w:line="360" w:lineRule="auto"/>
        <w:jc w:val="left"/>
        <w:textAlignment w:val="center"/>
      </w:pPr>
    </w:p>
    <w:p w14:paraId="11F2F399">
      <w:pPr>
        <w:shd w:val="clear" w:color="auto" w:fill="auto"/>
        <w:spacing w:line="360" w:lineRule="auto"/>
        <w:jc w:val="left"/>
        <w:textAlignment w:val="center"/>
      </w:pPr>
    </w:p>
    <w:p w14:paraId="31095804">
      <w:pPr>
        <w:shd w:val="clear" w:color="auto" w:fill="auto"/>
        <w:spacing w:line="360" w:lineRule="auto"/>
        <w:jc w:val="left"/>
        <w:textAlignment w:val="center"/>
      </w:pPr>
      <w:r>
        <w:t>27．学校买来一批打印纸，计划每天用200张，可用45天，实际节约用纸后，每天少用了50张，实际这些打印纸多用了多少天？</w:t>
      </w:r>
    </w:p>
    <w:p w14:paraId="1B35E33F">
      <w:pPr>
        <w:shd w:val="clear" w:color="auto" w:fill="auto"/>
        <w:spacing w:line="360" w:lineRule="auto"/>
        <w:jc w:val="left"/>
        <w:textAlignment w:val="center"/>
      </w:pPr>
    </w:p>
    <w:p w14:paraId="5F1812A5">
      <w:pPr>
        <w:shd w:val="clear" w:color="auto" w:fill="auto"/>
        <w:spacing w:line="360" w:lineRule="auto"/>
        <w:jc w:val="left"/>
        <w:textAlignment w:val="center"/>
      </w:pPr>
    </w:p>
    <w:p w14:paraId="370099FC">
      <w:pPr>
        <w:shd w:val="clear" w:color="auto" w:fill="auto"/>
        <w:spacing w:line="360" w:lineRule="auto"/>
        <w:jc w:val="left"/>
        <w:textAlignment w:val="center"/>
      </w:pPr>
    </w:p>
    <w:p w14:paraId="2FBCFC18">
      <w:pPr>
        <w:shd w:val="clear" w:color="auto" w:fill="auto"/>
        <w:spacing w:line="360" w:lineRule="auto"/>
        <w:jc w:val="left"/>
        <w:textAlignment w:val="center"/>
      </w:pPr>
    </w:p>
    <w:p w14:paraId="27B041EE">
      <w:pPr>
        <w:shd w:val="clear" w:color="auto" w:fill="auto"/>
        <w:spacing w:line="360" w:lineRule="auto"/>
        <w:jc w:val="left"/>
        <w:textAlignment w:val="center"/>
      </w:pPr>
    </w:p>
    <w:p w14:paraId="171D4EF0">
      <w:pPr>
        <w:numPr>
          <w:ilvl w:val="0"/>
          <w:numId w:val="1"/>
        </w:numPr>
        <w:shd w:val="clear" w:color="auto" w:fill="auto"/>
        <w:spacing w:line="360" w:lineRule="auto"/>
        <w:jc w:val="left"/>
        <w:textAlignment w:val="center"/>
      </w:pPr>
      <w:r>
        <w:t>在读书日期间，某大型书店开展了优惠购书活动（只能参与其中一种），李老师准备给学校图书馆购买12套历史类书籍，已知每套这种书籍原价是250元。李老师选择参与哪种活动最划算？请你说明理由。</w:t>
      </w:r>
    </w:p>
    <w:p w14:paraId="4962A483">
      <w:pPr>
        <w:widowControl w:val="0"/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</w:pPr>
    </w:p>
    <w:p w14:paraId="4C9A7533">
      <w:pPr>
        <w:widowControl w:val="0"/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075"/>
      </w:tblGrid>
      <w:tr w14:paraId="60E5A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98D689">
            <w:pPr>
              <w:shd w:val="clear" w:color="auto" w:fill="auto"/>
              <w:spacing w:line="360" w:lineRule="auto"/>
              <w:jc w:val="center"/>
              <w:textAlignment w:val="center"/>
            </w:pPr>
            <w:r>
              <w:t>优惠活动</w:t>
            </w:r>
          </w:p>
          <w:p w14:paraId="5424C05C">
            <w:pPr>
              <w:shd w:val="clear" w:color="auto" w:fill="auto"/>
              <w:spacing w:line="360" w:lineRule="auto"/>
              <w:jc w:val="center"/>
              <w:textAlignment w:val="center"/>
            </w:pPr>
            <w:r>
              <w:t>活动一：买5套送1套</w:t>
            </w:r>
          </w:p>
          <w:p w14:paraId="5A2488C3">
            <w:pPr>
              <w:shd w:val="clear" w:color="auto" w:fill="auto"/>
              <w:spacing w:line="360" w:lineRule="auto"/>
              <w:jc w:val="center"/>
              <w:textAlignment w:val="center"/>
            </w:pPr>
            <w:r>
              <w:t>活动二：打八折</w:t>
            </w:r>
          </w:p>
          <w:p w14:paraId="01F19245">
            <w:pPr>
              <w:shd w:val="clear" w:color="auto" w:fill="auto"/>
              <w:spacing w:line="360" w:lineRule="auto"/>
              <w:jc w:val="center"/>
              <w:textAlignment w:val="center"/>
            </w:pPr>
            <w:r>
              <w:t>活动三：每满1000元减150元</w:t>
            </w:r>
          </w:p>
        </w:tc>
      </w:tr>
    </w:tbl>
    <w:p w14:paraId="525144FF">
      <w:pPr>
        <w:shd w:val="clear" w:color="auto" w:fill="auto"/>
        <w:spacing w:line="360" w:lineRule="auto"/>
        <w:jc w:val="left"/>
        <w:textAlignment w:val="center"/>
      </w:pPr>
    </w:p>
    <w:p w14:paraId="7B997CBC">
      <w:pPr>
        <w:shd w:val="clear" w:color="auto" w:fill="auto"/>
        <w:spacing w:line="360" w:lineRule="auto"/>
        <w:jc w:val="left"/>
        <w:textAlignment w:val="center"/>
      </w:pPr>
    </w:p>
    <w:p w14:paraId="48303905">
      <w:pPr>
        <w:shd w:val="clear" w:color="auto" w:fill="auto"/>
        <w:spacing w:line="360" w:lineRule="auto"/>
        <w:jc w:val="left"/>
        <w:textAlignment w:val="center"/>
      </w:pPr>
    </w:p>
    <w:p w14:paraId="48792D9D">
      <w:pPr>
        <w:shd w:val="clear" w:color="auto" w:fill="auto"/>
        <w:spacing w:line="360" w:lineRule="auto"/>
        <w:jc w:val="left"/>
        <w:textAlignment w:val="center"/>
      </w:pPr>
    </w:p>
    <w:p w14:paraId="22E8B3E8">
      <w:pPr>
        <w:shd w:val="clear" w:color="auto" w:fill="auto"/>
        <w:spacing w:line="360" w:lineRule="auto"/>
        <w:jc w:val="left"/>
        <w:textAlignment w:val="center"/>
      </w:pPr>
    </w:p>
    <w:p w14:paraId="06DCED9E">
      <w:pPr>
        <w:shd w:val="clear" w:color="auto" w:fill="auto"/>
        <w:spacing w:line="360" w:lineRule="auto"/>
        <w:jc w:val="left"/>
        <w:textAlignment w:val="center"/>
      </w:pPr>
    </w:p>
    <w:p w14:paraId="7E56C812">
      <w:pPr>
        <w:shd w:val="clear" w:color="auto" w:fill="auto"/>
        <w:spacing w:line="360" w:lineRule="auto"/>
        <w:jc w:val="left"/>
        <w:textAlignment w:val="center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7" w:h="16839"/>
          <w:pgMar w:top="1440" w:right="1800" w:bottom="1440" w:left="1800" w:header="851" w:footer="425" w:gutter="0"/>
          <w:cols w:space="425" w:num="1" w:sep="1"/>
          <w:docGrid w:type="lines" w:linePitch="312" w:charSpace="0"/>
        </w:sectPr>
      </w:pPr>
    </w:p>
    <w:p w14:paraId="133C6309">
      <w:pPr>
        <w:jc w:val="center"/>
        <w:textAlignment w:val="center"/>
        <w:rPr>
          <w:rFonts w:ascii="宋体" w:hAnsi="宋体" w:eastAsia="宋体" w:cs="宋体"/>
          <w:b/>
          <w:i w:val="0"/>
          <w:sz w:val="21"/>
        </w:rPr>
      </w:pPr>
      <w:bookmarkStart w:id="0" w:name="_GoBack"/>
      <w:bookmarkEnd w:id="0"/>
      <w:r>
        <w:rPr>
          <w:rFonts w:ascii="宋体" w:hAnsi="宋体" w:eastAsia="宋体" w:cs="宋体"/>
          <w:b/>
          <w:i w:val="0"/>
          <w:sz w:val="21"/>
        </w:rPr>
        <w:t>参考答案：</w:t>
      </w:r>
    </w:p>
    <w:p w14:paraId="53C73342">
      <w:pPr>
        <w:shd w:val="clear" w:color="auto" w:fill="auto"/>
        <w:spacing w:line="360" w:lineRule="auto"/>
        <w:jc w:val="left"/>
        <w:textAlignment w:val="center"/>
      </w:pPr>
      <w:r>
        <w:t>1．B</w:t>
      </w:r>
    </w:p>
    <w:p w14:paraId="63C898DE">
      <w:pPr>
        <w:shd w:val="clear" w:color="auto" w:fill="auto"/>
        <w:spacing w:line="360" w:lineRule="auto"/>
        <w:jc w:val="left"/>
        <w:textAlignment w:val="center"/>
      </w:pPr>
      <w:r>
        <w:t>2．C</w:t>
      </w:r>
    </w:p>
    <w:p w14:paraId="720B18F9">
      <w:pPr>
        <w:shd w:val="clear" w:color="auto" w:fill="auto"/>
        <w:spacing w:line="360" w:lineRule="auto"/>
        <w:jc w:val="left"/>
        <w:textAlignment w:val="center"/>
      </w:pPr>
      <w:r>
        <w:t>3．D</w:t>
      </w:r>
    </w:p>
    <w:p w14:paraId="6DF02DF8">
      <w:pPr>
        <w:shd w:val="clear" w:color="auto" w:fill="auto"/>
        <w:spacing w:line="360" w:lineRule="auto"/>
        <w:jc w:val="left"/>
        <w:textAlignment w:val="center"/>
      </w:pPr>
      <w:r>
        <w:t>4．B</w:t>
      </w:r>
    </w:p>
    <w:p w14:paraId="0A7C32C2">
      <w:pPr>
        <w:shd w:val="clear" w:color="auto" w:fill="auto"/>
        <w:spacing w:line="360" w:lineRule="auto"/>
        <w:jc w:val="left"/>
        <w:textAlignment w:val="center"/>
      </w:pPr>
      <w:r>
        <w:t>5．D</w:t>
      </w:r>
    </w:p>
    <w:p w14:paraId="6D033E5D">
      <w:pPr>
        <w:shd w:val="clear" w:color="auto" w:fill="auto"/>
        <w:spacing w:line="360" w:lineRule="auto"/>
        <w:jc w:val="left"/>
        <w:textAlignment w:val="center"/>
      </w:pPr>
      <w:r>
        <w:t>6．B</w:t>
      </w:r>
    </w:p>
    <w:p w14:paraId="0D82B9FD">
      <w:pPr>
        <w:shd w:val="clear" w:color="auto" w:fill="auto"/>
        <w:spacing w:line="360" w:lineRule="auto"/>
        <w:jc w:val="left"/>
        <w:textAlignment w:val="center"/>
      </w:pPr>
      <w:r>
        <w:t>7．A</w:t>
      </w:r>
    </w:p>
    <w:p w14:paraId="46B5D427">
      <w:pPr>
        <w:shd w:val="clear" w:color="auto" w:fill="auto"/>
        <w:spacing w:line="360" w:lineRule="auto"/>
        <w:jc w:val="left"/>
        <w:textAlignment w:val="center"/>
      </w:pPr>
      <w:r>
        <w:t>8．B</w:t>
      </w:r>
    </w:p>
    <w:p w14:paraId="557191C0">
      <w:pPr>
        <w:shd w:val="clear" w:color="auto" w:fill="auto"/>
        <w:spacing w:line="360" w:lineRule="auto"/>
        <w:jc w:val="left"/>
        <w:textAlignment w:val="center"/>
      </w:pPr>
      <w:r>
        <w:t>9．D</w:t>
      </w:r>
    </w:p>
    <w:p w14:paraId="15B6F3EC">
      <w:pPr>
        <w:shd w:val="clear" w:color="auto" w:fill="auto"/>
        <w:spacing w:line="360" w:lineRule="auto"/>
        <w:jc w:val="left"/>
        <w:textAlignment w:val="center"/>
      </w:pPr>
      <w:r>
        <w:t>10．B</w:t>
      </w:r>
    </w:p>
    <w:p w14:paraId="60269F39">
      <w:pPr>
        <w:shd w:val="clear" w:color="auto" w:fill="auto"/>
        <w:spacing w:line="360" w:lineRule="auto"/>
        <w:jc w:val="left"/>
        <w:textAlignment w:val="center"/>
      </w:pPr>
      <w:r>
        <w:t>11．     1∶3     2∶6     1∶3＝2∶6</w:t>
      </w:r>
    </w:p>
    <w:p w14:paraId="4F65BEAD">
      <w:pPr>
        <w:shd w:val="clear" w:color="auto" w:fill="auto"/>
        <w:spacing w:line="360" w:lineRule="auto"/>
        <w:jc w:val="left"/>
        <w:textAlignment w:val="center"/>
      </w:pPr>
      <w:r>
        <w:t>12．8</w:t>
      </w:r>
    </w:p>
    <w:p w14:paraId="09EEF656">
      <w:pPr>
        <w:shd w:val="clear" w:color="auto" w:fill="auto"/>
        <w:spacing w:line="360" w:lineRule="auto"/>
        <w:jc w:val="left"/>
        <w:textAlignment w:val="center"/>
      </w:pPr>
      <w:r>
        <w:t>13．180</w:t>
      </w:r>
    </w:p>
    <w:p w14:paraId="133EB791">
      <w:pPr>
        <w:shd w:val="clear" w:color="auto" w:fill="auto"/>
        <w:spacing w:line="360" w:lineRule="auto"/>
        <w:jc w:val="left"/>
        <w:textAlignment w:val="center"/>
      </w:pPr>
      <w:r>
        <w:t>14．4</w:t>
      </w:r>
    </w:p>
    <w:p w14:paraId="36C92E42">
      <w:pPr>
        <w:shd w:val="clear" w:color="auto" w:fill="auto"/>
        <w:spacing w:line="360" w:lineRule="auto"/>
        <w:jc w:val="left"/>
        <w:textAlignment w:val="center"/>
      </w:pPr>
      <w:r>
        <w:t>15．62700</w:t>
      </w:r>
    </w:p>
    <w:p w14:paraId="6248CC57">
      <w:pPr>
        <w:shd w:val="clear" w:color="auto" w:fill="auto"/>
        <w:spacing w:line="360" w:lineRule="auto"/>
        <w:jc w:val="left"/>
        <w:textAlignment w:val="center"/>
      </w:pPr>
      <w:r>
        <w:t>16．×</w:t>
      </w:r>
    </w:p>
    <w:p w14:paraId="6DADB448">
      <w:pPr>
        <w:shd w:val="clear" w:color="auto" w:fill="auto"/>
        <w:spacing w:line="360" w:lineRule="auto"/>
        <w:jc w:val="left"/>
        <w:textAlignment w:val="center"/>
      </w:pPr>
      <w:r>
        <w:t>17．×</w:t>
      </w:r>
    </w:p>
    <w:p w14:paraId="37E0A9E2">
      <w:pPr>
        <w:shd w:val="clear" w:color="auto" w:fill="auto"/>
        <w:spacing w:line="360" w:lineRule="auto"/>
        <w:jc w:val="left"/>
        <w:textAlignment w:val="center"/>
      </w:pPr>
      <w:r>
        <w:t>18．×</w:t>
      </w:r>
    </w:p>
    <w:p w14:paraId="416C5F82">
      <w:pPr>
        <w:shd w:val="clear" w:color="auto" w:fill="auto"/>
        <w:spacing w:line="360" w:lineRule="auto"/>
        <w:jc w:val="left"/>
        <w:textAlignment w:val="center"/>
      </w:pPr>
      <w:r>
        <w:t>19．×</w:t>
      </w:r>
    </w:p>
    <w:p w14:paraId="333829DF">
      <w:pPr>
        <w:shd w:val="clear" w:color="auto" w:fill="auto"/>
        <w:spacing w:line="360" w:lineRule="auto"/>
        <w:jc w:val="left"/>
        <w:textAlignment w:val="center"/>
      </w:pPr>
      <w:r>
        <w:t>20．√</w:t>
      </w:r>
    </w:p>
    <w:p w14:paraId="62E5D957">
      <w:pPr>
        <w:shd w:val="clear" w:color="auto" w:fill="auto"/>
        <w:spacing w:line="360" w:lineRule="auto"/>
        <w:jc w:val="left"/>
        <w:textAlignment w:val="center"/>
      </w:pPr>
      <w:r>
        <w:t>21．623；5；5.61；165；</w:t>
      </w:r>
    </w:p>
    <w:p w14:paraId="4168DB38">
      <w:pPr>
        <w:shd w:val="clear" w:color="auto" w:fill="auto"/>
        <w:spacing w:line="360" w:lineRule="auto"/>
        <w:jc w:val="left"/>
        <w:textAlignment w:val="center"/>
      </w:pPr>
      <w:r>
        <w:t>2；72；8.1；9</w:t>
      </w:r>
    </w:p>
    <w:p w14:paraId="5B40562D">
      <w:pPr>
        <w:shd w:val="clear" w:color="auto" w:fill="auto"/>
        <w:spacing w:line="360" w:lineRule="auto"/>
        <w:jc w:val="left"/>
        <w:textAlignment w:val="center"/>
      </w:pPr>
      <w:r>
        <w:t>22．26.78；1.02；</w:t>
      </w:r>
    </w:p>
    <w:p w14:paraId="4C6BD943">
      <w:pPr>
        <w:shd w:val="clear" w:color="auto" w:fill="auto"/>
        <w:spacing w:line="360" w:lineRule="auto"/>
        <w:jc w:val="left"/>
        <w:textAlignment w:val="center"/>
      </w:pPr>
      <w:r>
        <w:object>
          <v:shape id="_x0000_i1034" o:spt="75" alt="eqId27de319219b235db154c2268b60c25f8" type="#_x0000_t75" style="height:27.05pt;width:13.15pt;" o:ole="t" filled="f" o:preferrelative="t" stroked="f" coordsize="21600,21600">
            <v:path/>
            <v:fill on="f" focussize="0,0"/>
            <v:stroke on="f" joinstyle="miter"/>
            <v:imagedata r:id="rId42" o:title="eqId27de319219b235db154c2268b60c25f8"/>
            <o:lock v:ext="edit" aspectratio="t"/>
            <w10:wrap type="none"/>
            <w10:anchorlock/>
          </v:shape>
          <o:OLEObject Type="Embed" ProgID="Equation.DSMT4" ShapeID="_x0000_i1034" DrawAspect="Content" ObjectID="_1468075734" r:id="rId41">
            <o:LockedField>false</o:LockedField>
          </o:OLEObject>
        </w:object>
      </w:r>
      <w:r>
        <w:t>；1</w:t>
      </w:r>
    </w:p>
    <w:p w14:paraId="39DA7916">
      <w:pPr>
        <w:shd w:val="clear" w:color="auto" w:fill="auto"/>
        <w:spacing w:line="360" w:lineRule="auto"/>
        <w:jc w:val="left"/>
        <w:textAlignment w:val="center"/>
      </w:pPr>
      <w:r>
        <w:t>23．</w:t>
      </w:r>
      <w:r>
        <w:drawing>
          <wp:inline distT="0" distB="0" distL="114300" distR="114300">
            <wp:extent cx="4716780" cy="1912620"/>
            <wp:effectExtent l="0" t="0" r="7620" b="508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4716780" cy="191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F3C80E">
      <w:pPr>
        <w:shd w:val="clear" w:color="auto" w:fill="auto"/>
        <w:spacing w:line="360" w:lineRule="auto"/>
        <w:jc w:val="left"/>
        <w:textAlignment w:val="center"/>
      </w:pPr>
      <w:r>
        <w:t>24．6厘米</w:t>
      </w:r>
    </w:p>
    <w:p w14:paraId="0614C1C9">
      <w:pPr>
        <w:shd w:val="clear" w:color="auto" w:fill="auto"/>
        <w:spacing w:line="360" w:lineRule="auto"/>
        <w:jc w:val="left"/>
        <w:textAlignment w:val="center"/>
      </w:pPr>
      <w:r>
        <w:t>25．300平方米</w:t>
      </w:r>
    </w:p>
    <w:p w14:paraId="6B7E81CB">
      <w:pPr>
        <w:shd w:val="clear" w:color="auto" w:fill="auto"/>
        <w:spacing w:line="360" w:lineRule="auto"/>
        <w:jc w:val="left"/>
        <w:textAlignment w:val="center"/>
      </w:pPr>
      <w:r>
        <w:t>26．120圈</w:t>
      </w:r>
    </w:p>
    <w:p w14:paraId="670E2A3F">
      <w:pPr>
        <w:shd w:val="clear" w:color="auto" w:fill="auto"/>
        <w:spacing w:line="360" w:lineRule="auto"/>
        <w:jc w:val="left"/>
        <w:textAlignment w:val="center"/>
      </w:pPr>
      <w:r>
        <w:t>27．15天</w:t>
      </w:r>
    </w:p>
    <w:p w14:paraId="326B9535">
      <w:pPr>
        <w:shd w:val="clear" w:color="auto" w:fill="auto"/>
        <w:spacing w:line="360" w:lineRule="auto"/>
        <w:jc w:val="left"/>
        <w:textAlignment w:val="center"/>
      </w:pPr>
      <w:r>
        <w:t>28．活动二；</w:t>
      </w:r>
    </w:p>
    <w:p w14:paraId="505F7FA1">
      <w:pPr>
        <w:shd w:val="clear" w:color="auto" w:fill="auto"/>
        <w:spacing w:line="360" w:lineRule="auto"/>
        <w:jc w:val="left"/>
        <w:textAlignment w:val="center"/>
      </w:pPr>
    </w:p>
    <w:p w14:paraId="24FD9F08"/>
    <w:sectPr>
      <w:headerReference r:id="rId9" w:type="default"/>
      <w:footerReference r:id="rId11" w:type="default"/>
      <w:headerReference r:id="rId10" w:type="even"/>
      <w:footerReference r:id="rId12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CADB3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94710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96F531">
    <w:pPr>
      <w:pStyle w:val="2"/>
      <w:pBdr>
        <w:bottom w:val="none" w:color="auto" w:sz="0" w:space="0"/>
      </w:pBd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1B277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815EE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692DC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5D00A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CD7B86">
    <w:pPr>
      <w:pStyle w:val="3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C2A43E">
    <w:pPr>
      <w:pStyle w:val="3"/>
      <w:pBdr>
        <w:bottom w:val="none" w:color="auto" w:sz="0" w:space="1"/>
      </w:pBd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351CBA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927394"/>
    <w:multiLevelType w:val="singleLevel"/>
    <w:tmpl w:val="E6927394"/>
    <w:lvl w:ilvl="0" w:tentative="0">
      <w:start w:val="28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46CF5668"/>
    <w:rsid w:val="27EB7D08"/>
    <w:rsid w:val="36C66456"/>
    <w:rsid w:val="46CF5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5" Type="http://schemas.openxmlformats.org/officeDocument/2006/relationships/fontTable" Target="fontTable.xml"/><Relationship Id="rId44" Type="http://schemas.openxmlformats.org/officeDocument/2006/relationships/numbering" Target="numbering.xml"/><Relationship Id="rId43" Type="http://schemas.openxmlformats.org/officeDocument/2006/relationships/image" Target="media/image20.png"/><Relationship Id="rId42" Type="http://schemas.openxmlformats.org/officeDocument/2006/relationships/image" Target="media/image19.wmf"/><Relationship Id="rId41" Type="http://schemas.openxmlformats.org/officeDocument/2006/relationships/oleObject" Target="embeddings/oleObject10.bin"/><Relationship Id="rId40" Type="http://schemas.openxmlformats.org/officeDocument/2006/relationships/image" Target="media/image18.wmf"/><Relationship Id="rId4" Type="http://schemas.openxmlformats.org/officeDocument/2006/relationships/header" Target="header2.xml"/><Relationship Id="rId39" Type="http://schemas.openxmlformats.org/officeDocument/2006/relationships/oleObject" Target="embeddings/oleObject9.bin"/><Relationship Id="rId38" Type="http://schemas.openxmlformats.org/officeDocument/2006/relationships/image" Target="media/image17.png"/><Relationship Id="rId37" Type="http://schemas.openxmlformats.org/officeDocument/2006/relationships/image" Target="media/image16.wmf"/><Relationship Id="rId36" Type="http://schemas.openxmlformats.org/officeDocument/2006/relationships/oleObject" Target="embeddings/oleObject8.bin"/><Relationship Id="rId35" Type="http://schemas.openxmlformats.org/officeDocument/2006/relationships/image" Target="media/image15.wmf"/><Relationship Id="rId34" Type="http://schemas.openxmlformats.org/officeDocument/2006/relationships/oleObject" Target="embeddings/oleObject7.bin"/><Relationship Id="rId33" Type="http://schemas.openxmlformats.org/officeDocument/2006/relationships/image" Target="media/image14.wmf"/><Relationship Id="rId32" Type="http://schemas.openxmlformats.org/officeDocument/2006/relationships/oleObject" Target="embeddings/oleObject6.bin"/><Relationship Id="rId31" Type="http://schemas.openxmlformats.org/officeDocument/2006/relationships/image" Target="media/image13.png"/><Relationship Id="rId30" Type="http://schemas.openxmlformats.org/officeDocument/2006/relationships/image" Target="media/image12.wmf"/><Relationship Id="rId3" Type="http://schemas.openxmlformats.org/officeDocument/2006/relationships/header" Target="header1.xml"/><Relationship Id="rId29" Type="http://schemas.openxmlformats.org/officeDocument/2006/relationships/oleObject" Target="embeddings/oleObject5.bin"/><Relationship Id="rId28" Type="http://schemas.openxmlformats.org/officeDocument/2006/relationships/image" Target="media/image11.wmf"/><Relationship Id="rId27" Type="http://schemas.openxmlformats.org/officeDocument/2006/relationships/oleObject" Target="embeddings/oleObject4.bin"/><Relationship Id="rId26" Type="http://schemas.openxmlformats.org/officeDocument/2006/relationships/image" Target="media/image10.wmf"/><Relationship Id="rId25" Type="http://schemas.openxmlformats.org/officeDocument/2006/relationships/oleObject" Target="embeddings/oleObject3.bin"/><Relationship Id="rId24" Type="http://schemas.openxmlformats.org/officeDocument/2006/relationships/image" Target="media/image9.wmf"/><Relationship Id="rId23" Type="http://schemas.openxmlformats.org/officeDocument/2006/relationships/oleObject" Target="embeddings/oleObject2.bin"/><Relationship Id="rId22" Type="http://schemas.openxmlformats.org/officeDocument/2006/relationships/image" Target="media/image8.wmf"/><Relationship Id="rId21" Type="http://schemas.openxmlformats.org/officeDocument/2006/relationships/oleObject" Target="embeddings/oleObject1.bin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" Type="http://schemas.openxmlformats.org/officeDocument/2006/relationships/image" Target="media/image6.png"/><Relationship Id="rId18" Type="http://schemas.openxmlformats.org/officeDocument/2006/relationships/image" Target="media/image5.png"/><Relationship Id="rId17" Type="http://schemas.openxmlformats.org/officeDocument/2006/relationships/image" Target="media/image4.png"/><Relationship Id="rId16" Type="http://schemas.openxmlformats.org/officeDocument/2006/relationships/image" Target="media/image3.png"/><Relationship Id="rId15" Type="http://schemas.openxmlformats.org/officeDocument/2006/relationships/image" Target="media/image2.png"/><Relationship Id="rId14" Type="http://schemas.openxmlformats.org/officeDocument/2006/relationships/image" Target="media/image1.png"/><Relationship Id="rId13" Type="http://schemas.openxmlformats.org/officeDocument/2006/relationships/theme" Target="theme/theme1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1536</Words>
  <Characters>1762</Characters>
  <Lines>0</Lines>
  <Paragraphs>0</Paragraphs>
  <TotalTime>0</TotalTime>
  <ScaleCrop>false</ScaleCrop>
  <LinksUpToDate>false</LinksUpToDate>
  <CharactersWithSpaces>2024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2024-06-25T03:39:00Z</dcterms:created>
  <dc:creator>银色猛虎</dc:creator>
  <cp:lastModifiedBy>上帝掷骰子吗</cp:lastModifiedBy>
  <dcterms:modified xsi:type="dcterms:W3CDTF">2026-02-11T01:08:28Z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956A5052AE1141549835DDBF5B7670D3_11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